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C32A74" w:rsidTr="00BB70F1">
        <w:trPr>
          <w:trHeight w:hRule="exact" w:val="1418"/>
        </w:trPr>
        <w:tc>
          <w:tcPr>
            <w:tcW w:w="6804" w:type="dxa"/>
            <w:shd w:val="clear" w:color="auto" w:fill="auto"/>
            <w:vAlign w:val="center"/>
          </w:tcPr>
          <w:p w:rsidR="002544DF" w:rsidRPr="00C32A74" w:rsidRDefault="00C43547" w:rsidP="00BB70F1">
            <w:pPr>
              <w:pStyle w:val="EPName"/>
              <w:rPr>
                <w:lang w:val="en-GB"/>
              </w:rPr>
            </w:pPr>
            <w:bookmarkStart w:id="0" w:name="_GoBack"/>
            <w:bookmarkEnd w:id="0"/>
            <w:r w:rsidRPr="00C32A74">
              <w:rPr>
                <w:lang w:val="en-GB"/>
              </w:rPr>
              <w:t>European Parliament</w:t>
            </w:r>
          </w:p>
          <w:p w:rsidR="002544DF" w:rsidRPr="00C32A74" w:rsidRDefault="008839CA" w:rsidP="008839CA">
            <w:pPr>
              <w:pStyle w:val="EPTerm"/>
              <w:rPr>
                <w:rStyle w:val="HideTWBExt"/>
                <w:noProof w:val="0"/>
                <w:vanish w:val="0"/>
                <w:color w:val="auto"/>
                <w:lang w:val="en-GB"/>
              </w:rPr>
            </w:pPr>
            <w:r w:rsidRPr="00C32A74">
              <w:rPr>
                <w:lang w:val="en-GB"/>
              </w:rPr>
              <w:t>2014-2019</w:t>
            </w:r>
          </w:p>
        </w:tc>
        <w:tc>
          <w:tcPr>
            <w:tcW w:w="2268" w:type="dxa"/>
            <w:shd w:val="clear" w:color="auto" w:fill="auto"/>
          </w:tcPr>
          <w:p w:rsidR="002544DF" w:rsidRPr="00C32A74" w:rsidRDefault="00513CA0" w:rsidP="00BB70F1">
            <w:pPr>
              <w:pStyle w:val="EPLogo"/>
            </w:pPr>
            <w:r w:rsidRPr="00C32A74">
              <w:rPr>
                <w:noProof/>
              </w:rPr>
              <w:drawing>
                <wp:inline distT="0" distB="0" distL="0" distR="0" wp14:anchorId="5383AAB0" wp14:editId="7640FAEC">
                  <wp:extent cx="1160145" cy="648335"/>
                  <wp:effectExtent l="0" t="0" r="1905"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145" cy="648335"/>
                          </a:xfrm>
                          <a:prstGeom prst="rect">
                            <a:avLst/>
                          </a:prstGeom>
                          <a:noFill/>
                          <a:ln>
                            <a:noFill/>
                          </a:ln>
                        </pic:spPr>
                      </pic:pic>
                    </a:graphicData>
                  </a:graphic>
                </wp:inline>
              </w:drawing>
            </w:r>
          </w:p>
        </w:tc>
      </w:tr>
    </w:tbl>
    <w:p w:rsidR="00E3537C" w:rsidRPr="00C32A74" w:rsidRDefault="00E3537C" w:rsidP="00E3537C">
      <w:pPr>
        <w:pStyle w:val="LineTop"/>
        <w:rPr>
          <w:lang w:val="en-GB"/>
        </w:rPr>
      </w:pPr>
    </w:p>
    <w:p w:rsidR="00E3537C" w:rsidRPr="00C32A74" w:rsidRDefault="003847BD" w:rsidP="00E3537C">
      <w:pPr>
        <w:pStyle w:val="ZCommittee"/>
        <w:rPr>
          <w:lang w:val="en-GB"/>
        </w:rPr>
      </w:pPr>
      <w:r w:rsidRPr="00C32A74">
        <w:rPr>
          <w:lang w:val="en-GB"/>
        </w:rPr>
        <w:t>Plenary sitting</w:t>
      </w:r>
    </w:p>
    <w:p w:rsidR="00E3537C" w:rsidRPr="00C32A74" w:rsidRDefault="00E3537C" w:rsidP="00E3537C">
      <w:pPr>
        <w:pStyle w:val="LineBottom"/>
      </w:pPr>
    </w:p>
    <w:p w:rsidR="00100069" w:rsidRPr="00C32A74" w:rsidRDefault="003847BD">
      <w:pPr>
        <w:pStyle w:val="RefProc"/>
      </w:pPr>
      <w:r w:rsidRPr="00C32A74">
        <w:rPr>
          <w:rStyle w:val="HideTWBExt"/>
          <w:noProof w:val="0"/>
        </w:rPr>
        <w:t>&lt;NoDocSe&gt;</w:t>
      </w:r>
      <w:r w:rsidRPr="00C32A74">
        <w:t>A8-</w:t>
      </w:r>
      <w:r w:rsidR="002C388E" w:rsidRPr="00C32A74">
        <w:t>9999</w:t>
      </w:r>
      <w:r w:rsidRPr="00C32A74">
        <w:t>/2017</w:t>
      </w:r>
      <w:r w:rsidRPr="00C32A74">
        <w:rPr>
          <w:rStyle w:val="HideTWBExt"/>
          <w:noProof w:val="0"/>
        </w:rPr>
        <w:t>&lt;/NoDocSe&gt;</w:t>
      </w:r>
    </w:p>
    <w:p w:rsidR="00100069" w:rsidRPr="006769A1" w:rsidRDefault="00100069">
      <w:pPr>
        <w:pStyle w:val="ZDate"/>
        <w:rPr>
          <w:lang w:val="fr-FR"/>
        </w:rPr>
      </w:pPr>
      <w:r w:rsidRPr="006769A1">
        <w:rPr>
          <w:rStyle w:val="HideTWBExt"/>
          <w:noProof w:val="0"/>
          <w:lang w:val="fr-FR"/>
        </w:rPr>
        <w:t>&lt;Date&gt;</w:t>
      </w:r>
      <w:r w:rsidR="003847BD" w:rsidRPr="006769A1">
        <w:rPr>
          <w:rStyle w:val="HideTWBInt"/>
          <w:lang w:val="fr-FR"/>
        </w:rPr>
        <w:t>{</w:t>
      </w:r>
      <w:r w:rsidR="0055388D">
        <w:rPr>
          <w:rStyle w:val="HideTWBInt"/>
          <w:lang w:val="fr-FR"/>
        </w:rPr>
        <w:t>08</w:t>
      </w:r>
      <w:r w:rsidR="003847BD" w:rsidRPr="006769A1">
        <w:rPr>
          <w:rStyle w:val="HideTWBInt"/>
          <w:lang w:val="fr-FR"/>
        </w:rPr>
        <w:t>/1</w:t>
      </w:r>
      <w:r w:rsidR="0055388D">
        <w:rPr>
          <w:rStyle w:val="HideTWBInt"/>
          <w:lang w:val="fr-FR"/>
        </w:rPr>
        <w:t>1</w:t>
      </w:r>
      <w:r w:rsidR="003847BD" w:rsidRPr="006769A1">
        <w:rPr>
          <w:rStyle w:val="HideTWBInt"/>
          <w:lang w:val="fr-FR"/>
        </w:rPr>
        <w:t>/2017}</w:t>
      </w:r>
      <w:r w:rsidR="0055388D">
        <w:rPr>
          <w:lang w:val="fr-FR"/>
        </w:rPr>
        <w:t>08</w:t>
      </w:r>
      <w:r w:rsidR="00B40FA6" w:rsidRPr="006769A1">
        <w:rPr>
          <w:lang w:val="fr-FR"/>
        </w:rPr>
        <w:t>.</w:t>
      </w:r>
      <w:r w:rsidR="003847BD" w:rsidRPr="006769A1">
        <w:rPr>
          <w:lang w:val="fr-FR"/>
        </w:rPr>
        <w:t>1</w:t>
      </w:r>
      <w:r w:rsidR="0055388D">
        <w:rPr>
          <w:lang w:val="fr-FR"/>
        </w:rPr>
        <w:t>1</w:t>
      </w:r>
      <w:r w:rsidR="003847BD" w:rsidRPr="006769A1">
        <w:rPr>
          <w:lang w:val="fr-FR"/>
        </w:rPr>
        <w:t>.2017</w:t>
      </w:r>
      <w:r w:rsidRPr="006769A1">
        <w:rPr>
          <w:rStyle w:val="HideTWBExt"/>
          <w:noProof w:val="0"/>
          <w:lang w:val="fr-FR"/>
        </w:rPr>
        <w:t>&lt;/Date&gt;</w:t>
      </w:r>
    </w:p>
    <w:p w:rsidR="00100069" w:rsidRPr="006769A1" w:rsidRDefault="00100069">
      <w:pPr>
        <w:pStyle w:val="TypeDoc"/>
        <w:rPr>
          <w:lang w:val="fr-FR"/>
        </w:rPr>
      </w:pPr>
      <w:r w:rsidRPr="006769A1">
        <w:rPr>
          <w:rStyle w:val="HideTWBExt"/>
          <w:b w:val="0"/>
          <w:noProof w:val="0"/>
          <w:lang w:val="fr-FR"/>
        </w:rPr>
        <w:t>&lt;TitreType&gt;</w:t>
      </w:r>
      <w:r w:rsidR="003847BD" w:rsidRPr="006769A1">
        <w:rPr>
          <w:lang w:val="fr-FR"/>
        </w:rPr>
        <w:t>REPORT</w:t>
      </w:r>
      <w:r w:rsidRPr="006769A1">
        <w:rPr>
          <w:rStyle w:val="HideTWBExt"/>
          <w:b w:val="0"/>
          <w:noProof w:val="0"/>
          <w:lang w:val="fr-FR"/>
        </w:rPr>
        <w:t>&lt;/TitreType&gt;</w:t>
      </w:r>
    </w:p>
    <w:p w:rsidR="00100069" w:rsidRPr="00C32A74" w:rsidRDefault="00100069">
      <w:pPr>
        <w:pStyle w:val="CoverNormal"/>
      </w:pPr>
      <w:r w:rsidRPr="00C32A74">
        <w:rPr>
          <w:rStyle w:val="HideTWBExt"/>
          <w:noProof w:val="0"/>
        </w:rPr>
        <w:t>&lt;Titre&gt;</w:t>
      </w:r>
      <w:r w:rsidR="00C43547" w:rsidRPr="00C32A74">
        <w:t xml:space="preserve">on </w:t>
      </w:r>
      <w:r w:rsidR="008839CA" w:rsidRPr="00C32A74">
        <w:t xml:space="preserve">the inquiry </w:t>
      </w:r>
      <w:r w:rsidR="00BA200E" w:rsidRPr="00C32A74">
        <w:t>into</w:t>
      </w:r>
      <w:r w:rsidR="008839CA" w:rsidRPr="00C32A74">
        <w:t xml:space="preserve"> money laundering, tax avoidance and tax evasion</w:t>
      </w:r>
      <w:r w:rsidRPr="00C32A74">
        <w:rPr>
          <w:rStyle w:val="HideTWBExt"/>
          <w:noProof w:val="0"/>
        </w:rPr>
        <w:t>&lt;/Titre&gt;</w:t>
      </w:r>
    </w:p>
    <w:p w:rsidR="00100069" w:rsidRPr="00C32A74" w:rsidRDefault="00100069">
      <w:pPr>
        <w:pStyle w:val="Cover24"/>
      </w:pPr>
      <w:r w:rsidRPr="00C32A74">
        <w:rPr>
          <w:rStyle w:val="HideTWBExt"/>
          <w:noProof w:val="0"/>
        </w:rPr>
        <w:t>&lt;DocRef&gt;</w:t>
      </w:r>
      <w:r w:rsidR="00C43547" w:rsidRPr="00C32A74">
        <w:t>(</w:t>
      </w:r>
      <w:r w:rsidR="00EB36AA" w:rsidRPr="00C32A74">
        <w:t>2017</w:t>
      </w:r>
      <w:r w:rsidR="008839CA" w:rsidRPr="00C32A74">
        <w:t>/</w:t>
      </w:r>
      <w:r w:rsidR="00EB36AA" w:rsidRPr="00C32A74">
        <w:t>2013</w:t>
      </w:r>
      <w:r w:rsidR="00C43547" w:rsidRPr="00C32A74">
        <w:t>(INI))</w:t>
      </w:r>
      <w:r w:rsidRPr="00C32A74">
        <w:rPr>
          <w:rStyle w:val="HideTWBExt"/>
          <w:noProof w:val="0"/>
        </w:rPr>
        <w:t>&lt;/DocRef&gt;</w:t>
      </w:r>
    </w:p>
    <w:p w:rsidR="00100069" w:rsidRPr="00C32A74" w:rsidRDefault="00100069">
      <w:pPr>
        <w:pStyle w:val="Cover24"/>
      </w:pPr>
      <w:r w:rsidRPr="00C32A74">
        <w:rPr>
          <w:rStyle w:val="HideTWBExt"/>
          <w:noProof w:val="0"/>
        </w:rPr>
        <w:t>&lt;Commission&gt;</w:t>
      </w:r>
      <w:r w:rsidR="008839CA" w:rsidRPr="00C32A74">
        <w:rPr>
          <w:rStyle w:val="HideTWBInt"/>
        </w:rPr>
        <w:t>{PANA}</w:t>
      </w:r>
      <w:r w:rsidR="008839CA" w:rsidRPr="00C32A74">
        <w:t>Committee of Inquiry to investigate alleged contraventions and maladministration in the application of Union law in relation to money laundering, tax avoidance and tax evasion</w:t>
      </w:r>
      <w:r w:rsidRPr="00C32A74">
        <w:rPr>
          <w:rStyle w:val="HideTWBExt"/>
          <w:noProof w:val="0"/>
        </w:rPr>
        <w:t>&lt;/Commission&gt;</w:t>
      </w:r>
    </w:p>
    <w:p w:rsidR="00100069" w:rsidRPr="00241C57" w:rsidRDefault="00C43547">
      <w:pPr>
        <w:pStyle w:val="Cover24"/>
        <w:rPr>
          <w:lang w:val="fr-FR"/>
        </w:rPr>
      </w:pPr>
      <w:r w:rsidRPr="00241C57">
        <w:rPr>
          <w:lang w:val="fr-FR"/>
        </w:rPr>
        <w:t>Rapporteur</w:t>
      </w:r>
      <w:r w:rsidR="00570DE9" w:rsidRPr="00241C57">
        <w:rPr>
          <w:lang w:val="fr-FR"/>
        </w:rPr>
        <w:t>s</w:t>
      </w:r>
      <w:r w:rsidRPr="00241C57">
        <w:rPr>
          <w:lang w:val="fr-FR"/>
        </w:rPr>
        <w:t>:</w:t>
      </w:r>
      <w:r w:rsidR="00100069" w:rsidRPr="00241C57">
        <w:rPr>
          <w:lang w:val="fr-FR"/>
        </w:rPr>
        <w:t xml:space="preserve"> </w:t>
      </w:r>
      <w:r w:rsidR="00100069" w:rsidRPr="00241C57">
        <w:rPr>
          <w:rStyle w:val="HideTWBExt"/>
          <w:noProof w:val="0"/>
          <w:lang w:val="fr-FR"/>
        </w:rPr>
        <w:t>&lt;Depute&gt;</w:t>
      </w:r>
      <w:r w:rsidR="008839CA" w:rsidRPr="00241C57">
        <w:rPr>
          <w:lang w:val="fr-FR"/>
        </w:rPr>
        <w:t>Petr Ježek</w:t>
      </w:r>
      <w:bookmarkStart w:id="1" w:name="DocEPLastPosition"/>
      <w:bookmarkEnd w:id="1"/>
      <w:r w:rsidR="00BA200E" w:rsidRPr="00241C57">
        <w:rPr>
          <w:lang w:val="fr-FR"/>
        </w:rPr>
        <w:t>, Jeppe Kofod</w:t>
      </w:r>
      <w:r w:rsidR="00100069" w:rsidRPr="00241C57">
        <w:rPr>
          <w:rStyle w:val="HideTWBExt"/>
          <w:noProof w:val="0"/>
          <w:lang w:val="fr-FR"/>
        </w:rPr>
        <w:t>&lt;/Depute&gt;</w:t>
      </w:r>
    </w:p>
    <w:p w:rsidR="00100069" w:rsidRPr="00241C57" w:rsidRDefault="00100069" w:rsidP="002544DF">
      <w:pPr>
        <w:widowControl/>
        <w:tabs>
          <w:tab w:val="center" w:pos="4677"/>
        </w:tabs>
        <w:rPr>
          <w:lang w:val="fr-FR"/>
        </w:rPr>
      </w:pPr>
      <w:r w:rsidRPr="00241C57">
        <w:rPr>
          <w:lang w:val="fr-FR"/>
        </w:rPr>
        <w:br w:type="page"/>
      </w:r>
    </w:p>
    <w:p w:rsidR="00100069" w:rsidRPr="00241C57" w:rsidRDefault="00C43547" w:rsidP="002544DF">
      <w:pPr>
        <w:widowControl/>
        <w:tabs>
          <w:tab w:val="center" w:pos="4677"/>
        </w:tabs>
        <w:rPr>
          <w:lang w:val="fr-FR"/>
        </w:rPr>
      </w:pPr>
      <w:r w:rsidRPr="00241C57">
        <w:rPr>
          <w:lang w:val="fr-FR"/>
        </w:rPr>
        <w:lastRenderedPageBreak/>
        <w:t>PR_INI</w:t>
      </w:r>
    </w:p>
    <w:p w:rsidR="008839CA" w:rsidRPr="006769A1" w:rsidRDefault="00C43547" w:rsidP="000F177D">
      <w:pPr>
        <w:pStyle w:val="Inhaltsverzeichnisberschrift"/>
        <w:rPr>
          <w:szCs w:val="24"/>
          <w:lang w:val="fr-FR"/>
        </w:rPr>
      </w:pPr>
      <w:r w:rsidRPr="006769A1">
        <w:rPr>
          <w:lang w:val="fr-FR"/>
        </w:rPr>
        <w:t>CONTENTS</w:t>
      </w:r>
    </w:p>
    <w:p w:rsidR="000F177D" w:rsidRPr="006769A1" w:rsidRDefault="000F177D" w:rsidP="008839CA">
      <w:pPr>
        <w:tabs>
          <w:tab w:val="right" w:leader="dot" w:pos="8732"/>
          <w:tab w:val="decimal" w:pos="9072"/>
        </w:tabs>
        <w:rPr>
          <w:szCs w:val="24"/>
          <w:lang w:val="fr-FR"/>
        </w:rPr>
      </w:pPr>
    </w:p>
    <w:p w:rsidR="000F177D" w:rsidRPr="006769A1" w:rsidRDefault="000F177D" w:rsidP="000F177D">
      <w:pPr>
        <w:pStyle w:val="TOCPage"/>
        <w:rPr>
          <w:lang w:val="fr-FR"/>
        </w:rPr>
      </w:pPr>
      <w:r w:rsidRPr="006769A1">
        <w:rPr>
          <w:lang w:val="fr-FR"/>
        </w:rPr>
        <w:t>Page</w:t>
      </w:r>
    </w:p>
    <w:p w:rsidR="00BA200E" w:rsidRPr="006769A1" w:rsidRDefault="000F177D">
      <w:pPr>
        <w:pStyle w:val="Verzeichnis1"/>
        <w:rPr>
          <w:rFonts w:asciiTheme="minorHAnsi" w:eastAsiaTheme="minorEastAsia" w:hAnsiTheme="minorHAnsi" w:cstheme="minorBidi"/>
          <w:noProof/>
          <w:sz w:val="22"/>
          <w:szCs w:val="22"/>
          <w:lang w:val="fr-FR"/>
        </w:rPr>
      </w:pPr>
      <w:r w:rsidRPr="00C32A74">
        <w:rPr>
          <w:b/>
        </w:rPr>
        <w:fldChar w:fldCharType="begin"/>
      </w:r>
      <w:r w:rsidRPr="006769A1">
        <w:rPr>
          <w:b/>
          <w:lang w:val="fr-FR"/>
        </w:rPr>
        <w:instrText xml:space="preserve"> TOC \t "PageHeading</w:instrText>
      </w:r>
      <w:r w:rsidR="00770460" w:rsidRPr="006769A1">
        <w:rPr>
          <w:b/>
          <w:lang w:val="fr-FR"/>
        </w:rPr>
        <w:instrText>;</w:instrText>
      </w:r>
      <w:r w:rsidRPr="006769A1">
        <w:rPr>
          <w:b/>
          <w:lang w:val="fr-FR"/>
        </w:rPr>
        <w:instrText xml:space="preserve">1" </w:instrText>
      </w:r>
      <w:r w:rsidRPr="00C32A74">
        <w:rPr>
          <w:b/>
        </w:rPr>
        <w:fldChar w:fldCharType="separate"/>
      </w:r>
      <w:r w:rsidR="00BA200E" w:rsidRPr="006769A1">
        <w:rPr>
          <w:noProof/>
          <w:lang w:val="fr-FR"/>
        </w:rPr>
        <w:t>CONCLUSIONS</w:t>
      </w:r>
      <w:r w:rsidR="00BA200E" w:rsidRPr="006769A1">
        <w:rPr>
          <w:noProof/>
          <w:lang w:val="fr-FR"/>
        </w:rPr>
        <w:tab/>
      </w:r>
      <w:r w:rsidR="00BA200E" w:rsidRPr="00C32A74">
        <w:rPr>
          <w:noProof/>
        </w:rPr>
        <w:fldChar w:fldCharType="begin"/>
      </w:r>
      <w:r w:rsidR="00BA200E" w:rsidRPr="006769A1">
        <w:rPr>
          <w:noProof/>
          <w:lang w:val="fr-FR"/>
        </w:rPr>
        <w:instrText xml:space="preserve"> PAGEREF _Toc496773700 \h </w:instrText>
      </w:r>
      <w:r w:rsidR="00BA200E" w:rsidRPr="00C32A74">
        <w:rPr>
          <w:noProof/>
        </w:rPr>
      </w:r>
      <w:r w:rsidR="00BA200E" w:rsidRPr="00C32A74">
        <w:rPr>
          <w:noProof/>
        </w:rPr>
        <w:fldChar w:fldCharType="separate"/>
      </w:r>
      <w:r w:rsidR="00BA200E" w:rsidRPr="006769A1">
        <w:rPr>
          <w:noProof/>
          <w:lang w:val="fr-FR"/>
        </w:rPr>
        <w:t>3</w:t>
      </w:r>
      <w:r w:rsidR="00BA200E" w:rsidRPr="00C32A74">
        <w:rPr>
          <w:noProof/>
        </w:rPr>
        <w:fldChar w:fldCharType="end"/>
      </w:r>
    </w:p>
    <w:p w:rsidR="00BA200E" w:rsidRPr="00C32A74" w:rsidRDefault="00BA200E">
      <w:pPr>
        <w:pStyle w:val="Verzeichnis1"/>
        <w:rPr>
          <w:rFonts w:asciiTheme="minorHAnsi" w:eastAsiaTheme="minorEastAsia" w:hAnsiTheme="minorHAnsi" w:cstheme="minorBidi"/>
          <w:noProof/>
          <w:sz w:val="22"/>
          <w:szCs w:val="22"/>
        </w:rPr>
      </w:pPr>
      <w:r w:rsidRPr="00C32A74">
        <w:rPr>
          <w:noProof/>
        </w:rPr>
        <w:t>OVERVIEW OF ACTIVITIES DURING THE MANDATE</w:t>
      </w:r>
      <w:r w:rsidRPr="00C32A74">
        <w:rPr>
          <w:noProof/>
        </w:rPr>
        <w:tab/>
      </w:r>
      <w:r w:rsidRPr="00C32A74">
        <w:rPr>
          <w:noProof/>
        </w:rPr>
        <w:fldChar w:fldCharType="begin"/>
      </w:r>
      <w:r w:rsidRPr="00C32A74">
        <w:rPr>
          <w:noProof/>
        </w:rPr>
        <w:instrText xml:space="preserve"> PAGEREF _Toc496773701 \h </w:instrText>
      </w:r>
      <w:r w:rsidRPr="00C32A74">
        <w:rPr>
          <w:noProof/>
        </w:rPr>
      </w:r>
      <w:r w:rsidRPr="00C32A74">
        <w:rPr>
          <w:noProof/>
        </w:rPr>
        <w:fldChar w:fldCharType="separate"/>
      </w:r>
      <w:r w:rsidRPr="00C32A74">
        <w:rPr>
          <w:noProof/>
        </w:rPr>
        <w:t>48</w:t>
      </w:r>
      <w:r w:rsidRPr="00C32A74">
        <w:rPr>
          <w:noProof/>
        </w:rPr>
        <w:fldChar w:fldCharType="end"/>
      </w:r>
    </w:p>
    <w:p w:rsidR="00BA200E" w:rsidRPr="00C32A74" w:rsidRDefault="00BA200E">
      <w:pPr>
        <w:pStyle w:val="Verzeichnis1"/>
        <w:rPr>
          <w:rFonts w:asciiTheme="minorHAnsi" w:eastAsiaTheme="minorEastAsia" w:hAnsiTheme="minorHAnsi" w:cstheme="minorBidi"/>
          <w:noProof/>
          <w:sz w:val="22"/>
          <w:szCs w:val="22"/>
        </w:rPr>
      </w:pPr>
      <w:r w:rsidRPr="00C32A74">
        <w:rPr>
          <w:noProof/>
        </w:rPr>
        <w:t>I. COMMITTEE COMPOSITION</w:t>
      </w:r>
      <w:r w:rsidRPr="00C32A74">
        <w:rPr>
          <w:noProof/>
        </w:rPr>
        <w:tab/>
      </w:r>
      <w:r w:rsidRPr="00C32A74">
        <w:rPr>
          <w:noProof/>
        </w:rPr>
        <w:fldChar w:fldCharType="begin"/>
      </w:r>
      <w:r w:rsidRPr="00C32A74">
        <w:rPr>
          <w:noProof/>
        </w:rPr>
        <w:instrText xml:space="preserve"> PAGEREF _Toc496773702 \h </w:instrText>
      </w:r>
      <w:r w:rsidRPr="00C32A74">
        <w:rPr>
          <w:noProof/>
        </w:rPr>
      </w:r>
      <w:r w:rsidRPr="00C32A74">
        <w:rPr>
          <w:noProof/>
        </w:rPr>
        <w:fldChar w:fldCharType="separate"/>
      </w:r>
      <w:r w:rsidRPr="00C32A74">
        <w:rPr>
          <w:noProof/>
        </w:rPr>
        <w:t>48</w:t>
      </w:r>
      <w:r w:rsidRPr="00C32A74">
        <w:rPr>
          <w:noProof/>
        </w:rPr>
        <w:fldChar w:fldCharType="end"/>
      </w:r>
    </w:p>
    <w:p w:rsidR="00BA200E" w:rsidRPr="00C32A74" w:rsidRDefault="00BA200E">
      <w:pPr>
        <w:pStyle w:val="Verzeichnis1"/>
        <w:rPr>
          <w:rFonts w:asciiTheme="minorHAnsi" w:eastAsiaTheme="minorEastAsia" w:hAnsiTheme="minorHAnsi" w:cstheme="minorBidi"/>
          <w:noProof/>
          <w:sz w:val="22"/>
          <w:szCs w:val="22"/>
        </w:rPr>
      </w:pPr>
      <w:r w:rsidRPr="00C32A74">
        <w:rPr>
          <w:noProof/>
        </w:rPr>
        <w:t>II. COMMITTEE MEETINGS and MISSIONS</w:t>
      </w:r>
      <w:r w:rsidRPr="00C32A74">
        <w:rPr>
          <w:noProof/>
        </w:rPr>
        <w:tab/>
      </w:r>
      <w:r w:rsidRPr="00C32A74">
        <w:rPr>
          <w:noProof/>
        </w:rPr>
        <w:fldChar w:fldCharType="begin"/>
      </w:r>
      <w:r w:rsidRPr="00C32A74">
        <w:rPr>
          <w:noProof/>
        </w:rPr>
        <w:instrText xml:space="preserve"> PAGEREF _Toc496773703 \h </w:instrText>
      </w:r>
      <w:r w:rsidRPr="00C32A74">
        <w:rPr>
          <w:noProof/>
        </w:rPr>
      </w:r>
      <w:r w:rsidRPr="00C32A74">
        <w:rPr>
          <w:noProof/>
        </w:rPr>
        <w:fldChar w:fldCharType="separate"/>
      </w:r>
      <w:r w:rsidRPr="00C32A74">
        <w:rPr>
          <w:noProof/>
        </w:rPr>
        <w:t>52</w:t>
      </w:r>
      <w:r w:rsidRPr="00C32A74">
        <w:rPr>
          <w:noProof/>
        </w:rPr>
        <w:fldChar w:fldCharType="end"/>
      </w:r>
    </w:p>
    <w:p w:rsidR="00BA200E" w:rsidRPr="00C32A74" w:rsidRDefault="00BA200E">
      <w:pPr>
        <w:pStyle w:val="Verzeichnis1"/>
        <w:rPr>
          <w:rFonts w:asciiTheme="minorHAnsi" w:eastAsiaTheme="minorEastAsia" w:hAnsiTheme="minorHAnsi" w:cstheme="minorBidi"/>
          <w:noProof/>
          <w:sz w:val="22"/>
          <w:szCs w:val="22"/>
        </w:rPr>
      </w:pPr>
      <w:r w:rsidRPr="00C32A74">
        <w:rPr>
          <w:noProof/>
        </w:rPr>
        <w:t>III. ACTIVITIES OF THE COMMITTEE</w:t>
      </w:r>
      <w:r w:rsidRPr="00C32A74">
        <w:rPr>
          <w:noProof/>
        </w:rPr>
        <w:tab/>
      </w:r>
      <w:r w:rsidRPr="00C32A74">
        <w:rPr>
          <w:noProof/>
        </w:rPr>
        <w:fldChar w:fldCharType="begin"/>
      </w:r>
      <w:r w:rsidRPr="00C32A74">
        <w:rPr>
          <w:noProof/>
        </w:rPr>
        <w:instrText xml:space="preserve"> PAGEREF _Toc496773704 \h </w:instrText>
      </w:r>
      <w:r w:rsidRPr="00C32A74">
        <w:rPr>
          <w:noProof/>
        </w:rPr>
      </w:r>
      <w:r w:rsidRPr="00C32A74">
        <w:rPr>
          <w:noProof/>
        </w:rPr>
        <w:fldChar w:fldCharType="separate"/>
      </w:r>
      <w:r w:rsidRPr="00C32A74">
        <w:rPr>
          <w:noProof/>
        </w:rPr>
        <w:t>54</w:t>
      </w:r>
      <w:r w:rsidRPr="00C32A74">
        <w:rPr>
          <w:noProof/>
        </w:rPr>
        <w:fldChar w:fldCharType="end"/>
      </w:r>
    </w:p>
    <w:p w:rsidR="00BA200E" w:rsidRPr="00C32A74" w:rsidRDefault="00BA200E">
      <w:pPr>
        <w:pStyle w:val="Verzeichnis1"/>
        <w:rPr>
          <w:rFonts w:asciiTheme="minorHAnsi" w:eastAsiaTheme="minorEastAsia" w:hAnsiTheme="minorHAnsi" w:cstheme="minorBidi"/>
          <w:noProof/>
          <w:sz w:val="22"/>
          <w:szCs w:val="22"/>
        </w:rPr>
      </w:pPr>
      <w:r w:rsidRPr="00C32A74">
        <w:rPr>
          <w:noProof/>
        </w:rPr>
        <w:t>1. Programme of hearings and missions</w:t>
      </w:r>
      <w:r w:rsidRPr="00C32A74">
        <w:rPr>
          <w:noProof/>
        </w:rPr>
        <w:tab/>
      </w:r>
      <w:r w:rsidRPr="00C32A74">
        <w:rPr>
          <w:noProof/>
        </w:rPr>
        <w:fldChar w:fldCharType="begin"/>
      </w:r>
      <w:r w:rsidRPr="00C32A74">
        <w:rPr>
          <w:noProof/>
        </w:rPr>
        <w:instrText xml:space="preserve"> PAGEREF _Toc496773705 \h </w:instrText>
      </w:r>
      <w:r w:rsidRPr="00C32A74">
        <w:rPr>
          <w:noProof/>
        </w:rPr>
      </w:r>
      <w:r w:rsidRPr="00C32A74">
        <w:rPr>
          <w:noProof/>
        </w:rPr>
        <w:fldChar w:fldCharType="separate"/>
      </w:r>
      <w:r w:rsidRPr="00C32A74">
        <w:rPr>
          <w:noProof/>
        </w:rPr>
        <w:t>54</w:t>
      </w:r>
      <w:r w:rsidRPr="00C32A74">
        <w:rPr>
          <w:noProof/>
        </w:rPr>
        <w:fldChar w:fldCharType="end"/>
      </w:r>
    </w:p>
    <w:p w:rsidR="00BA200E" w:rsidRPr="00C32A74" w:rsidRDefault="00BA200E">
      <w:pPr>
        <w:pStyle w:val="Verzeichnis1"/>
        <w:rPr>
          <w:rFonts w:asciiTheme="minorHAnsi" w:eastAsiaTheme="minorEastAsia" w:hAnsiTheme="minorHAnsi" w:cstheme="minorBidi"/>
          <w:noProof/>
          <w:sz w:val="22"/>
          <w:szCs w:val="22"/>
        </w:rPr>
      </w:pPr>
      <w:r w:rsidRPr="00C32A74">
        <w:rPr>
          <w:noProof/>
        </w:rPr>
        <w:t>2. List of speakers (hearings and missions)</w:t>
      </w:r>
      <w:r w:rsidRPr="00C32A74">
        <w:rPr>
          <w:noProof/>
        </w:rPr>
        <w:tab/>
      </w:r>
      <w:r w:rsidRPr="00C32A74">
        <w:rPr>
          <w:noProof/>
        </w:rPr>
        <w:fldChar w:fldCharType="begin"/>
      </w:r>
      <w:r w:rsidRPr="00C32A74">
        <w:rPr>
          <w:noProof/>
        </w:rPr>
        <w:instrText xml:space="preserve"> PAGEREF _Toc496773706 \h </w:instrText>
      </w:r>
      <w:r w:rsidRPr="00C32A74">
        <w:rPr>
          <w:noProof/>
        </w:rPr>
      </w:r>
      <w:r w:rsidRPr="00C32A74">
        <w:rPr>
          <w:noProof/>
        </w:rPr>
        <w:fldChar w:fldCharType="separate"/>
      </w:r>
      <w:r w:rsidRPr="00C32A74">
        <w:rPr>
          <w:noProof/>
        </w:rPr>
        <w:t>57</w:t>
      </w:r>
      <w:r w:rsidRPr="00C32A74">
        <w:rPr>
          <w:noProof/>
        </w:rPr>
        <w:fldChar w:fldCharType="end"/>
      </w:r>
    </w:p>
    <w:p w:rsidR="00BA200E" w:rsidRPr="00C32A74" w:rsidRDefault="00BA200E">
      <w:pPr>
        <w:pStyle w:val="Verzeichnis1"/>
        <w:rPr>
          <w:rFonts w:asciiTheme="minorHAnsi" w:eastAsiaTheme="minorEastAsia" w:hAnsiTheme="minorHAnsi" w:cstheme="minorBidi"/>
          <w:noProof/>
          <w:sz w:val="22"/>
          <w:szCs w:val="22"/>
        </w:rPr>
      </w:pPr>
      <w:r w:rsidRPr="00C32A74">
        <w:rPr>
          <w:noProof/>
        </w:rPr>
        <w:t>3. Fact-finding missions of the PANA Committee Mission reports</w:t>
      </w:r>
      <w:r w:rsidRPr="00C32A74">
        <w:rPr>
          <w:noProof/>
        </w:rPr>
        <w:tab/>
      </w:r>
      <w:r w:rsidRPr="00C32A74">
        <w:rPr>
          <w:noProof/>
        </w:rPr>
        <w:fldChar w:fldCharType="begin"/>
      </w:r>
      <w:r w:rsidRPr="00C32A74">
        <w:rPr>
          <w:noProof/>
        </w:rPr>
        <w:instrText xml:space="preserve"> PAGEREF _Toc496773707 \h </w:instrText>
      </w:r>
      <w:r w:rsidRPr="00C32A74">
        <w:rPr>
          <w:noProof/>
        </w:rPr>
      </w:r>
      <w:r w:rsidRPr="00C32A74">
        <w:rPr>
          <w:noProof/>
        </w:rPr>
        <w:fldChar w:fldCharType="separate"/>
      </w:r>
      <w:r w:rsidRPr="00C32A74">
        <w:rPr>
          <w:noProof/>
        </w:rPr>
        <w:t>96</w:t>
      </w:r>
      <w:r w:rsidRPr="00C32A74">
        <w:rPr>
          <w:noProof/>
        </w:rPr>
        <w:fldChar w:fldCharType="end"/>
      </w:r>
    </w:p>
    <w:p w:rsidR="00BA200E" w:rsidRPr="00C32A74" w:rsidRDefault="00BA200E">
      <w:pPr>
        <w:pStyle w:val="Verzeichnis1"/>
        <w:rPr>
          <w:rFonts w:asciiTheme="minorHAnsi" w:eastAsiaTheme="minorEastAsia" w:hAnsiTheme="minorHAnsi" w:cstheme="minorBidi"/>
          <w:noProof/>
          <w:sz w:val="22"/>
          <w:szCs w:val="22"/>
        </w:rPr>
      </w:pPr>
      <w:r w:rsidRPr="00C32A74">
        <w:rPr>
          <w:noProof/>
        </w:rPr>
        <w:t>3.01. Mission to United Kingdom (9-10 February 2017)</w:t>
      </w:r>
      <w:r w:rsidRPr="00C32A74">
        <w:rPr>
          <w:noProof/>
        </w:rPr>
        <w:tab/>
      </w:r>
      <w:r w:rsidRPr="00C32A74">
        <w:rPr>
          <w:noProof/>
        </w:rPr>
        <w:fldChar w:fldCharType="begin"/>
      </w:r>
      <w:r w:rsidRPr="00C32A74">
        <w:rPr>
          <w:noProof/>
        </w:rPr>
        <w:instrText xml:space="preserve"> PAGEREF _Toc496773708 \h </w:instrText>
      </w:r>
      <w:r w:rsidRPr="00C32A74">
        <w:rPr>
          <w:noProof/>
        </w:rPr>
      </w:r>
      <w:r w:rsidRPr="00C32A74">
        <w:rPr>
          <w:noProof/>
        </w:rPr>
        <w:fldChar w:fldCharType="separate"/>
      </w:r>
      <w:r w:rsidRPr="00C32A74">
        <w:rPr>
          <w:noProof/>
        </w:rPr>
        <w:t>96</w:t>
      </w:r>
      <w:r w:rsidRPr="00C32A74">
        <w:rPr>
          <w:noProof/>
        </w:rPr>
        <w:fldChar w:fldCharType="end"/>
      </w:r>
    </w:p>
    <w:p w:rsidR="00BA200E" w:rsidRPr="00C32A74" w:rsidRDefault="00BA200E">
      <w:pPr>
        <w:pStyle w:val="Verzeichnis1"/>
        <w:rPr>
          <w:rFonts w:asciiTheme="minorHAnsi" w:eastAsiaTheme="minorEastAsia" w:hAnsiTheme="minorHAnsi" w:cstheme="minorBidi"/>
          <w:noProof/>
          <w:sz w:val="22"/>
          <w:szCs w:val="22"/>
        </w:rPr>
      </w:pPr>
      <w:r w:rsidRPr="00C32A74">
        <w:rPr>
          <w:noProof/>
        </w:rPr>
        <w:t>3.02. Mission to Malta (20 February 2017)</w:t>
      </w:r>
      <w:r w:rsidRPr="00C32A74">
        <w:rPr>
          <w:noProof/>
        </w:rPr>
        <w:tab/>
      </w:r>
      <w:r w:rsidRPr="00C32A74">
        <w:rPr>
          <w:noProof/>
        </w:rPr>
        <w:fldChar w:fldCharType="begin"/>
      </w:r>
      <w:r w:rsidRPr="00C32A74">
        <w:rPr>
          <w:noProof/>
        </w:rPr>
        <w:instrText xml:space="preserve"> PAGEREF _Toc496773709 \h </w:instrText>
      </w:r>
      <w:r w:rsidRPr="00C32A74">
        <w:rPr>
          <w:noProof/>
        </w:rPr>
      </w:r>
      <w:r w:rsidRPr="00C32A74">
        <w:rPr>
          <w:noProof/>
        </w:rPr>
        <w:fldChar w:fldCharType="separate"/>
      </w:r>
      <w:r w:rsidRPr="00C32A74">
        <w:rPr>
          <w:noProof/>
        </w:rPr>
        <w:t>99</w:t>
      </w:r>
      <w:r w:rsidRPr="00C32A74">
        <w:rPr>
          <w:noProof/>
        </w:rPr>
        <w:fldChar w:fldCharType="end"/>
      </w:r>
    </w:p>
    <w:p w:rsidR="00BA200E" w:rsidRPr="00C32A74" w:rsidRDefault="00BA200E">
      <w:pPr>
        <w:pStyle w:val="Verzeichnis1"/>
        <w:rPr>
          <w:rFonts w:asciiTheme="minorHAnsi" w:eastAsiaTheme="minorEastAsia" w:hAnsiTheme="minorHAnsi" w:cstheme="minorBidi"/>
          <w:noProof/>
          <w:sz w:val="22"/>
          <w:szCs w:val="22"/>
        </w:rPr>
      </w:pPr>
      <w:r w:rsidRPr="00C32A74">
        <w:rPr>
          <w:noProof/>
        </w:rPr>
        <w:t>3.03. Mission to Luxembourg (2-3 March 2017)</w:t>
      </w:r>
      <w:r w:rsidRPr="00C32A74">
        <w:rPr>
          <w:noProof/>
        </w:rPr>
        <w:tab/>
      </w:r>
      <w:r w:rsidRPr="00C32A74">
        <w:rPr>
          <w:noProof/>
        </w:rPr>
        <w:fldChar w:fldCharType="begin"/>
      </w:r>
      <w:r w:rsidRPr="00C32A74">
        <w:rPr>
          <w:noProof/>
        </w:rPr>
        <w:instrText xml:space="preserve"> PAGEREF _Toc496773710 \h </w:instrText>
      </w:r>
      <w:r w:rsidRPr="00C32A74">
        <w:rPr>
          <w:noProof/>
        </w:rPr>
      </w:r>
      <w:r w:rsidRPr="00C32A74">
        <w:rPr>
          <w:noProof/>
        </w:rPr>
        <w:fldChar w:fldCharType="separate"/>
      </w:r>
      <w:r w:rsidRPr="00C32A74">
        <w:rPr>
          <w:noProof/>
        </w:rPr>
        <w:t>102</w:t>
      </w:r>
      <w:r w:rsidRPr="00C32A74">
        <w:rPr>
          <w:noProof/>
        </w:rPr>
        <w:fldChar w:fldCharType="end"/>
      </w:r>
    </w:p>
    <w:p w:rsidR="00BA200E" w:rsidRPr="00C32A74" w:rsidRDefault="00BA200E">
      <w:pPr>
        <w:pStyle w:val="Verzeichnis1"/>
        <w:rPr>
          <w:rFonts w:asciiTheme="minorHAnsi" w:eastAsiaTheme="minorEastAsia" w:hAnsiTheme="minorHAnsi" w:cstheme="minorBidi"/>
          <w:noProof/>
          <w:sz w:val="22"/>
          <w:szCs w:val="22"/>
        </w:rPr>
      </w:pPr>
      <w:r w:rsidRPr="00C32A74">
        <w:rPr>
          <w:noProof/>
        </w:rPr>
        <w:t>3.04. Mission to United States (21-24 March 2017)</w:t>
      </w:r>
      <w:r w:rsidRPr="00C32A74">
        <w:rPr>
          <w:noProof/>
        </w:rPr>
        <w:tab/>
      </w:r>
      <w:r w:rsidRPr="00C32A74">
        <w:rPr>
          <w:noProof/>
        </w:rPr>
        <w:fldChar w:fldCharType="begin"/>
      </w:r>
      <w:r w:rsidRPr="00C32A74">
        <w:rPr>
          <w:noProof/>
        </w:rPr>
        <w:instrText xml:space="preserve"> PAGEREF _Toc496773711 \h </w:instrText>
      </w:r>
      <w:r w:rsidRPr="00C32A74">
        <w:rPr>
          <w:noProof/>
        </w:rPr>
      </w:r>
      <w:r w:rsidRPr="00C32A74">
        <w:rPr>
          <w:noProof/>
        </w:rPr>
        <w:fldChar w:fldCharType="separate"/>
      </w:r>
      <w:r w:rsidRPr="00C32A74">
        <w:rPr>
          <w:noProof/>
        </w:rPr>
        <w:t>105</w:t>
      </w:r>
      <w:r w:rsidRPr="00C32A74">
        <w:rPr>
          <w:noProof/>
        </w:rPr>
        <w:fldChar w:fldCharType="end"/>
      </w:r>
    </w:p>
    <w:p w:rsidR="00BA200E" w:rsidRPr="00C32A74" w:rsidRDefault="00BA200E">
      <w:pPr>
        <w:pStyle w:val="Verzeichnis1"/>
        <w:rPr>
          <w:rFonts w:asciiTheme="minorHAnsi" w:eastAsiaTheme="minorEastAsia" w:hAnsiTheme="minorHAnsi" w:cstheme="minorBidi"/>
          <w:noProof/>
          <w:sz w:val="22"/>
          <w:szCs w:val="22"/>
        </w:rPr>
      </w:pPr>
      <w:r w:rsidRPr="00C32A74">
        <w:rPr>
          <w:noProof/>
        </w:rPr>
        <w:t>3.05. Mission to Portugal (22-23 June 2017)</w:t>
      </w:r>
      <w:r w:rsidRPr="00C32A74">
        <w:rPr>
          <w:noProof/>
        </w:rPr>
        <w:tab/>
      </w:r>
      <w:r w:rsidRPr="00C32A74">
        <w:rPr>
          <w:noProof/>
        </w:rPr>
        <w:fldChar w:fldCharType="begin"/>
      </w:r>
      <w:r w:rsidRPr="00C32A74">
        <w:rPr>
          <w:noProof/>
        </w:rPr>
        <w:instrText xml:space="preserve"> PAGEREF _Toc496773712 \h </w:instrText>
      </w:r>
      <w:r w:rsidRPr="00C32A74">
        <w:rPr>
          <w:noProof/>
        </w:rPr>
      </w:r>
      <w:r w:rsidRPr="00C32A74">
        <w:rPr>
          <w:noProof/>
        </w:rPr>
        <w:fldChar w:fldCharType="separate"/>
      </w:r>
      <w:r w:rsidRPr="00C32A74">
        <w:rPr>
          <w:noProof/>
        </w:rPr>
        <w:t>109</w:t>
      </w:r>
      <w:r w:rsidRPr="00C32A74">
        <w:rPr>
          <w:noProof/>
        </w:rPr>
        <w:fldChar w:fldCharType="end"/>
      </w:r>
    </w:p>
    <w:p w:rsidR="00BA200E" w:rsidRPr="00C32A74" w:rsidRDefault="00BA200E">
      <w:pPr>
        <w:pStyle w:val="Verzeichnis1"/>
        <w:rPr>
          <w:rFonts w:asciiTheme="minorHAnsi" w:eastAsiaTheme="minorEastAsia" w:hAnsiTheme="minorHAnsi" w:cstheme="minorBidi"/>
          <w:noProof/>
          <w:sz w:val="22"/>
          <w:szCs w:val="22"/>
        </w:rPr>
      </w:pPr>
      <w:r w:rsidRPr="00C32A74">
        <w:rPr>
          <w:noProof/>
        </w:rPr>
        <w:t>3.06. Mission to Cyprus (7 July 2017)</w:t>
      </w:r>
      <w:r w:rsidRPr="00C32A74">
        <w:rPr>
          <w:noProof/>
        </w:rPr>
        <w:tab/>
      </w:r>
      <w:r w:rsidRPr="00C32A74">
        <w:rPr>
          <w:noProof/>
        </w:rPr>
        <w:fldChar w:fldCharType="begin"/>
      </w:r>
      <w:r w:rsidRPr="00C32A74">
        <w:rPr>
          <w:noProof/>
        </w:rPr>
        <w:instrText xml:space="preserve"> PAGEREF _Toc496773713 \h </w:instrText>
      </w:r>
      <w:r w:rsidRPr="00C32A74">
        <w:rPr>
          <w:noProof/>
        </w:rPr>
      </w:r>
      <w:r w:rsidRPr="00C32A74">
        <w:rPr>
          <w:noProof/>
        </w:rPr>
        <w:fldChar w:fldCharType="separate"/>
      </w:r>
      <w:r w:rsidRPr="00C32A74">
        <w:rPr>
          <w:noProof/>
        </w:rPr>
        <w:t>113</w:t>
      </w:r>
      <w:r w:rsidRPr="00C32A74">
        <w:rPr>
          <w:noProof/>
        </w:rPr>
        <w:fldChar w:fldCharType="end"/>
      </w:r>
    </w:p>
    <w:p w:rsidR="00BA200E" w:rsidRPr="00C32A74" w:rsidRDefault="00BA200E">
      <w:pPr>
        <w:pStyle w:val="Verzeichnis1"/>
        <w:rPr>
          <w:rFonts w:asciiTheme="minorHAnsi" w:eastAsiaTheme="minorEastAsia" w:hAnsiTheme="minorHAnsi" w:cstheme="minorBidi"/>
          <w:noProof/>
          <w:sz w:val="22"/>
          <w:szCs w:val="22"/>
        </w:rPr>
      </w:pPr>
      <w:r w:rsidRPr="00C32A74">
        <w:rPr>
          <w:noProof/>
        </w:rPr>
        <w:t>3.07. Mission to Switzerland (14-15 September 2017)</w:t>
      </w:r>
      <w:r w:rsidRPr="00C32A74">
        <w:rPr>
          <w:noProof/>
        </w:rPr>
        <w:tab/>
      </w:r>
      <w:r w:rsidRPr="00C32A74">
        <w:rPr>
          <w:noProof/>
        </w:rPr>
        <w:fldChar w:fldCharType="begin"/>
      </w:r>
      <w:r w:rsidRPr="00C32A74">
        <w:rPr>
          <w:noProof/>
        </w:rPr>
        <w:instrText xml:space="preserve"> PAGEREF _Toc496773714 \h </w:instrText>
      </w:r>
      <w:r w:rsidRPr="00C32A74">
        <w:rPr>
          <w:noProof/>
        </w:rPr>
      </w:r>
      <w:r w:rsidRPr="00C32A74">
        <w:rPr>
          <w:noProof/>
        </w:rPr>
        <w:fldChar w:fldCharType="separate"/>
      </w:r>
      <w:r w:rsidRPr="00C32A74">
        <w:rPr>
          <w:noProof/>
        </w:rPr>
        <w:t>116</w:t>
      </w:r>
      <w:r w:rsidRPr="00C32A74">
        <w:rPr>
          <w:noProof/>
        </w:rPr>
        <w:fldChar w:fldCharType="end"/>
      </w:r>
    </w:p>
    <w:p w:rsidR="00BA200E" w:rsidRPr="00C32A74" w:rsidRDefault="00BA200E">
      <w:pPr>
        <w:pStyle w:val="Verzeichnis1"/>
        <w:rPr>
          <w:rFonts w:asciiTheme="minorHAnsi" w:eastAsiaTheme="minorEastAsia" w:hAnsiTheme="minorHAnsi" w:cstheme="minorBidi"/>
          <w:noProof/>
          <w:sz w:val="22"/>
          <w:szCs w:val="22"/>
        </w:rPr>
      </w:pPr>
      <w:r w:rsidRPr="00C32A74">
        <w:rPr>
          <w:noProof/>
        </w:rPr>
        <w:t xml:space="preserve">4. State of play on </w:t>
      </w:r>
      <w:r w:rsidR="00C32A74">
        <w:rPr>
          <w:noProof/>
        </w:rPr>
        <w:t>‘</w:t>
      </w:r>
      <w:r w:rsidRPr="00C32A74">
        <w:rPr>
          <w:noProof/>
        </w:rPr>
        <w:t>Who refused to participate in hearing/delegation and why?</w:t>
      </w:r>
      <w:r w:rsidR="00C32A74">
        <w:rPr>
          <w:noProof/>
        </w:rPr>
        <w:t>’</w:t>
      </w:r>
      <w:r w:rsidRPr="00C32A74">
        <w:rPr>
          <w:noProof/>
        </w:rPr>
        <w:tab/>
      </w:r>
      <w:r w:rsidRPr="00C32A74">
        <w:rPr>
          <w:noProof/>
        </w:rPr>
        <w:fldChar w:fldCharType="begin"/>
      </w:r>
      <w:r w:rsidRPr="00C32A74">
        <w:rPr>
          <w:noProof/>
        </w:rPr>
        <w:instrText xml:space="preserve"> PAGEREF _Toc496773715 \h </w:instrText>
      </w:r>
      <w:r w:rsidRPr="00C32A74">
        <w:rPr>
          <w:noProof/>
        </w:rPr>
      </w:r>
      <w:r w:rsidRPr="00C32A74">
        <w:rPr>
          <w:noProof/>
        </w:rPr>
        <w:fldChar w:fldCharType="separate"/>
      </w:r>
      <w:r w:rsidRPr="00C32A74">
        <w:rPr>
          <w:noProof/>
        </w:rPr>
        <w:t>119</w:t>
      </w:r>
      <w:r w:rsidRPr="00C32A74">
        <w:rPr>
          <w:noProof/>
        </w:rPr>
        <w:fldChar w:fldCharType="end"/>
      </w:r>
    </w:p>
    <w:p w:rsidR="00BA200E" w:rsidRPr="00C32A74" w:rsidRDefault="00BA200E">
      <w:pPr>
        <w:pStyle w:val="Verzeichnis1"/>
        <w:rPr>
          <w:rFonts w:asciiTheme="minorHAnsi" w:eastAsiaTheme="minorEastAsia" w:hAnsiTheme="minorHAnsi" w:cstheme="minorBidi"/>
          <w:noProof/>
          <w:sz w:val="22"/>
          <w:szCs w:val="22"/>
        </w:rPr>
      </w:pPr>
      <w:r w:rsidRPr="00C32A74">
        <w:rPr>
          <w:noProof/>
        </w:rPr>
        <w:t>IV. LIST OF EXTERNAL STUDIES</w:t>
      </w:r>
      <w:r w:rsidRPr="00C32A74">
        <w:rPr>
          <w:noProof/>
        </w:rPr>
        <w:tab/>
      </w:r>
      <w:r w:rsidRPr="00C32A74">
        <w:rPr>
          <w:noProof/>
        </w:rPr>
        <w:fldChar w:fldCharType="begin"/>
      </w:r>
      <w:r w:rsidRPr="00C32A74">
        <w:rPr>
          <w:noProof/>
        </w:rPr>
        <w:instrText xml:space="preserve"> PAGEREF _Toc496773716 \h </w:instrText>
      </w:r>
      <w:r w:rsidRPr="00C32A74">
        <w:rPr>
          <w:noProof/>
        </w:rPr>
      </w:r>
      <w:r w:rsidRPr="00C32A74">
        <w:rPr>
          <w:noProof/>
        </w:rPr>
        <w:fldChar w:fldCharType="separate"/>
      </w:r>
      <w:r w:rsidRPr="00C32A74">
        <w:rPr>
          <w:noProof/>
        </w:rPr>
        <w:t>123</w:t>
      </w:r>
      <w:r w:rsidRPr="00C32A74">
        <w:rPr>
          <w:noProof/>
        </w:rPr>
        <w:fldChar w:fldCharType="end"/>
      </w:r>
    </w:p>
    <w:p w:rsidR="00BA200E" w:rsidRPr="00C32A74" w:rsidRDefault="00BA200E">
      <w:pPr>
        <w:pStyle w:val="Verzeichnis1"/>
        <w:rPr>
          <w:rFonts w:asciiTheme="minorHAnsi" w:eastAsiaTheme="minorEastAsia" w:hAnsiTheme="minorHAnsi" w:cstheme="minorBidi"/>
          <w:noProof/>
          <w:sz w:val="22"/>
          <w:szCs w:val="22"/>
        </w:rPr>
      </w:pPr>
      <w:r w:rsidRPr="00C32A74">
        <w:rPr>
          <w:noProof/>
        </w:rPr>
        <w:t>INFORMATION ON ADOPTION IN COMMITTEE RESPONSIBLE</w:t>
      </w:r>
      <w:r w:rsidRPr="00C32A74">
        <w:rPr>
          <w:noProof/>
        </w:rPr>
        <w:tab/>
      </w:r>
      <w:r w:rsidRPr="00C32A74">
        <w:rPr>
          <w:noProof/>
        </w:rPr>
        <w:fldChar w:fldCharType="begin"/>
      </w:r>
      <w:r w:rsidRPr="00C32A74">
        <w:rPr>
          <w:noProof/>
        </w:rPr>
        <w:instrText xml:space="preserve"> PAGEREF _Toc496773717 \h </w:instrText>
      </w:r>
      <w:r w:rsidRPr="00C32A74">
        <w:rPr>
          <w:noProof/>
        </w:rPr>
      </w:r>
      <w:r w:rsidRPr="00C32A74">
        <w:rPr>
          <w:noProof/>
        </w:rPr>
        <w:fldChar w:fldCharType="separate"/>
      </w:r>
      <w:r w:rsidRPr="00C32A74">
        <w:rPr>
          <w:noProof/>
        </w:rPr>
        <w:t>125</w:t>
      </w:r>
      <w:r w:rsidRPr="00C32A74">
        <w:rPr>
          <w:noProof/>
        </w:rPr>
        <w:fldChar w:fldCharType="end"/>
      </w:r>
    </w:p>
    <w:p w:rsidR="00BA200E" w:rsidRPr="00C32A74" w:rsidRDefault="00BA200E">
      <w:pPr>
        <w:pStyle w:val="Verzeichnis1"/>
        <w:rPr>
          <w:rFonts w:asciiTheme="minorHAnsi" w:eastAsiaTheme="minorEastAsia" w:hAnsiTheme="minorHAnsi" w:cstheme="minorBidi"/>
          <w:noProof/>
          <w:sz w:val="22"/>
          <w:szCs w:val="22"/>
        </w:rPr>
      </w:pPr>
      <w:r w:rsidRPr="00C32A74">
        <w:rPr>
          <w:noProof/>
        </w:rPr>
        <w:t>FINAL VOTE BY ROLL CALL IN COMMITTEE RESPONSIBLE</w:t>
      </w:r>
      <w:r w:rsidRPr="00C32A74">
        <w:rPr>
          <w:noProof/>
        </w:rPr>
        <w:tab/>
      </w:r>
      <w:r w:rsidRPr="00C32A74">
        <w:rPr>
          <w:noProof/>
        </w:rPr>
        <w:fldChar w:fldCharType="begin"/>
      </w:r>
      <w:r w:rsidRPr="00C32A74">
        <w:rPr>
          <w:noProof/>
        </w:rPr>
        <w:instrText xml:space="preserve"> PAGEREF _Toc496773718 \h </w:instrText>
      </w:r>
      <w:r w:rsidRPr="00C32A74">
        <w:rPr>
          <w:noProof/>
        </w:rPr>
      </w:r>
      <w:r w:rsidRPr="00C32A74">
        <w:rPr>
          <w:noProof/>
        </w:rPr>
        <w:fldChar w:fldCharType="separate"/>
      </w:r>
      <w:r w:rsidRPr="00C32A74">
        <w:rPr>
          <w:noProof/>
        </w:rPr>
        <w:t>126</w:t>
      </w:r>
      <w:r w:rsidRPr="00C32A74">
        <w:rPr>
          <w:noProof/>
        </w:rPr>
        <w:fldChar w:fldCharType="end"/>
      </w:r>
    </w:p>
    <w:p w:rsidR="008839CA" w:rsidRPr="00C32A74" w:rsidRDefault="000F177D" w:rsidP="000F177D">
      <w:pPr>
        <w:tabs>
          <w:tab w:val="right" w:leader="dot" w:pos="8732"/>
          <w:tab w:val="decimal" w:pos="9072"/>
        </w:tabs>
        <w:rPr>
          <w:szCs w:val="24"/>
        </w:rPr>
      </w:pPr>
      <w:r w:rsidRPr="00C32A74">
        <w:rPr>
          <w:b/>
        </w:rPr>
        <w:fldChar w:fldCharType="end"/>
      </w:r>
    </w:p>
    <w:p w:rsidR="008839CA" w:rsidRPr="00C32A74" w:rsidRDefault="008839CA" w:rsidP="008839CA">
      <w:pPr>
        <w:tabs>
          <w:tab w:val="right" w:leader="dot" w:pos="8732"/>
          <w:tab w:val="decimal" w:pos="9072"/>
        </w:tabs>
        <w:rPr>
          <w:szCs w:val="24"/>
        </w:rPr>
      </w:pPr>
    </w:p>
    <w:p w:rsidR="00100069" w:rsidRPr="00C32A74" w:rsidRDefault="00100069" w:rsidP="00E155CA"/>
    <w:p w:rsidR="00E155CA" w:rsidRPr="00C32A74" w:rsidRDefault="00E155CA" w:rsidP="00E155CA"/>
    <w:p w:rsidR="00E155CA" w:rsidRPr="00C32A74" w:rsidRDefault="00E155CA">
      <w:pPr>
        <w:pStyle w:val="PageHeading"/>
      </w:pPr>
    </w:p>
    <w:p w:rsidR="0022024C" w:rsidRPr="00C32A74" w:rsidRDefault="00100069" w:rsidP="0022024C">
      <w:pPr>
        <w:pStyle w:val="PageHeading"/>
        <w:ind w:left="720" w:firstLine="1974"/>
        <w:jc w:val="left"/>
      </w:pPr>
      <w:r w:rsidRPr="00C32A74">
        <w:br w:type="page"/>
      </w:r>
      <w:bookmarkStart w:id="2" w:name="_Toc468782504"/>
      <w:bookmarkStart w:id="3" w:name="_Toc496773700"/>
      <w:r w:rsidR="0022024C" w:rsidRPr="00C32A74">
        <w:lastRenderedPageBreak/>
        <w:t>CONCLUSIONS</w:t>
      </w:r>
      <w:bookmarkEnd w:id="2"/>
      <w:bookmarkEnd w:id="3"/>
    </w:p>
    <w:p w:rsidR="0066051C" w:rsidRPr="00C32A74" w:rsidRDefault="0066051C" w:rsidP="00747E73">
      <w:pPr>
        <w:pStyle w:val="NormalBold"/>
      </w:pPr>
      <w:r w:rsidRPr="00C32A74">
        <w:t>of the inquiry into money laundering, tax evasion and tax avoidance</w:t>
      </w:r>
    </w:p>
    <w:p w:rsidR="0066051C" w:rsidRPr="00C32A74" w:rsidRDefault="0066051C" w:rsidP="0022024C">
      <w:pPr>
        <w:tabs>
          <w:tab w:val="left" w:pos="-774"/>
          <w:tab w:val="left" w:pos="720"/>
          <w:tab w:val="left" w:pos="849"/>
          <w:tab w:val="left" w:pos="1021"/>
          <w:tab w:val="left" w:pos="1132"/>
          <w:tab w:val="left" w:pos="1416"/>
          <w:tab w:val="left" w:pos="1700"/>
          <w:tab w:val="left" w:pos="1786"/>
          <w:tab w:val="left" w:pos="2381"/>
          <w:tab w:val="left" w:pos="2445"/>
          <w:tab w:val="left" w:pos="2948"/>
          <w:tab w:val="left" w:pos="3045"/>
          <w:tab w:val="left" w:pos="3572"/>
          <w:tab w:val="left" w:pos="3645"/>
          <w:tab w:val="left" w:pos="4139"/>
          <w:tab w:val="left" w:pos="4245"/>
          <w:tab w:val="left" w:pos="4763"/>
          <w:tab w:val="left" w:pos="4845"/>
          <w:tab w:val="left" w:pos="5387"/>
          <w:tab w:val="left" w:pos="5445"/>
          <w:tab w:val="left" w:pos="5668"/>
          <w:tab w:val="left" w:pos="5952"/>
          <w:tab w:val="left" w:pos="6235"/>
          <w:tab w:val="left" w:pos="6518"/>
          <w:tab w:val="left" w:pos="6577"/>
          <w:tab w:val="left" w:pos="7144"/>
          <w:tab w:val="left" w:pos="7245"/>
          <w:tab w:val="left" w:pos="7845"/>
          <w:tab w:val="left" w:pos="8445"/>
          <w:tab w:val="left" w:pos="9045"/>
        </w:tabs>
        <w:snapToGrid w:val="0"/>
        <w:rPr>
          <w:b/>
          <w:szCs w:val="24"/>
        </w:rPr>
      </w:pPr>
    </w:p>
    <w:p w:rsidR="0066051C" w:rsidRPr="00C32A74" w:rsidRDefault="0066051C" w:rsidP="00D569B1">
      <w:pPr>
        <w:tabs>
          <w:tab w:val="left" w:pos="567"/>
          <w:tab w:val="left" w:pos="993"/>
          <w:tab w:val="center" w:pos="4536"/>
          <w:tab w:val="right" w:pos="9781"/>
        </w:tabs>
        <w:snapToGrid w:val="0"/>
        <w:ind w:right="-485"/>
        <w:outlineLvl w:val="0"/>
        <w:rPr>
          <w:i/>
          <w:szCs w:val="24"/>
        </w:rPr>
      </w:pPr>
      <w:r w:rsidRPr="00C32A74">
        <w:rPr>
          <w:i/>
          <w:szCs w:val="24"/>
        </w:rPr>
        <w:t>The Committee of Inquiry into Money Laundering, Tax Evasion and Tax Avoidance,</w:t>
      </w:r>
    </w:p>
    <w:p w:rsidR="0066051C" w:rsidRPr="00C32A74" w:rsidRDefault="0066051C" w:rsidP="00D569B1">
      <w:pPr>
        <w:rPr>
          <w:szCs w:val="24"/>
        </w:rPr>
      </w:pPr>
    </w:p>
    <w:p w:rsidR="0066051C" w:rsidRPr="00C32A74" w:rsidRDefault="0066051C" w:rsidP="00747E73">
      <w:pPr>
        <w:pStyle w:val="Normal12Hanging"/>
      </w:pPr>
      <w:r w:rsidRPr="00C32A74">
        <w:t>–</w:t>
      </w:r>
      <w:r w:rsidRPr="00C32A74">
        <w:tab/>
        <w:t>having regard to Article 226 of the Treaty on the Functioning of the European Union (TFEU),</w:t>
      </w:r>
    </w:p>
    <w:p w:rsidR="0066051C" w:rsidRPr="00C32A74" w:rsidRDefault="004D1589" w:rsidP="00747E73">
      <w:pPr>
        <w:pStyle w:val="Normal12Hanging"/>
      </w:pPr>
      <w:r w:rsidRPr="00C32A74">
        <w:t>–</w:t>
      </w:r>
      <w:r w:rsidR="0066051C" w:rsidRPr="00C32A74">
        <w:tab/>
        <w:t>having regard to Article 116 of the Treaty on the Functioning of the European Union (TFEU),</w:t>
      </w:r>
    </w:p>
    <w:p w:rsidR="0066051C" w:rsidRPr="00C32A74" w:rsidRDefault="0066051C" w:rsidP="00747E73">
      <w:pPr>
        <w:pStyle w:val="Normal12Hanging"/>
      </w:pPr>
      <w:r w:rsidRPr="00C32A74">
        <w:t>–</w:t>
      </w:r>
      <w:r w:rsidRPr="00C32A74">
        <w:tab/>
        <w:t>having regard to Decision 95/167/EC, Euratom, ECSC of the European Parliament, the Council and the Commission of 19 April 1995 on the detailed provisions governing the exercise of the European Parliament</w:t>
      </w:r>
      <w:r w:rsidR="00C32A74">
        <w:t>’</w:t>
      </w:r>
      <w:r w:rsidRPr="00C32A74">
        <w:t>s right of inquiry</w:t>
      </w:r>
      <w:r w:rsidRPr="00C32A74">
        <w:rPr>
          <w:vertAlign w:val="superscript"/>
        </w:rPr>
        <w:footnoteReference w:id="1"/>
      </w:r>
      <w:r w:rsidRPr="00C32A74">
        <w:t>,</w:t>
      </w:r>
    </w:p>
    <w:p w:rsidR="0066051C" w:rsidRPr="00C32A74" w:rsidRDefault="0066051C" w:rsidP="00747E73">
      <w:pPr>
        <w:pStyle w:val="Normal12Hanging"/>
      </w:pPr>
      <w:r w:rsidRPr="00C32A74">
        <w:t>–</w:t>
      </w:r>
      <w:r w:rsidRPr="00C32A74">
        <w:tab/>
        <w:t>having regard to the European Parliament decision of 8 June 2016 on setting up a Committee of Inquiry to investigate alleged contraventions and maladministration in the application of Union law in relation to money laundering, tax avoidance and tax evasion, its powers, numerical strength and term of office</w:t>
      </w:r>
      <w:r w:rsidRPr="00C32A74">
        <w:rPr>
          <w:rStyle w:val="Funotenzeichen"/>
        </w:rPr>
        <w:footnoteReference w:id="2"/>
      </w:r>
      <w:r w:rsidRPr="00C32A74">
        <w:t>,</w:t>
      </w:r>
    </w:p>
    <w:p w:rsidR="0066051C" w:rsidRPr="00C32A74" w:rsidRDefault="004D1589" w:rsidP="008D590C">
      <w:pPr>
        <w:pStyle w:val="Normal12Hanging"/>
      </w:pPr>
      <w:r w:rsidRPr="00C32A74">
        <w:t>–</w:t>
      </w:r>
      <w:r w:rsidR="0066051C" w:rsidRPr="00C32A74">
        <w:tab/>
        <w:t>having regard to the revelations of the International Consortium of Investigative Journalists (ICIJ)</w:t>
      </w:r>
      <w:r w:rsidR="002724CD" w:rsidRPr="00C32A74">
        <w:t xml:space="preserve"> </w:t>
      </w:r>
      <w:r w:rsidR="0066051C" w:rsidRPr="00C32A74">
        <w:t xml:space="preserve">on the use of offshore companies which have become known as the </w:t>
      </w:r>
      <w:r w:rsidR="00C32A74">
        <w:t>‘</w:t>
      </w:r>
      <w:r w:rsidR="0066051C" w:rsidRPr="00C32A74">
        <w:t>Panama Papers</w:t>
      </w:r>
      <w:r w:rsidR="00C32A74">
        <w:t>’</w:t>
      </w:r>
      <w:r w:rsidR="0066051C" w:rsidRPr="00C32A74">
        <w:t>,</w:t>
      </w:r>
    </w:p>
    <w:p w:rsidR="0066051C" w:rsidRPr="00C32A74" w:rsidRDefault="004D1589" w:rsidP="00747E73">
      <w:pPr>
        <w:pStyle w:val="Normal12Hanging"/>
      </w:pPr>
      <w:r w:rsidRPr="00C32A74">
        <w:t>–</w:t>
      </w:r>
      <w:r w:rsidR="0066051C" w:rsidRPr="00C32A74">
        <w:tab/>
        <w:t>having regard to the resolution adopted by the United Nations General Assembly on 27 July 2015 on the Addis Ababa Action Agenda,</w:t>
      </w:r>
    </w:p>
    <w:p w:rsidR="0066051C" w:rsidRPr="00C32A74" w:rsidRDefault="0066051C" w:rsidP="00747E73">
      <w:pPr>
        <w:pStyle w:val="Normal12Hanging"/>
      </w:pPr>
      <w:r w:rsidRPr="00C32A74">
        <w:t>–</w:t>
      </w:r>
      <w:r w:rsidRPr="00C32A74">
        <w:tab/>
        <w:t>having regard to Directive 2005/60/EC of the European Parliament and of the Council of 26 October 2005 on the prevention of the use of the financial system for the purpose of money laundering and terrorist financing</w:t>
      </w:r>
      <w:r w:rsidRPr="00C32A74">
        <w:rPr>
          <w:rStyle w:val="Funotenzeichen"/>
        </w:rPr>
        <w:footnoteReference w:id="3"/>
      </w:r>
      <w:r w:rsidRPr="00C32A74">
        <w:t>,</w:t>
      </w:r>
    </w:p>
    <w:p w:rsidR="0066051C" w:rsidRPr="00C32A74" w:rsidRDefault="0066051C" w:rsidP="00747E73">
      <w:pPr>
        <w:pStyle w:val="Normal12Hanging"/>
      </w:pPr>
      <w:r w:rsidRPr="00C32A74">
        <w:t>–</w:t>
      </w:r>
      <w:r w:rsidRPr="00C32A74">
        <w:tab/>
        <w:t xml:space="preserve">having regard to Commission Directive 2006/70/EC of 1 August 2006 laying down implementing measures for Directive 2005/60/EC of the European Parliament and of the Council as regards the definition of </w:t>
      </w:r>
      <w:r w:rsidR="00C32A74">
        <w:t>‘</w:t>
      </w:r>
      <w:r w:rsidRPr="00C32A74">
        <w:t>politically exposed person</w:t>
      </w:r>
      <w:r w:rsidR="00C32A74">
        <w:t>’</w:t>
      </w:r>
      <w:r w:rsidRPr="00C32A74">
        <w:t xml:space="preserve"> and the technical criteria for simplified customer due diligence procedures and for exemption on grounds of a financial activity conducted on an occasional or very limited basis</w:t>
      </w:r>
      <w:r w:rsidRPr="00C32A74">
        <w:rPr>
          <w:rStyle w:val="Funotenzeichen"/>
        </w:rPr>
        <w:footnoteReference w:id="4"/>
      </w:r>
      <w:r w:rsidRPr="00C32A74">
        <w:t>,</w:t>
      </w:r>
    </w:p>
    <w:p w:rsidR="0066051C" w:rsidRPr="00C32A74" w:rsidRDefault="004D1589" w:rsidP="00747E73">
      <w:pPr>
        <w:pStyle w:val="Normal12Hanging"/>
      </w:pPr>
      <w:r w:rsidRPr="00C32A74">
        <w:t>–</w:t>
      </w:r>
      <w:r w:rsidR="0066051C" w:rsidRPr="00C32A74">
        <w:tab/>
        <w:t xml:space="preserve">having regard </w:t>
      </w:r>
      <w:r w:rsidR="00BA200E" w:rsidRPr="00C32A74">
        <w:t xml:space="preserve">to </w:t>
      </w:r>
      <w:r w:rsidR="0066051C" w:rsidRPr="00C32A74">
        <w:t>the Commission</w:t>
      </w:r>
      <w:r w:rsidR="00C32A74">
        <w:t>’</w:t>
      </w:r>
      <w:r w:rsidR="0066051C" w:rsidRPr="00C32A74">
        <w:t>s Action Plan to strengthen the fight against terrorist financing of February 2016,</w:t>
      </w:r>
    </w:p>
    <w:p w:rsidR="0066051C" w:rsidRPr="00C32A74" w:rsidRDefault="0066051C" w:rsidP="00747E73">
      <w:pPr>
        <w:pStyle w:val="Normal12Hanging"/>
      </w:pPr>
      <w:r w:rsidRPr="00C32A74">
        <w:t>–</w:t>
      </w:r>
      <w:r w:rsidRPr="00C32A74">
        <w:tab/>
        <w:t>having regard to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w:t>
      </w:r>
      <w:r w:rsidRPr="00C32A74">
        <w:rPr>
          <w:rStyle w:val="Funotenzeichen"/>
        </w:rPr>
        <w:footnoteReference w:id="5"/>
      </w:r>
      <w:r w:rsidRPr="00C32A74">
        <w:t>,</w:t>
      </w:r>
    </w:p>
    <w:p w:rsidR="0066051C" w:rsidRPr="00C32A74" w:rsidRDefault="0066051C" w:rsidP="00747E73">
      <w:pPr>
        <w:pStyle w:val="Normal12Hanging"/>
      </w:pPr>
      <w:r w:rsidRPr="00C32A74">
        <w:t>–</w:t>
      </w:r>
      <w:r w:rsidRPr="00C32A74">
        <w:tab/>
        <w:t>having regard to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w:t>
      </w:r>
      <w:bookmarkStart w:id="4" w:name="ref_1_4"/>
      <w:r w:rsidRPr="00C32A74">
        <w:rPr>
          <w:vertAlign w:val="superscript"/>
        </w:rPr>
        <w:footnoteReference w:id="6"/>
      </w:r>
      <w:bookmarkEnd w:id="4"/>
      <w:r w:rsidRPr="00C32A74">
        <w:t>,</w:t>
      </w:r>
    </w:p>
    <w:p w:rsidR="0066051C" w:rsidRPr="00C32A74" w:rsidRDefault="0066051C" w:rsidP="00747E73">
      <w:pPr>
        <w:pStyle w:val="Normal12Hanging"/>
      </w:pPr>
      <w:r w:rsidRPr="00C32A74">
        <w:t>–</w:t>
      </w:r>
      <w:r w:rsidRPr="00C32A74">
        <w:tab/>
        <w:t>having regard to Council Directive 2011/16/EU of 15 February 2011 on administrative cooperation in the field of taxation and repealing Directive 77/799/EEC</w:t>
      </w:r>
      <w:bookmarkStart w:id="5" w:name="ref_1_5"/>
      <w:r w:rsidRPr="00C32A74">
        <w:rPr>
          <w:rStyle w:val="Funotenzeichen"/>
        </w:rPr>
        <w:footnoteReference w:id="7"/>
      </w:r>
      <w:bookmarkEnd w:id="5"/>
      <w:r w:rsidRPr="00C32A74">
        <w:t>,</w:t>
      </w:r>
    </w:p>
    <w:p w:rsidR="0066051C" w:rsidRPr="00C32A74" w:rsidRDefault="0066051C" w:rsidP="00747E73">
      <w:pPr>
        <w:pStyle w:val="Normal12Hanging"/>
      </w:pPr>
      <w:r w:rsidRPr="00C32A74">
        <w:t>–</w:t>
      </w:r>
      <w:r w:rsidRPr="00C32A74">
        <w:tab/>
        <w:t>having regard to Council Directive 2014/107/EU of 9 December 2014 amending Directive 2011/16/EU as regards mandatory automatic exchange of information in the field of taxation</w:t>
      </w:r>
      <w:bookmarkStart w:id="6" w:name="ref_1_6"/>
      <w:r w:rsidRPr="00C32A74">
        <w:rPr>
          <w:rStyle w:val="Funotenzeichen"/>
        </w:rPr>
        <w:footnoteReference w:id="8"/>
      </w:r>
      <w:bookmarkEnd w:id="6"/>
      <w:r w:rsidRPr="00C32A74">
        <w:t>,</w:t>
      </w:r>
    </w:p>
    <w:p w:rsidR="0066051C" w:rsidRPr="00C32A74" w:rsidRDefault="0066051C" w:rsidP="00747E73">
      <w:pPr>
        <w:pStyle w:val="Normal12Hanging"/>
      </w:pPr>
      <w:r w:rsidRPr="00C32A74">
        <w:t>–</w:t>
      </w:r>
      <w:r w:rsidRPr="00C32A74">
        <w:tab/>
        <w:t>having regard to Directive 2006/43/EC of the European Parliament and of the Council of 17 May 2006 on statutory audits of annual accounts and consolidated accounts, amending Council Directives 78/660/EEC and 83/349/EEC and repealing Council Directive 84/253/EEC</w:t>
      </w:r>
      <w:bookmarkStart w:id="7" w:name="ref_1_11"/>
      <w:r w:rsidRPr="00C32A74">
        <w:rPr>
          <w:rStyle w:val="Funotenzeichen"/>
        </w:rPr>
        <w:footnoteReference w:id="9"/>
      </w:r>
      <w:bookmarkEnd w:id="7"/>
      <w:r w:rsidRPr="00C32A74">
        <w:t>,</w:t>
      </w:r>
    </w:p>
    <w:p w:rsidR="0066051C" w:rsidRPr="00C32A74" w:rsidRDefault="0066051C" w:rsidP="00747E73">
      <w:pPr>
        <w:pStyle w:val="Normal12Hanging"/>
      </w:pPr>
      <w:r w:rsidRPr="00C32A74">
        <w:t>–</w:t>
      </w:r>
      <w:r w:rsidRPr="00C32A74">
        <w:tab/>
        <w:t>having regard to Regulation (EU) No 537/2014 of the European Parliament and of the Council of 16 April 2014 on specific requirements regarding statutory audit of public-interest entities and repealing Commission Decision 2005/909/EC</w:t>
      </w:r>
      <w:bookmarkStart w:id="8" w:name="ref_1_12"/>
      <w:r w:rsidRPr="00C32A74">
        <w:rPr>
          <w:rStyle w:val="Funotenzeichen"/>
        </w:rPr>
        <w:footnoteReference w:id="10"/>
      </w:r>
      <w:bookmarkEnd w:id="8"/>
      <w:r w:rsidRPr="00C32A74">
        <w:t>,</w:t>
      </w:r>
    </w:p>
    <w:p w:rsidR="0066051C" w:rsidRPr="00C32A74" w:rsidRDefault="0066051C" w:rsidP="00747E73">
      <w:pPr>
        <w:pStyle w:val="Normal12Hanging"/>
      </w:pPr>
      <w:r w:rsidRPr="00C32A74">
        <w:t>–</w:t>
      </w:r>
      <w:r w:rsidRPr="00C32A74">
        <w:tab/>
        <w:t>having regard to Directive 2014/56/EU of the European Parliament and of the Council of 16 April 2014 amending Directive 2006/43/EC on statutory audits of annual accounts and consolidated accounts</w:t>
      </w:r>
      <w:bookmarkStart w:id="9" w:name="ref_1_13"/>
      <w:r w:rsidRPr="00C32A74">
        <w:rPr>
          <w:rStyle w:val="Funotenzeichen"/>
        </w:rPr>
        <w:footnoteReference w:id="11"/>
      </w:r>
      <w:bookmarkEnd w:id="9"/>
      <w:r w:rsidRPr="00C32A74">
        <w:t>,</w:t>
      </w:r>
    </w:p>
    <w:p w:rsidR="0066051C" w:rsidRPr="00C32A74" w:rsidRDefault="0066051C" w:rsidP="00747E73">
      <w:pPr>
        <w:pStyle w:val="Normal12Hanging"/>
      </w:pPr>
      <w:r w:rsidRPr="00C32A74">
        <w:t>–</w:t>
      </w:r>
      <w:r w:rsidRPr="00C32A74">
        <w:tab/>
        <w:t>having regard to Directive 2012/17/EU of the European Parliament and of the Council of 13 June 2012 amending Council Directive 89/666/EEC and Directives 2005/56/EC and 2009/101/EC of the European Parliament and of the Council as regards the interconnection of central, commercial and companies registers</w:t>
      </w:r>
      <w:bookmarkStart w:id="10" w:name="ref_1_15"/>
      <w:r w:rsidRPr="00C32A74">
        <w:rPr>
          <w:rStyle w:val="Funotenzeichen"/>
        </w:rPr>
        <w:footnoteReference w:id="12"/>
      </w:r>
      <w:bookmarkEnd w:id="10"/>
      <w:r w:rsidRPr="00C32A74">
        <w:t>,</w:t>
      </w:r>
    </w:p>
    <w:p w:rsidR="0066051C" w:rsidRPr="00C32A74" w:rsidRDefault="0066051C" w:rsidP="00747E73">
      <w:pPr>
        <w:pStyle w:val="Normal12Hanging"/>
      </w:pPr>
      <w:r w:rsidRPr="00C32A74">
        <w:t>–</w:t>
      </w:r>
      <w:r w:rsidRPr="00C32A74">
        <w:tab/>
        <w:t>having regard to Commission Recommendation 2012/771/EU of 6 December 2012 regarding measures intended to encourage third countries to apply minimum standards of good governance in tax matters</w:t>
      </w:r>
      <w:bookmarkStart w:id="11" w:name="ref_1_16"/>
      <w:r w:rsidRPr="00C32A74">
        <w:rPr>
          <w:rStyle w:val="Funotenzeichen"/>
        </w:rPr>
        <w:footnoteReference w:id="13"/>
      </w:r>
      <w:bookmarkEnd w:id="11"/>
      <w:r w:rsidRPr="00C32A74">
        <w:rPr>
          <w:b/>
          <w:bCs/>
          <w:vertAlign w:val="superscript"/>
        </w:rPr>
        <w:t xml:space="preserve"> </w:t>
      </w:r>
      <w:r w:rsidRPr="00C32A74">
        <w:t>and Commission Recommendation 2012/772/EU of 6 December 2012 on aggressive tax planning</w:t>
      </w:r>
      <w:bookmarkStart w:id="12" w:name="ref_1_17"/>
      <w:r w:rsidRPr="00C32A74">
        <w:rPr>
          <w:rStyle w:val="Funotenzeichen"/>
        </w:rPr>
        <w:footnoteReference w:id="14"/>
      </w:r>
      <w:bookmarkEnd w:id="12"/>
      <w:r w:rsidRPr="00C32A74">
        <w:t>,</w:t>
      </w:r>
    </w:p>
    <w:p w:rsidR="0066051C" w:rsidRPr="00C32A74" w:rsidRDefault="004D1589" w:rsidP="00747E73">
      <w:pPr>
        <w:pStyle w:val="Normal12Hanging"/>
      </w:pPr>
      <w:r w:rsidRPr="00C32A74">
        <w:t>–</w:t>
      </w:r>
      <w:r w:rsidR="0066051C" w:rsidRPr="00C32A74">
        <w:tab/>
        <w:t xml:space="preserve">having regard to </w:t>
      </w:r>
      <w:r w:rsidR="0074520F" w:rsidRPr="00C32A74">
        <w:t xml:space="preserve">its </w:t>
      </w:r>
      <w:r w:rsidR="0066051C" w:rsidRPr="00C32A74">
        <w:t>resolutions of 25 November 2015</w:t>
      </w:r>
      <w:r w:rsidR="00BA200E" w:rsidRPr="00C32A74">
        <w:rPr>
          <w:rStyle w:val="Funotenzeichen"/>
        </w:rPr>
        <w:footnoteReference w:id="15"/>
      </w:r>
      <w:r w:rsidR="0066051C" w:rsidRPr="00C32A74">
        <w:t xml:space="preserve"> and 6 July 2016</w:t>
      </w:r>
      <w:r w:rsidR="00BA200E" w:rsidRPr="00C32A74">
        <w:rPr>
          <w:rStyle w:val="Funotenzeichen"/>
        </w:rPr>
        <w:footnoteReference w:id="16"/>
      </w:r>
      <w:r w:rsidR="0066051C" w:rsidRPr="00C32A74">
        <w:t xml:space="preserve"> on tax rulings and other measures similar in nature or effect,</w:t>
      </w:r>
    </w:p>
    <w:p w:rsidR="0066051C" w:rsidRPr="00C32A74" w:rsidRDefault="004D1589" w:rsidP="00747E73">
      <w:pPr>
        <w:pStyle w:val="Normal12Hanging"/>
      </w:pPr>
      <w:r w:rsidRPr="00C32A74">
        <w:t>–</w:t>
      </w:r>
      <w:r w:rsidR="0066051C" w:rsidRPr="00C32A74">
        <w:tab/>
        <w:t xml:space="preserve">having regard to </w:t>
      </w:r>
      <w:r w:rsidR="00CC1BCB" w:rsidRPr="00C32A74">
        <w:t>its resolution of 16 December 2015 with recommendations to the Commission on bringing transparency, coordination and convergence to corporate tax policies in the Union</w:t>
      </w:r>
      <w:r w:rsidR="00CC1BCB" w:rsidRPr="00C32A74">
        <w:rPr>
          <w:rStyle w:val="Funotenzeichen"/>
        </w:rPr>
        <w:footnoteReference w:id="17"/>
      </w:r>
      <w:r w:rsidR="00CC1BCB" w:rsidRPr="00C32A74">
        <w:t>,</w:t>
      </w:r>
    </w:p>
    <w:p w:rsidR="0066051C" w:rsidRPr="00C32A74" w:rsidRDefault="004D1589" w:rsidP="008D590C">
      <w:pPr>
        <w:pStyle w:val="Normal12Hanging"/>
      </w:pPr>
      <w:r w:rsidRPr="00C32A74">
        <w:t>–</w:t>
      </w:r>
      <w:r w:rsidR="0066051C" w:rsidRPr="00C32A74">
        <w:tab/>
        <w:t>having regard to the EU FIU Platform mapping exercise and gap analysis on EU FIUs</w:t>
      </w:r>
      <w:r w:rsidR="00C32A74">
        <w:t>’</w:t>
      </w:r>
      <w:r w:rsidR="0066051C" w:rsidRPr="00C32A74">
        <w:t xml:space="preserve"> powers and obstacles for obtaining and exchanging information (15 December 2016),</w:t>
      </w:r>
    </w:p>
    <w:p w:rsidR="0066051C" w:rsidRPr="00C32A74" w:rsidRDefault="004D1589" w:rsidP="00747E73">
      <w:pPr>
        <w:pStyle w:val="Normal12Hanging"/>
      </w:pPr>
      <w:r w:rsidRPr="00C32A74">
        <w:t>–</w:t>
      </w:r>
      <w:r w:rsidR="0066051C" w:rsidRPr="00C32A74">
        <w:tab/>
      </w:r>
      <w:r w:rsidR="0074520F" w:rsidRPr="00C32A74">
        <w:t>h</w:t>
      </w:r>
      <w:r w:rsidR="0066051C" w:rsidRPr="00C32A74">
        <w:t xml:space="preserve">aving regard to the </w:t>
      </w:r>
      <w:r w:rsidR="0074520F" w:rsidRPr="00C32A74">
        <w:t>Council of Europe Convention on the Prevention of Terrorism</w:t>
      </w:r>
      <w:r w:rsidR="0066051C" w:rsidRPr="00C32A74">
        <w:t xml:space="preserve"> </w:t>
      </w:r>
      <w:r w:rsidR="0074520F" w:rsidRPr="00C32A74">
        <w:t xml:space="preserve">of </w:t>
      </w:r>
      <w:r w:rsidR="0066051C" w:rsidRPr="00C32A74">
        <w:t>16 May 2005</w:t>
      </w:r>
      <w:r w:rsidR="0074520F" w:rsidRPr="00C32A74">
        <w:t xml:space="preserve"> (the Warsaw Convention)</w:t>
      </w:r>
      <w:r w:rsidR="00DC71BE" w:rsidRPr="00C32A74">
        <w:t>,</w:t>
      </w:r>
    </w:p>
    <w:p w:rsidR="0066051C" w:rsidRPr="00C32A74" w:rsidRDefault="0066051C" w:rsidP="00747E73">
      <w:pPr>
        <w:pStyle w:val="Normal12Hanging"/>
      </w:pPr>
      <w:r w:rsidRPr="00C32A74">
        <w:t>–</w:t>
      </w:r>
      <w:r w:rsidRPr="00C32A74">
        <w:tab/>
        <w:t>having regard to the Commission communication of 28 January 2016 to the European Parliament and the Council on</w:t>
      </w:r>
      <w:r w:rsidR="0074520F" w:rsidRPr="00C32A74">
        <w:t xml:space="preserve"> </w:t>
      </w:r>
      <w:r w:rsidR="00C32A74">
        <w:t>‘</w:t>
      </w:r>
      <w:r w:rsidR="0074520F" w:rsidRPr="00C32A74">
        <w:t>an</w:t>
      </w:r>
      <w:r w:rsidRPr="00C32A74">
        <w:t xml:space="preserve"> External Strategy for Effective Taxation</w:t>
      </w:r>
      <w:r w:rsidR="00C32A74">
        <w:t>’</w:t>
      </w:r>
      <w:r w:rsidRPr="00C32A74">
        <w:t xml:space="preserve"> (COM(2016)0024), </w:t>
      </w:r>
    </w:p>
    <w:p w:rsidR="0066051C" w:rsidRPr="00C32A74" w:rsidRDefault="004D1589" w:rsidP="008D590C">
      <w:pPr>
        <w:pStyle w:val="Normal12Hanging"/>
      </w:pPr>
      <w:r w:rsidRPr="00C32A74">
        <w:t>–</w:t>
      </w:r>
      <w:r w:rsidR="0066051C" w:rsidRPr="00C32A74">
        <w:tab/>
        <w:t xml:space="preserve">having regard to </w:t>
      </w:r>
      <w:r w:rsidR="0074520F" w:rsidRPr="00C32A74">
        <w:t>the r</w:t>
      </w:r>
      <w:r w:rsidR="0066051C" w:rsidRPr="00C32A74">
        <w:t xml:space="preserve">eport </w:t>
      </w:r>
      <w:r w:rsidR="0074520F" w:rsidRPr="00C32A74">
        <w:t>of 7 March 2017 of Parliament</w:t>
      </w:r>
      <w:r w:rsidR="00C32A74">
        <w:t>’</w:t>
      </w:r>
      <w:r w:rsidR="0074520F" w:rsidRPr="00C32A74">
        <w:t>s Committee o</w:t>
      </w:r>
      <w:r w:rsidR="00AB1269" w:rsidRPr="00C32A74">
        <w:t>n Economic and Monetary Affairs</w:t>
      </w:r>
      <w:r w:rsidR="0074520F" w:rsidRPr="00C32A74">
        <w:t xml:space="preserve"> and Committee on Civil Liberties, Justice and Home Affairs</w:t>
      </w:r>
      <w:r w:rsidR="0074520F" w:rsidRPr="00C32A74">
        <w:rPr>
          <w:rStyle w:val="Funotenzeichen"/>
        </w:rPr>
        <w:footnoteReference w:id="18"/>
      </w:r>
      <w:r w:rsidR="00C32A74">
        <w:t xml:space="preserve"> </w:t>
      </w:r>
      <w:r w:rsidR="0066051C" w:rsidRPr="00C32A74">
        <w:t>on the proposal for a directive of the European Parliament and of the Council amending Directive (EU) 2015/849 on the prevention of the use of the financial system for the purposes of money laundering or terrorist financing and amending Directive 2009/101/EC (COM(2016)0450 – C8 0265/2016 – 2016/0208(COD)),</w:t>
      </w:r>
    </w:p>
    <w:p w:rsidR="0066051C" w:rsidRPr="00C32A74" w:rsidRDefault="004D1589" w:rsidP="008D590C">
      <w:pPr>
        <w:pStyle w:val="Normal12Hanging"/>
      </w:pPr>
      <w:r w:rsidRPr="00C32A74">
        <w:t>–</w:t>
      </w:r>
      <w:r w:rsidR="0066051C" w:rsidRPr="00C32A74">
        <w:tab/>
        <w:t>having regard</w:t>
      </w:r>
      <w:r w:rsidRPr="00C32A74">
        <w:t xml:space="preserve"> </w:t>
      </w:r>
      <w:r w:rsidR="0066051C" w:rsidRPr="00C32A74">
        <w:t xml:space="preserve">to the OECD report </w:t>
      </w:r>
      <w:r w:rsidR="00C32A74">
        <w:t>‘</w:t>
      </w:r>
      <w:r w:rsidR="0066051C" w:rsidRPr="00C32A74">
        <w:t>Improving Cooperation between Tax and Anti-Money Laundering Authorities: Access by tax administrations to information held by financial intelligence units for criminal and civil purposes</w:t>
      </w:r>
      <w:r w:rsidR="00C32A74">
        <w:t>’</w:t>
      </w:r>
      <w:r w:rsidR="0074520F" w:rsidRPr="00C32A74">
        <w:t>,</w:t>
      </w:r>
      <w:r w:rsidR="0066051C" w:rsidRPr="00C32A74">
        <w:t xml:space="preserve"> published on 18 September 2015,</w:t>
      </w:r>
    </w:p>
    <w:p w:rsidR="0066051C" w:rsidRPr="00C32A74" w:rsidRDefault="004D1589" w:rsidP="008D590C">
      <w:pPr>
        <w:pStyle w:val="Normal12Hanging"/>
      </w:pPr>
      <w:r w:rsidRPr="00C32A74">
        <w:t>–</w:t>
      </w:r>
      <w:r w:rsidR="0066051C" w:rsidRPr="00C32A74">
        <w:tab/>
        <w:t xml:space="preserve">having regard to the </w:t>
      </w:r>
      <w:r w:rsidR="0074520F" w:rsidRPr="00C32A74">
        <w:t xml:space="preserve">final report, published in February 2013, of the </w:t>
      </w:r>
      <w:r w:rsidR="0066051C" w:rsidRPr="00C32A74">
        <w:t xml:space="preserve">ECOLEF Project on </w:t>
      </w:r>
      <w:r w:rsidR="00C32A74">
        <w:t>‘</w:t>
      </w:r>
      <w:r w:rsidR="0066051C" w:rsidRPr="00C32A74">
        <w:t>The Economic and Legal Effectiveness of Anti-Money Laundering and Combating Terrorist Financing</w:t>
      </w:r>
      <w:r w:rsidR="00C32A74">
        <w:t>’</w:t>
      </w:r>
      <w:r w:rsidR="0066051C" w:rsidRPr="00C32A74">
        <w:t>, funded by the Commission</w:t>
      </w:r>
      <w:r w:rsidR="00C32A74">
        <w:t>’</w:t>
      </w:r>
      <w:r w:rsidR="0074520F" w:rsidRPr="00C32A74">
        <w:t>s</w:t>
      </w:r>
      <w:r w:rsidR="0066051C" w:rsidRPr="00C32A74">
        <w:t xml:space="preserve"> DG </w:t>
      </w:r>
      <w:r w:rsidR="0074520F" w:rsidRPr="00C32A74">
        <w:t xml:space="preserve">Home </w:t>
      </w:r>
      <w:r w:rsidR="0066051C" w:rsidRPr="00C32A74">
        <w:t xml:space="preserve">Affairs </w:t>
      </w:r>
      <w:r w:rsidR="0074520F" w:rsidRPr="00C32A74">
        <w:t>(</w:t>
      </w:r>
      <w:r w:rsidR="0066051C" w:rsidRPr="00C32A74">
        <w:t>JLS/2009/ISEC/</w:t>
      </w:r>
      <w:r w:rsidR="0074520F" w:rsidRPr="00C32A74">
        <w:t>AG/</w:t>
      </w:r>
      <w:r w:rsidR="0066051C" w:rsidRPr="00C32A74">
        <w:t>087</w:t>
      </w:r>
      <w:r w:rsidR="0074520F" w:rsidRPr="00C32A74">
        <w:t>)</w:t>
      </w:r>
      <w:r w:rsidR="00C32A74">
        <w:t>,</w:t>
      </w:r>
      <w:r w:rsidR="0066051C" w:rsidRPr="00C32A74">
        <w:t xml:space="preserve"> </w:t>
      </w:r>
    </w:p>
    <w:p w:rsidR="0066051C" w:rsidRPr="00C32A74" w:rsidRDefault="004D1589" w:rsidP="008D590C">
      <w:pPr>
        <w:pStyle w:val="Normal12Hanging"/>
      </w:pPr>
      <w:r w:rsidRPr="00C32A74">
        <w:t>–</w:t>
      </w:r>
      <w:r w:rsidR="0066051C" w:rsidRPr="00C32A74">
        <w:tab/>
        <w:t>having regard to Directive 2013/34/EU of the European Parliament and of the Council of</w:t>
      </w:r>
      <w:r w:rsidR="0074520F" w:rsidRPr="00C32A74">
        <w:t xml:space="preserve"> </w:t>
      </w:r>
      <w:r w:rsidR="0066051C" w:rsidRPr="00C32A74">
        <w:t>26 June 2013 on the annual financial statements, consolidated financial statements and related reports of certain types of undertakings, amending Directive 2006/43/EC of the European Parliament and of the Council and repealing Council Directives 78/660/EEC and 83/349/EEC (CbCR proposal),</w:t>
      </w:r>
    </w:p>
    <w:p w:rsidR="0066051C" w:rsidRPr="00C32A74" w:rsidRDefault="004D1589" w:rsidP="008D590C">
      <w:pPr>
        <w:pStyle w:val="Normal12Hanging"/>
      </w:pPr>
      <w:r w:rsidRPr="00C32A74">
        <w:t>–</w:t>
      </w:r>
      <w:r w:rsidR="0066051C" w:rsidRPr="00C32A74">
        <w:tab/>
        <w:t xml:space="preserve">having regard to the Commission proposal for a Council Directive amending Directive 2011/16/EU as regards mandatory automatic exchange of information in the field of taxation in relation to reportable cross-border arrangements </w:t>
      </w:r>
      <w:r w:rsidR="0074520F" w:rsidRPr="00C32A74">
        <w:t>(</w:t>
      </w:r>
      <w:r w:rsidR="0066051C" w:rsidRPr="00C32A74">
        <w:t>COM(2017)</w:t>
      </w:r>
      <w:r w:rsidR="00BA200E" w:rsidRPr="00C32A74">
        <w:t>0</w:t>
      </w:r>
      <w:r w:rsidR="0066051C" w:rsidRPr="00C32A74">
        <w:t>335</w:t>
      </w:r>
      <w:r w:rsidR="0074520F" w:rsidRPr="00C32A74">
        <w:t>)</w:t>
      </w:r>
      <w:r w:rsidR="0066051C" w:rsidRPr="00C32A74">
        <w:t>,</w:t>
      </w:r>
    </w:p>
    <w:p w:rsidR="0066051C" w:rsidRPr="00C32A74" w:rsidRDefault="004D1589" w:rsidP="008D590C">
      <w:pPr>
        <w:pStyle w:val="Normal12Hanging"/>
      </w:pPr>
      <w:r w:rsidRPr="00C32A74">
        <w:t>–</w:t>
      </w:r>
      <w:r w:rsidR="0066051C" w:rsidRPr="00C32A74">
        <w:tab/>
        <w:t xml:space="preserve">having regard to the Commission proposal for a Council Directive on a Common Corporate Tax Base </w:t>
      </w:r>
      <w:r w:rsidR="0074520F" w:rsidRPr="00C32A74">
        <w:t>(</w:t>
      </w:r>
      <w:r w:rsidR="0066051C" w:rsidRPr="00C32A74">
        <w:t>COM(2016)</w:t>
      </w:r>
      <w:r w:rsidR="00BA200E" w:rsidRPr="00C32A74">
        <w:t>0</w:t>
      </w:r>
      <w:r w:rsidR="0066051C" w:rsidRPr="00C32A74">
        <w:t>685</w:t>
      </w:r>
      <w:r w:rsidR="0074520F" w:rsidRPr="00C32A74">
        <w:t>)</w:t>
      </w:r>
      <w:r w:rsidR="0066051C" w:rsidRPr="00C32A74">
        <w:t>,</w:t>
      </w:r>
    </w:p>
    <w:p w:rsidR="0066051C" w:rsidRPr="00C32A74" w:rsidRDefault="004D1589" w:rsidP="008D590C">
      <w:pPr>
        <w:pStyle w:val="Normal12Hanging"/>
      </w:pPr>
      <w:r w:rsidRPr="00C32A74">
        <w:t>–</w:t>
      </w:r>
      <w:r w:rsidR="0066051C" w:rsidRPr="00C32A74">
        <w:tab/>
        <w:t xml:space="preserve">having regard to the Commission proposal for a Council Directive on a Common Consolidated Corporate Tax Base (CCCTB) </w:t>
      </w:r>
      <w:r w:rsidR="0074520F" w:rsidRPr="00C32A74">
        <w:t xml:space="preserve">(COM(2016)0683), </w:t>
      </w:r>
    </w:p>
    <w:p w:rsidR="0066051C" w:rsidRPr="00C32A74" w:rsidRDefault="004D1589" w:rsidP="008D590C">
      <w:pPr>
        <w:pStyle w:val="Normal12Hanging"/>
      </w:pPr>
      <w:r w:rsidRPr="00C32A74">
        <w:t>–</w:t>
      </w:r>
      <w:r w:rsidR="0066051C" w:rsidRPr="00C32A74">
        <w:tab/>
        <w:t>having regard to the OECD</w:t>
      </w:r>
      <w:r w:rsidR="00C32A74">
        <w:t>’</w:t>
      </w:r>
      <w:r w:rsidR="0066051C" w:rsidRPr="00C32A74">
        <w:t>s Multilateral Convention to Implement Tax Treaty Related Measures to Prevent BEPS of June 2017,</w:t>
      </w:r>
    </w:p>
    <w:p w:rsidR="0066051C" w:rsidRPr="00C32A74" w:rsidRDefault="004D1589" w:rsidP="008D590C">
      <w:pPr>
        <w:pStyle w:val="Normal12Hanging"/>
      </w:pPr>
      <w:r w:rsidRPr="00C32A74">
        <w:t>–</w:t>
      </w:r>
      <w:r w:rsidR="0066051C" w:rsidRPr="00C32A74">
        <w:tab/>
        <w:t>having regard to the UN</w:t>
      </w:r>
      <w:r w:rsidR="0074520F" w:rsidRPr="00C32A74">
        <w:t xml:space="preserve"> publication</w:t>
      </w:r>
      <w:r w:rsidR="00125862" w:rsidRPr="00C32A74">
        <w:t xml:space="preserve"> of 15 January 2015,</w:t>
      </w:r>
      <w:r w:rsidR="0066051C" w:rsidRPr="00C32A74">
        <w:t xml:space="preserve"> </w:t>
      </w:r>
      <w:r w:rsidR="00C32A74">
        <w:t>‘</w:t>
      </w:r>
      <w:r w:rsidR="0066051C" w:rsidRPr="00C32A74">
        <w:t>Final study on illicit financial flows, human rights and the 2030 Agenda for Sustainable Development</w:t>
      </w:r>
      <w:r w:rsidR="00C32A74">
        <w:t>’</w:t>
      </w:r>
      <w:r w:rsidR="00125862" w:rsidRPr="00C32A74">
        <w:t>,</w:t>
      </w:r>
      <w:r w:rsidR="0074520F" w:rsidRPr="00C32A74">
        <w:t xml:space="preserve"> prepared by</w:t>
      </w:r>
      <w:r w:rsidR="0066051C" w:rsidRPr="00C32A74">
        <w:t xml:space="preserve"> the Independent Expert on the effects of foreign debt and other related international financial obligations of States on the full enjoyment of all human rights, particularly economic, social and cultural rights</w:t>
      </w:r>
      <w:r w:rsidR="00C32A74">
        <w:t>,</w:t>
      </w:r>
    </w:p>
    <w:p w:rsidR="0066051C" w:rsidRPr="00C32A74" w:rsidRDefault="004D1589" w:rsidP="00747E73">
      <w:pPr>
        <w:pStyle w:val="Normal12Hanging"/>
      </w:pPr>
      <w:r w:rsidRPr="00C32A74">
        <w:t>–</w:t>
      </w:r>
      <w:r w:rsidR="0066051C" w:rsidRPr="00C32A74">
        <w:tab/>
        <w:t xml:space="preserve">having regard to the </w:t>
      </w:r>
      <w:r w:rsidR="00125862" w:rsidRPr="00C32A74">
        <w:t xml:space="preserve">report of 22 May 2014 by </w:t>
      </w:r>
      <w:r w:rsidR="0066051C" w:rsidRPr="00C32A74">
        <w:t xml:space="preserve">the </w:t>
      </w:r>
      <w:r w:rsidR="00125862" w:rsidRPr="00C32A74">
        <w:t xml:space="preserve">UN </w:t>
      </w:r>
      <w:r w:rsidR="0066051C" w:rsidRPr="00C32A74">
        <w:t xml:space="preserve">Special Rapporteur on extreme poverty and human rights, Magdalena Sepúlveda Carmona, </w:t>
      </w:r>
    </w:p>
    <w:p w:rsidR="0066051C" w:rsidRPr="00C32A74" w:rsidRDefault="0066051C" w:rsidP="00747E73">
      <w:pPr>
        <w:pStyle w:val="Normal12Hanging"/>
      </w:pPr>
      <w:r w:rsidRPr="00C32A74">
        <w:t>–</w:t>
      </w:r>
      <w:r w:rsidRPr="00C32A74">
        <w:tab/>
        <w:t xml:space="preserve">having regard to Rule 198 of </w:t>
      </w:r>
      <w:r w:rsidR="00125862" w:rsidRPr="00C32A74">
        <w:t xml:space="preserve">its </w:t>
      </w:r>
      <w:r w:rsidRPr="00C32A74">
        <w:t>Rules of Procedure,</w:t>
      </w:r>
    </w:p>
    <w:p w:rsidR="0066051C" w:rsidRPr="00C32A74" w:rsidRDefault="0066051C" w:rsidP="00747E73">
      <w:pPr>
        <w:pStyle w:val="Normal12Hanging"/>
      </w:pPr>
      <w:r w:rsidRPr="00C32A74">
        <w:t>A.</w:t>
      </w:r>
      <w:r w:rsidRPr="00C32A74">
        <w:tab/>
        <w:t>whereas on 8 June 2016 Parliament set up a Committee of Inquiry to investigate alleged contraventions and maladministration in the application of Union law in relation to money laundering, tax avoidance and tax evasion (PANA);</w:t>
      </w:r>
    </w:p>
    <w:p w:rsidR="00DF70B0" w:rsidRPr="00C32A74" w:rsidRDefault="0066051C" w:rsidP="00C32A74">
      <w:pPr>
        <w:ind w:left="567" w:hanging="567"/>
      </w:pPr>
      <w:r w:rsidRPr="00C32A74">
        <w:t>B.</w:t>
      </w:r>
      <w:r w:rsidRPr="00C32A74">
        <w:tab/>
        <w:t xml:space="preserve">whereas </w:t>
      </w:r>
      <w:r w:rsidR="00C32A74">
        <w:t>‘</w:t>
      </w:r>
      <w:r w:rsidRPr="00C32A74">
        <w:t>contravention</w:t>
      </w:r>
      <w:r w:rsidR="00C32A74">
        <w:t>’</w:t>
      </w:r>
      <w:r w:rsidRPr="00C32A74">
        <w:t xml:space="preserve"> implies the existence of illegal conduct, namely an action or omission in breach of the law, on the part of Union institutions or bodies or Member States when implementing Union law;</w:t>
      </w:r>
    </w:p>
    <w:p w:rsidR="00DF70B0" w:rsidRPr="00C32A74" w:rsidRDefault="00DF70B0" w:rsidP="009F7B0B"/>
    <w:p w:rsidR="00C607EC" w:rsidRPr="00C32A74" w:rsidRDefault="00C607EC" w:rsidP="00C32A74">
      <w:pPr>
        <w:ind w:left="567" w:hanging="567"/>
      </w:pPr>
      <w:r w:rsidRPr="00C32A74">
        <w:t>C.</w:t>
      </w:r>
      <w:r w:rsidRPr="00C32A74">
        <w:tab/>
        <w:t xml:space="preserve">whereas </w:t>
      </w:r>
      <w:r w:rsidR="00C32A74">
        <w:t>‘</w:t>
      </w:r>
      <w:r w:rsidRPr="00C32A74">
        <w:t>maladministration</w:t>
      </w:r>
      <w:r w:rsidR="00C32A74">
        <w:t>’</w:t>
      </w:r>
      <w:r w:rsidRPr="00C32A74">
        <w:t xml:space="preserve"> means poor or failed administration that occurs, for instance, if an institution fails to respect the principles of good administration, and whereas examples of maladministration include administrative irregularities and omissions, abuse of power, giving and receiving bribe</w:t>
      </w:r>
      <w:r w:rsidR="007D4DB4" w:rsidRPr="00C32A74">
        <w:t>s</w:t>
      </w:r>
      <w:r w:rsidRPr="00C32A74">
        <w:t xml:space="preserve">, unfairness, unlawful procedures, malfunction or incompetence, discrimination, avoidable delays, </w:t>
      </w:r>
      <w:r w:rsidR="007D4DB4" w:rsidRPr="00C32A74">
        <w:t xml:space="preserve">failure or refusal to provide </w:t>
      </w:r>
      <w:r w:rsidRPr="00C32A74">
        <w:t>information, negligence, and other shortcomings that reflect a malfunctioning in the application of Union law in any area covered by this law;</w:t>
      </w:r>
    </w:p>
    <w:p w:rsidR="00DF70B0" w:rsidRPr="00C32A74" w:rsidRDefault="00DF70B0" w:rsidP="009F7B0B"/>
    <w:p w:rsidR="00DF70B0" w:rsidRPr="00C32A74" w:rsidRDefault="00C607EC" w:rsidP="00747E73">
      <w:pPr>
        <w:pStyle w:val="Normal12Hanging"/>
      </w:pPr>
      <w:r w:rsidRPr="00C32A74">
        <w:t>D.</w:t>
      </w:r>
      <w:r w:rsidRPr="00C32A74">
        <w:tab/>
        <w:t xml:space="preserve">whereas </w:t>
      </w:r>
      <w:r w:rsidR="00C32A74">
        <w:t>‘</w:t>
      </w:r>
      <w:r w:rsidRPr="00C32A74">
        <w:t>money laundering</w:t>
      </w:r>
      <w:r w:rsidR="00C32A74">
        <w:t>’</w:t>
      </w:r>
      <w:r w:rsidRPr="00C32A74">
        <w:t xml:space="preserve"> involves concealing illicit money</w:t>
      </w:r>
      <w:r w:rsidR="007D4DB4" w:rsidRPr="00C32A74">
        <w:t>,</w:t>
      </w:r>
      <w:r w:rsidRPr="00C32A74">
        <w:t xml:space="preserve"> including through international criminal networks</w:t>
      </w:r>
      <w:r w:rsidR="007D4DB4" w:rsidRPr="00C32A74">
        <w:t>,</w:t>
      </w:r>
      <w:r w:rsidRPr="00C32A74">
        <w:t xml:space="preserve"> </w:t>
      </w:r>
      <w:r w:rsidR="007D4DB4" w:rsidRPr="00C32A74">
        <w:t xml:space="preserve">in order </w:t>
      </w:r>
      <w:r w:rsidRPr="00C32A74">
        <w:t xml:space="preserve">to disguise the identity of illegally obtained proceeds so that they appear to have originated from legitimate sources; whereas such offences are known as predicate offences, and, </w:t>
      </w:r>
      <w:r w:rsidR="007D4DB4" w:rsidRPr="00C32A74">
        <w:t>pursuant to</w:t>
      </w:r>
      <w:r w:rsidRPr="00C32A74">
        <w:t xml:space="preserve"> the Financial Action Task Force (FATF) 2012 Recommendations and the </w:t>
      </w:r>
      <w:r w:rsidR="007D4DB4" w:rsidRPr="00C32A74">
        <w:t xml:space="preserve">Fourth </w:t>
      </w:r>
      <w:r w:rsidRPr="00C32A74">
        <w:t xml:space="preserve">Anti-Money Laundering Directive (AMLD), applicable as of 26 June 2017, include tax crimes; </w:t>
      </w:r>
    </w:p>
    <w:p w:rsidR="00DF70B0" w:rsidRPr="00C32A74" w:rsidRDefault="00B3381E" w:rsidP="00747E73">
      <w:pPr>
        <w:pStyle w:val="Normal12Hanging"/>
      </w:pPr>
      <w:r w:rsidRPr="00C32A74">
        <w:t>E</w:t>
      </w:r>
      <w:r w:rsidR="0066051C" w:rsidRPr="00C32A74">
        <w:t>.</w:t>
      </w:r>
      <w:r w:rsidR="0066051C" w:rsidRPr="00C32A74">
        <w:tab/>
        <w:t xml:space="preserve">whereas the European Agenda on Security of April 2015 highlighted the need to tackle the nexus between terrorism and organized crime, underlining that organised crime feeds terrorism through </w:t>
      </w:r>
      <w:r w:rsidR="007D4DB4" w:rsidRPr="00C32A74">
        <w:t xml:space="preserve">various different </w:t>
      </w:r>
      <w:r w:rsidR="0066051C" w:rsidRPr="00C32A74">
        <w:t>channels, inter alia supply</w:t>
      </w:r>
      <w:r w:rsidR="007D4DB4" w:rsidRPr="00C32A74">
        <w:t>ing</w:t>
      </w:r>
      <w:r w:rsidR="0066051C" w:rsidRPr="00C32A74">
        <w:t xml:space="preserve"> weapons, financing through drug smuggling, and infiltrati</w:t>
      </w:r>
      <w:r w:rsidR="007D4DB4" w:rsidRPr="00C32A74">
        <w:t>ng</w:t>
      </w:r>
      <w:r w:rsidR="0066051C" w:rsidRPr="00C32A74">
        <w:t xml:space="preserve"> financial markets;</w:t>
      </w:r>
    </w:p>
    <w:p w:rsidR="00DF70B0" w:rsidRPr="00C32A74" w:rsidRDefault="00B3381E" w:rsidP="00747E73">
      <w:pPr>
        <w:pStyle w:val="Normal12Hanging"/>
      </w:pPr>
      <w:r w:rsidRPr="00C32A74">
        <w:t>F</w:t>
      </w:r>
      <w:r w:rsidR="0066051C" w:rsidRPr="00C32A74">
        <w:t>.</w:t>
      </w:r>
      <w:r w:rsidR="0066051C" w:rsidRPr="00C32A74">
        <w:tab/>
      </w:r>
      <w:r w:rsidR="000A673E" w:rsidRPr="00C32A74">
        <w:t xml:space="preserve">whereas this Committee was set up after the publication of the so-called </w:t>
      </w:r>
      <w:r w:rsidR="00C32A74">
        <w:t>‘</w:t>
      </w:r>
      <w:r w:rsidR="000A673E" w:rsidRPr="00C32A74">
        <w:t>Panama Papers</w:t>
      </w:r>
      <w:r w:rsidR="00C32A74">
        <w:t>’</w:t>
      </w:r>
      <w:r w:rsidR="007D4DB4" w:rsidRPr="00C32A74">
        <w:t>;</w:t>
      </w:r>
      <w:r w:rsidR="000A673E" w:rsidRPr="00C32A74">
        <w:t xml:space="preserve"> whereas the Panama Papers constitute the biggest leak of information on money laundering and tax avoidance and evasion </w:t>
      </w:r>
      <w:r w:rsidR="007D4DB4" w:rsidRPr="00C32A74">
        <w:t xml:space="preserve">to have happened to date; </w:t>
      </w:r>
      <w:r w:rsidR="000A673E" w:rsidRPr="00C32A74">
        <w:t>whereas the 2.6 terabytes of confidential information leaked from the law firm and licensed trust company Mossack Fonseca contained 11.5 million documents and represent more data than Wikileaks (2010), Offshore Leaks (2013), Luxleaks (2014) and Swissleaks (2015) combined;</w:t>
      </w:r>
    </w:p>
    <w:p w:rsidR="0066051C" w:rsidRPr="00C32A74" w:rsidRDefault="00B3381E" w:rsidP="00747E73">
      <w:pPr>
        <w:pStyle w:val="Normal12Hanging"/>
      </w:pPr>
      <w:r w:rsidRPr="00C32A74">
        <w:t>G</w:t>
      </w:r>
      <w:r w:rsidR="0066051C" w:rsidRPr="00C32A74">
        <w:t xml:space="preserve">. </w:t>
      </w:r>
      <w:r w:rsidR="008E4693" w:rsidRPr="00C32A74">
        <w:tab/>
      </w:r>
      <w:r w:rsidR="000A673E" w:rsidRPr="00C32A74">
        <w:t xml:space="preserve">whereas the publication </w:t>
      </w:r>
      <w:r w:rsidR="007D4DB4" w:rsidRPr="00C32A74">
        <w:t xml:space="preserve">of the Panama Papers </w:t>
      </w:r>
      <w:r w:rsidR="000A673E" w:rsidRPr="00C32A74">
        <w:t>was the result of thorough investigative work by journalists from 107 media organisations in 80 countries, united in the International Consortium of Investigative Journalists (ICIJ), who analysed documents detailing the operations of Mossack Fonseca using state-of-the-art software to process the large amount of leaked data;</w:t>
      </w:r>
      <w:r w:rsidR="00C607EC" w:rsidRPr="00C32A74">
        <w:t xml:space="preserve"> </w:t>
      </w:r>
    </w:p>
    <w:p w:rsidR="00DF70B0" w:rsidRPr="00C32A74" w:rsidRDefault="00B3381E" w:rsidP="009F7B0B">
      <w:pPr>
        <w:spacing w:after="240"/>
        <w:ind w:left="567" w:hanging="567"/>
      </w:pPr>
      <w:r w:rsidRPr="00C32A74">
        <w:t>H</w:t>
      </w:r>
      <w:r w:rsidR="0066051C" w:rsidRPr="00C32A74">
        <w:t>.</w:t>
      </w:r>
      <w:r w:rsidR="0066051C" w:rsidRPr="00C32A74">
        <w:tab/>
      </w:r>
      <w:r w:rsidR="000A673E" w:rsidRPr="00C32A74">
        <w:t>whereas the Panama Papers illustrate the importance of free media</w:t>
      </w:r>
      <w:r w:rsidR="007D4DB4" w:rsidRPr="00C32A74">
        <w:t xml:space="preserve"> and</w:t>
      </w:r>
      <w:r w:rsidR="000A673E" w:rsidRPr="00C32A74">
        <w:t xml:space="preserve"> investigative journalism</w:t>
      </w:r>
      <w:r w:rsidR="007D4DB4" w:rsidRPr="00C32A74">
        <w:t>,</w:t>
      </w:r>
      <w:r w:rsidR="000A673E" w:rsidRPr="00C32A74">
        <w:t xml:space="preserve"> </w:t>
      </w:r>
      <w:r w:rsidR="000A673E" w:rsidRPr="00C32A74">
        <w:rPr>
          <w:bCs/>
          <w:iCs/>
        </w:rPr>
        <w:t xml:space="preserve">as well as the role </w:t>
      </w:r>
      <w:r w:rsidR="000A673E" w:rsidRPr="00C32A74">
        <w:t xml:space="preserve">of whistle-blowers in functioning democracies, which the European Parliament embraces as a valuable source of information and an indispensable factor in promoting integrity, transparency and accountability in </w:t>
      </w:r>
      <w:r w:rsidR="000A673E" w:rsidRPr="00C32A74">
        <w:rPr>
          <w:bCs/>
          <w:iCs/>
        </w:rPr>
        <w:t>both public and private institutions</w:t>
      </w:r>
      <w:r w:rsidR="000A673E" w:rsidRPr="00C32A74">
        <w:t>;</w:t>
      </w:r>
      <w:r w:rsidR="00C607EC" w:rsidRPr="00C32A74">
        <w:t xml:space="preserve"> </w:t>
      </w:r>
    </w:p>
    <w:p w:rsidR="0066051C" w:rsidRPr="00C32A74" w:rsidRDefault="00B3381E" w:rsidP="009F7B0B">
      <w:pPr>
        <w:spacing w:after="240"/>
        <w:ind w:left="567" w:hanging="567"/>
      </w:pPr>
      <w:r w:rsidRPr="00C32A74">
        <w:t>I</w:t>
      </w:r>
      <w:r w:rsidR="0066051C" w:rsidRPr="00C32A74">
        <w:t>.</w:t>
      </w:r>
      <w:r w:rsidR="0066051C" w:rsidRPr="00C32A74">
        <w:tab/>
        <w:t xml:space="preserve">Whereas whistle-blowing relating to </w:t>
      </w:r>
      <w:r w:rsidR="007D4DB4" w:rsidRPr="00C32A74">
        <w:t xml:space="preserve">the </w:t>
      </w:r>
      <w:r w:rsidR="0066051C" w:rsidRPr="00C32A74">
        <w:t xml:space="preserve">financial interests of the Union </w:t>
      </w:r>
      <w:r w:rsidR="007D4DB4" w:rsidRPr="00C32A74">
        <w:t xml:space="preserve">may be defined as </w:t>
      </w:r>
      <w:r w:rsidR="0066051C" w:rsidRPr="00C32A74">
        <w:t>the disclosure or reporting of wrongdoing, including, but not limited to, corruption, fraud, conflicts of interest, tax evasion and tax avoidance, money laundering, infiltration by organised crime and acts to cover up any of the</w:t>
      </w:r>
      <w:r w:rsidR="007D4DB4" w:rsidRPr="00C32A74">
        <w:t xml:space="preserve"> above</w:t>
      </w:r>
      <w:r w:rsidR="0066051C" w:rsidRPr="00C32A74">
        <w:t>;</w:t>
      </w:r>
    </w:p>
    <w:p w:rsidR="0066051C" w:rsidRPr="00C32A74" w:rsidRDefault="00B3381E" w:rsidP="008D590C">
      <w:pPr>
        <w:pStyle w:val="Normal12Hanging"/>
      </w:pPr>
      <w:r w:rsidRPr="00C32A74">
        <w:t>J</w:t>
      </w:r>
      <w:r w:rsidR="007D4DB4" w:rsidRPr="00C32A74">
        <w:t>.</w:t>
      </w:r>
      <w:r w:rsidR="0066051C" w:rsidRPr="00C32A74">
        <w:tab/>
        <w:t>Whereas reporting by whistle-blowers of information on practi</w:t>
      </w:r>
      <w:r w:rsidR="007D4DB4" w:rsidRPr="00C32A74">
        <w:t>c</w:t>
      </w:r>
      <w:r w:rsidR="0066051C" w:rsidRPr="00C32A74">
        <w:t xml:space="preserve">es that could threaten or harm the public interest is conducted on the basis of their freedom of expression and information, both </w:t>
      </w:r>
      <w:r w:rsidR="00EF01EE" w:rsidRPr="00C32A74">
        <w:t xml:space="preserve">of them </w:t>
      </w:r>
      <w:r w:rsidR="0066051C" w:rsidRPr="00C32A74">
        <w:t>enshrined in the EU Charter of Fundamental Rights, and</w:t>
      </w:r>
      <w:r w:rsidR="00EF01EE" w:rsidRPr="00C32A74">
        <w:t xml:space="preserve"> is engaged in</w:t>
      </w:r>
      <w:r w:rsidR="0066051C" w:rsidRPr="00C32A74">
        <w:t xml:space="preserve"> with a strong sense of responsibility and civic morality; whereas whistle-blowers often risk their personal safety</w:t>
      </w:r>
      <w:r w:rsidR="00EF01EE" w:rsidRPr="00C32A74">
        <w:t>,</w:t>
      </w:r>
      <w:r w:rsidR="0066051C" w:rsidRPr="00C32A74">
        <w:t xml:space="preserve"> which is protected under Article 6 of the Charter of Fundamental Rights</w:t>
      </w:r>
      <w:r w:rsidR="002A6B87" w:rsidRPr="00C32A74">
        <w:t>;</w:t>
      </w:r>
    </w:p>
    <w:p w:rsidR="0066051C" w:rsidRPr="00C32A74" w:rsidRDefault="00B3381E" w:rsidP="008D590C">
      <w:pPr>
        <w:pStyle w:val="Normal12Hanging"/>
      </w:pPr>
      <w:r w:rsidRPr="00C32A74">
        <w:t>K</w:t>
      </w:r>
      <w:r w:rsidR="0066051C" w:rsidRPr="00C32A74">
        <w:t>.</w:t>
      </w:r>
      <w:r w:rsidR="0066051C" w:rsidRPr="00C32A74">
        <w:tab/>
        <w:t xml:space="preserve">whereas it is essential to ensure that any kind of retaliation against whistle-blowers will be suitably punished, as according to the OECD more than one third of organisations </w:t>
      </w:r>
      <w:r w:rsidR="00AB1269" w:rsidRPr="00C32A74">
        <w:t xml:space="preserve">having a </w:t>
      </w:r>
      <w:r w:rsidR="0066051C" w:rsidRPr="00C32A74">
        <w:t>reporting mechanism do not have</w:t>
      </w:r>
      <w:r w:rsidR="00EF01EE" w:rsidRPr="00C32A74">
        <w:t>,</w:t>
      </w:r>
      <w:r w:rsidR="0066051C" w:rsidRPr="00C32A74">
        <w:t xml:space="preserve"> or </w:t>
      </w:r>
      <w:r w:rsidR="00EF01EE" w:rsidRPr="00C32A74">
        <w:t xml:space="preserve">are not aware of the existence of, </w:t>
      </w:r>
      <w:r w:rsidR="0066051C" w:rsidRPr="00C32A74">
        <w:t xml:space="preserve">a policy </w:t>
      </w:r>
      <w:r w:rsidR="00EF01EE" w:rsidRPr="00C32A74">
        <w:t xml:space="preserve">expressed in writing that would </w:t>
      </w:r>
      <w:r w:rsidR="0066051C" w:rsidRPr="00C32A74">
        <w:t>protect</w:t>
      </w:r>
      <w:r w:rsidR="00EF01EE" w:rsidRPr="00C32A74">
        <w:t xml:space="preserve"> whistle-blowers </w:t>
      </w:r>
      <w:r w:rsidR="0066051C" w:rsidRPr="00C32A74">
        <w:t>from reprisals;</w:t>
      </w:r>
    </w:p>
    <w:p w:rsidR="0066051C" w:rsidRPr="00C32A74" w:rsidRDefault="00B3381E">
      <w:pPr>
        <w:pStyle w:val="Normal12Hanging"/>
      </w:pPr>
      <w:r w:rsidRPr="00C32A74">
        <w:t>L</w:t>
      </w:r>
      <w:r w:rsidR="0066051C" w:rsidRPr="00C32A74">
        <w:t>.</w:t>
      </w:r>
      <w:r w:rsidR="0066051C" w:rsidRPr="00C32A74">
        <w:tab/>
        <w:t>whereas</w:t>
      </w:r>
      <w:r w:rsidR="00EF01EE" w:rsidRPr="00C32A74">
        <w:t>, for instance,</w:t>
      </w:r>
      <w:r w:rsidR="0066051C" w:rsidRPr="00C32A74">
        <w:t xml:space="preserve"> the Commission state</w:t>
      </w:r>
      <w:r w:rsidR="00EF01EE" w:rsidRPr="00C32A74">
        <w:t xml:space="preserve">s </w:t>
      </w:r>
      <w:r w:rsidR="0066051C" w:rsidRPr="00C32A74">
        <w:t xml:space="preserve">in its communication of 5 July 2016 that the protection of whistle-blowers in both public and private sectors helps to address mismanagement and irregularities, including cross-border corruption, </w:t>
      </w:r>
      <w:r w:rsidR="00EF01EE" w:rsidRPr="00C32A74">
        <w:t xml:space="preserve">stressing that the latter </w:t>
      </w:r>
      <w:r w:rsidR="0066051C" w:rsidRPr="00C32A74">
        <w:t>deprives European tax authorities of legitimate tax revenue;</w:t>
      </w:r>
    </w:p>
    <w:p w:rsidR="0066051C" w:rsidRPr="00C32A74" w:rsidRDefault="00770460" w:rsidP="00747E73">
      <w:pPr>
        <w:pStyle w:val="Normal12Hanging"/>
      </w:pPr>
      <w:r w:rsidRPr="00C32A74">
        <w:t>M</w:t>
      </w:r>
      <w:r w:rsidR="0066051C" w:rsidRPr="00C32A74">
        <w:t>.</w:t>
      </w:r>
      <w:r w:rsidR="0066051C" w:rsidRPr="00C32A74">
        <w:tab/>
      </w:r>
      <w:r w:rsidR="008E4693" w:rsidRPr="00C32A74">
        <w:t xml:space="preserve">whereas </w:t>
      </w:r>
      <w:r w:rsidR="0066051C" w:rsidRPr="00C32A74">
        <w:t>it is important to underline that most companies and private persons abide by the law; whereas it is therefore crucial that illegal activities are revealed and loopholes closed without creating unnecessary burden</w:t>
      </w:r>
      <w:r w:rsidR="00EF01EE" w:rsidRPr="00C32A74">
        <w:t>s</w:t>
      </w:r>
      <w:r w:rsidR="0066051C" w:rsidRPr="00C32A74">
        <w:t xml:space="preserve"> for law</w:t>
      </w:r>
      <w:r w:rsidR="00EF01EE" w:rsidRPr="00C32A74">
        <w:t>-</w:t>
      </w:r>
      <w:r w:rsidR="0066051C" w:rsidRPr="00C32A74">
        <w:t>abiding taxpayers;</w:t>
      </w:r>
    </w:p>
    <w:p w:rsidR="0066051C" w:rsidRPr="00C32A74" w:rsidRDefault="00770460" w:rsidP="00747E73">
      <w:pPr>
        <w:pStyle w:val="Normal12Hanging"/>
      </w:pPr>
      <w:r w:rsidRPr="00C32A74">
        <w:t>N</w:t>
      </w:r>
      <w:r w:rsidR="0066051C" w:rsidRPr="00C32A74">
        <w:t>.</w:t>
      </w:r>
      <w:r w:rsidR="0066051C" w:rsidRPr="00C32A74">
        <w:tab/>
        <w:t xml:space="preserve">whereas the leaked data </w:t>
      </w:r>
      <w:r w:rsidR="00EF01EE" w:rsidRPr="00C32A74">
        <w:t xml:space="preserve">in the Panama Papers </w:t>
      </w:r>
      <w:r w:rsidR="0066051C" w:rsidRPr="00C32A74">
        <w:t xml:space="preserve">included confidential records of 213 634 offshore companies, along with the names of twelve current and former heads of state, almost 200 politicians from around the globe and a number of celebrities from various fields; whereas Mossack Fonseca established and managed </w:t>
      </w:r>
      <w:r w:rsidR="00EF01EE" w:rsidRPr="00C32A74">
        <w:t xml:space="preserve">those </w:t>
      </w:r>
      <w:r w:rsidR="0066051C" w:rsidRPr="00C32A74">
        <w:t xml:space="preserve">offshore companies between 1970 and 2015, and at the time </w:t>
      </w:r>
      <w:r w:rsidR="00EF01EE" w:rsidRPr="00C32A74">
        <w:t xml:space="preserve">the </w:t>
      </w:r>
      <w:r w:rsidR="0066051C" w:rsidRPr="00C32A74">
        <w:t xml:space="preserve">data were leaked 55 728 entities were still active; whereas the great majority of the entities that were still active – approximately 90 % – were based in the British Virgin Islands, Panama </w:t>
      </w:r>
      <w:r w:rsidR="00EF01EE" w:rsidRPr="00C32A74">
        <w:t xml:space="preserve">or </w:t>
      </w:r>
      <w:r w:rsidR="0066051C" w:rsidRPr="00C32A74">
        <w:t>the Seychelles;</w:t>
      </w:r>
    </w:p>
    <w:p w:rsidR="00B77AA4" w:rsidRPr="00C32A74" w:rsidRDefault="00770460" w:rsidP="00747E73">
      <w:pPr>
        <w:pStyle w:val="Normal12Hanging"/>
      </w:pPr>
      <w:r w:rsidRPr="00C32A74">
        <w:t>O</w:t>
      </w:r>
      <w:r w:rsidR="0066051C" w:rsidRPr="00C32A74">
        <w:t>.</w:t>
      </w:r>
      <w:r w:rsidR="0066051C" w:rsidRPr="00C32A74">
        <w:tab/>
        <w:t>whereas one fourth of the world</w:t>
      </w:r>
      <w:r w:rsidR="00C32A74">
        <w:t>’</w:t>
      </w:r>
      <w:r w:rsidR="0066051C" w:rsidRPr="00C32A74">
        <w:t xml:space="preserve">s FDI stocks </w:t>
      </w:r>
      <w:r w:rsidR="00EF01EE" w:rsidRPr="00C32A74">
        <w:t xml:space="preserve">are held </w:t>
      </w:r>
      <w:r w:rsidR="0066051C" w:rsidRPr="00C32A74">
        <w:t xml:space="preserve">in two </w:t>
      </w:r>
      <w:r w:rsidR="00EF01EE" w:rsidRPr="00C32A74">
        <w:t xml:space="preserve">EU </w:t>
      </w:r>
      <w:r w:rsidR="0066051C" w:rsidRPr="00C32A74">
        <w:t>Member States, the Netherlands and Luxembourg</w:t>
      </w:r>
      <w:r w:rsidR="00B77AA4" w:rsidRPr="00C32A74">
        <w:rPr>
          <w:rStyle w:val="SupBoldItalic"/>
          <w:b w:val="0"/>
          <w:i w:val="0"/>
        </w:rPr>
        <w:footnoteReference w:id="19"/>
      </w:r>
      <w:r w:rsidR="00B77AA4" w:rsidRPr="00C32A74">
        <w:t>; whereas, according to the available statistics, the Netherlands is the Member State with the highest number of letterbox companies in the EU;</w:t>
      </w:r>
    </w:p>
    <w:p w:rsidR="00B77AA4" w:rsidRPr="00C32A74" w:rsidRDefault="00B77AA4" w:rsidP="004D1589">
      <w:pPr>
        <w:pStyle w:val="Normal6"/>
        <w:ind w:left="567" w:hanging="567"/>
      </w:pPr>
      <w:r w:rsidRPr="00C32A74">
        <w:t>P.</w:t>
      </w:r>
      <w:r w:rsidRPr="00C32A74">
        <w:tab/>
        <w:t>whereas with a share of approximately 5 % to 10 % of the offshore secrecy market and incorporated entities across 21 jurisdictions</w:t>
      </w:r>
      <w:r w:rsidRPr="00C32A74">
        <w:rPr>
          <w:rStyle w:val="Funotenzeichen"/>
        </w:rPr>
        <w:footnoteReference w:id="20"/>
      </w:r>
      <w:r w:rsidRPr="00C32A74">
        <w:t>, Mossack</w:t>
      </w:r>
      <w:r w:rsidR="00C32A74">
        <w:t xml:space="preserve"> </w:t>
      </w:r>
      <w:r w:rsidRPr="00C32A74">
        <w:t>Fonseca is not the largest firm in the offshore secrecy business; whereas this indicates that the Panama Papers can be construed as only the tip of the iceberg;</w:t>
      </w:r>
    </w:p>
    <w:p w:rsidR="00DF70B0" w:rsidRPr="00C32A74" w:rsidRDefault="00B77AA4" w:rsidP="00747E73">
      <w:pPr>
        <w:pStyle w:val="Normal12Hanging"/>
      </w:pPr>
      <w:r w:rsidRPr="00C32A74">
        <w:t xml:space="preserve">Q. </w:t>
      </w:r>
      <w:r w:rsidRPr="00C32A74">
        <w:tab/>
        <w:t xml:space="preserve">whereas Europol estimates that the Panama Papers account for only 0.6 % of the total number of money laundering cases recorded annually; </w:t>
      </w:r>
    </w:p>
    <w:p w:rsidR="0066051C" w:rsidRPr="00C32A74" w:rsidRDefault="00B77AA4" w:rsidP="00747E73">
      <w:pPr>
        <w:pStyle w:val="Normal12Hanging"/>
      </w:pPr>
      <w:r w:rsidRPr="00C32A74">
        <w:t>R.</w:t>
      </w:r>
      <w:r w:rsidRPr="00C32A74">
        <w:tab/>
        <w:t>whereas Parliament</w:t>
      </w:r>
      <w:r w:rsidR="00C32A74">
        <w:t>’</w:t>
      </w:r>
      <w:r w:rsidRPr="00C32A74">
        <w:t>s Panama Papers Inquiry Committee (PANA) convened meetings, conducted fact-finding missions and commissioned studies in order to further investigate beyond the practices documented in the Panama Papers</w:t>
      </w:r>
      <w:r w:rsidRPr="00C32A74">
        <w:rPr>
          <w:rStyle w:val="Funotenzeichen"/>
        </w:rPr>
        <w:footnoteReference w:id="21"/>
      </w:r>
      <w:r w:rsidRPr="00C32A74">
        <w:t>;</w:t>
      </w:r>
    </w:p>
    <w:p w:rsidR="00DF70B0" w:rsidRPr="00C32A74" w:rsidRDefault="00770460" w:rsidP="009F7B0B">
      <w:pPr>
        <w:pStyle w:val="Normal6"/>
        <w:ind w:left="567" w:hanging="567"/>
        <w:rPr>
          <w:bCs/>
          <w:iCs/>
          <w:szCs w:val="24"/>
        </w:rPr>
      </w:pPr>
      <w:r w:rsidRPr="00C32A74">
        <w:t>S</w:t>
      </w:r>
      <w:r w:rsidR="0066051C" w:rsidRPr="00C32A74">
        <w:t>.</w:t>
      </w:r>
      <w:r w:rsidR="0066051C" w:rsidRPr="00C32A74">
        <w:tab/>
      </w:r>
      <w:r w:rsidR="000A673E" w:rsidRPr="00C32A74">
        <w:t>whereas tax fraud and tax evasion constitute illegal activities involving evading tax liabilities, while, on the other hand, tax avoidance is the improper or questionable utilisation of tax regimes to reduce or avoid tax liabilities while often violating at least the spirit of the law purport</w:t>
      </w:r>
      <w:r w:rsidR="00B77AA4" w:rsidRPr="00C32A74">
        <w:t>edly</w:t>
      </w:r>
      <w:r w:rsidR="000A673E" w:rsidRPr="00C32A74">
        <w:t xml:space="preserve"> follow</w:t>
      </w:r>
      <w:r w:rsidR="00B77AA4" w:rsidRPr="00C32A74">
        <w:t>ed</w:t>
      </w:r>
      <w:r w:rsidR="000A673E" w:rsidRPr="00C32A74">
        <w:rPr>
          <w:rStyle w:val="Funotenzeichen"/>
        </w:rPr>
        <w:footnoteReference w:id="22"/>
      </w:r>
      <w:r w:rsidR="000A673E" w:rsidRPr="00C32A74">
        <w:t xml:space="preserve">; </w:t>
      </w:r>
      <w:r w:rsidR="00B77AA4" w:rsidRPr="00C32A74">
        <w:t>w</w:t>
      </w:r>
      <w:r w:rsidR="000A673E" w:rsidRPr="00C32A74">
        <w:t xml:space="preserve">hereas aggressive tax planning is considered taking advantage of the technicalities of a tax system, or of mismatches between two or more tax systems, for the purpose of reducing tax liability; whereas the Panama Papers have uncovered various cases of using offshore entities with </w:t>
      </w:r>
      <w:r w:rsidR="00B77AA4" w:rsidRPr="00C32A74">
        <w:t xml:space="preserve">the </w:t>
      </w:r>
      <w:r w:rsidR="000A673E" w:rsidRPr="00C32A74">
        <w:t xml:space="preserve">aim </w:t>
      </w:r>
      <w:r w:rsidR="00B77AA4" w:rsidRPr="00C32A74">
        <w:t xml:space="preserve">of </w:t>
      </w:r>
      <w:r w:rsidR="000A673E" w:rsidRPr="00C32A74">
        <w:t>purposefully avoid</w:t>
      </w:r>
      <w:r w:rsidR="00B77AA4" w:rsidRPr="00C32A74">
        <w:t>ing</w:t>
      </w:r>
      <w:r w:rsidR="000A673E" w:rsidRPr="00C32A74">
        <w:t xml:space="preserve"> or evad</w:t>
      </w:r>
      <w:r w:rsidR="00B77AA4" w:rsidRPr="00C32A74">
        <w:t>ing</w:t>
      </w:r>
      <w:r w:rsidR="000A673E" w:rsidRPr="00C32A74">
        <w:t xml:space="preserve"> tax or launder</w:t>
      </w:r>
      <w:r w:rsidR="00AB1269" w:rsidRPr="00C32A74">
        <w:t>ing</w:t>
      </w:r>
      <w:r w:rsidR="000A673E" w:rsidRPr="00C32A74">
        <w:t xml:space="preserve"> money;</w:t>
      </w:r>
      <w:r w:rsidR="00EC4414" w:rsidRPr="00C32A74" w:rsidDel="00B77AA4">
        <w:t xml:space="preserve"> </w:t>
      </w:r>
      <w:r w:rsidR="000A673E" w:rsidRPr="00C32A74">
        <w:t xml:space="preserve">whereas in </w:t>
      </w:r>
      <w:r w:rsidR="00B77AA4" w:rsidRPr="00C32A74">
        <w:t xml:space="preserve">the </w:t>
      </w:r>
      <w:r w:rsidR="000A673E" w:rsidRPr="00C32A74">
        <w:rPr>
          <w:bCs/>
          <w:iCs/>
          <w:szCs w:val="24"/>
        </w:rPr>
        <w:t>jurisprudence of the Court of Justice of the European Union</w:t>
      </w:r>
      <w:r w:rsidR="000A673E" w:rsidRPr="00C32A74">
        <w:rPr>
          <w:rStyle w:val="Funotenzeichen"/>
          <w:bCs/>
          <w:iCs/>
          <w:szCs w:val="24"/>
        </w:rPr>
        <w:footnoteReference w:id="23"/>
      </w:r>
      <w:r w:rsidR="000A673E" w:rsidRPr="00C32A74">
        <w:rPr>
          <w:bCs/>
          <w:iCs/>
          <w:szCs w:val="24"/>
        </w:rPr>
        <w:t xml:space="preserve"> regarding the principle of abuse of law in relation to taxation, it has been ruled that nationals of a Member State cannot attempt improperly or fraudulently to take advantage of provisions of EU law; whereas several Member States apply the concept of abuse of law to taxation issues</w:t>
      </w:r>
      <w:r w:rsidR="000A673E" w:rsidRPr="00C32A74">
        <w:rPr>
          <w:rStyle w:val="Funotenzeichen"/>
          <w:bCs/>
          <w:iCs/>
          <w:szCs w:val="24"/>
        </w:rPr>
        <w:footnoteReference w:id="24"/>
      </w:r>
      <w:r w:rsidR="000A673E" w:rsidRPr="00C32A74">
        <w:rPr>
          <w:bCs/>
          <w:iCs/>
          <w:szCs w:val="24"/>
        </w:rPr>
        <w:t>;</w:t>
      </w:r>
      <w:r w:rsidR="00C607EC" w:rsidRPr="00C32A74">
        <w:rPr>
          <w:bCs/>
          <w:iCs/>
          <w:szCs w:val="24"/>
        </w:rPr>
        <w:t xml:space="preserve"> </w:t>
      </w:r>
    </w:p>
    <w:p w:rsidR="0066051C" w:rsidRPr="00C32A74" w:rsidRDefault="00770460" w:rsidP="009F7B0B">
      <w:pPr>
        <w:pStyle w:val="Normal6"/>
        <w:ind w:left="567" w:hanging="567"/>
      </w:pPr>
      <w:r w:rsidRPr="00C32A74">
        <w:t>T</w:t>
      </w:r>
      <w:r w:rsidR="0066051C" w:rsidRPr="00C32A74">
        <w:t>.</w:t>
      </w:r>
      <w:r w:rsidR="0066051C" w:rsidRPr="00C32A74">
        <w:tab/>
        <w:t>whereas as a result of data leaks in recent years the awareness of money laundering, tax evasion, tax fraud schemes and corruption has increased considerably</w:t>
      </w:r>
      <w:r w:rsidR="00B77AA4" w:rsidRPr="00C32A74">
        <w:t>,</w:t>
      </w:r>
      <w:r w:rsidR="0066051C" w:rsidRPr="00C32A74">
        <w:t xml:space="preserve"> and these issues have become a major focus of international political concern as well as rais</w:t>
      </w:r>
      <w:r w:rsidR="00B77AA4" w:rsidRPr="00C32A74">
        <w:t>ing</w:t>
      </w:r>
      <w:r w:rsidR="0066051C" w:rsidRPr="00C32A74">
        <w:t xml:space="preserve"> concern </w:t>
      </w:r>
      <w:r w:rsidR="00B77AA4" w:rsidRPr="00C32A74">
        <w:t xml:space="preserve">among </w:t>
      </w:r>
      <w:r w:rsidR="0066051C" w:rsidRPr="00C32A74">
        <w:t>EU citizens;</w:t>
      </w:r>
    </w:p>
    <w:p w:rsidR="0066051C" w:rsidRPr="00C32A74" w:rsidRDefault="00770460" w:rsidP="00747E73">
      <w:pPr>
        <w:pStyle w:val="Normal12Hanging"/>
      </w:pPr>
      <w:r w:rsidRPr="00C32A74">
        <w:t>U</w:t>
      </w:r>
      <w:r w:rsidR="0066051C" w:rsidRPr="00C32A74">
        <w:t>.</w:t>
      </w:r>
      <w:r w:rsidR="0066051C" w:rsidRPr="00C32A74">
        <w:tab/>
        <w:t>whereas</w:t>
      </w:r>
      <w:r w:rsidR="00B77AA4" w:rsidRPr="00C32A74">
        <w:t xml:space="preserve"> the</w:t>
      </w:r>
      <w:r w:rsidR="0066051C" w:rsidRPr="00C32A74">
        <w:t xml:space="preserve"> efficient resolution of these problems requires more policy coherence between tax policies and other forms of economic governance, such as trade policies and investment arbitration treaties;</w:t>
      </w:r>
    </w:p>
    <w:p w:rsidR="00DF70B0" w:rsidRPr="00C32A74" w:rsidRDefault="00770460" w:rsidP="008D590C">
      <w:pPr>
        <w:pStyle w:val="Normal12Hanging"/>
      </w:pPr>
      <w:r w:rsidRPr="00C32A74">
        <w:t>V</w:t>
      </w:r>
      <w:r w:rsidR="0066051C" w:rsidRPr="00C32A74">
        <w:t>.</w:t>
      </w:r>
      <w:r w:rsidR="0066051C" w:rsidRPr="00C32A74">
        <w:tab/>
      </w:r>
      <w:r w:rsidR="000A673E" w:rsidRPr="00C32A74">
        <w:t xml:space="preserve">whereas unreported and untaxed income is reducing </w:t>
      </w:r>
      <w:r w:rsidR="00B77AA4" w:rsidRPr="00C32A74">
        <w:t xml:space="preserve">the </w:t>
      </w:r>
      <w:r w:rsidR="000A673E" w:rsidRPr="00C32A74">
        <w:t>national tax revenues of Member States and is a threat to the stability of the financial system</w:t>
      </w:r>
      <w:r w:rsidR="000A673E" w:rsidRPr="00C32A74">
        <w:rPr>
          <w:rStyle w:val="Funotenzeichen"/>
        </w:rPr>
        <w:footnoteReference w:id="25"/>
      </w:r>
      <w:r w:rsidR="000A673E" w:rsidRPr="00C32A74">
        <w:t xml:space="preserve">; whereas tax evasion and tax avoidance create unfair competition, especially </w:t>
      </w:r>
      <w:r w:rsidR="006D1B5F" w:rsidRPr="00C32A74">
        <w:t xml:space="preserve">affecting </w:t>
      </w:r>
      <w:r w:rsidR="000A673E" w:rsidRPr="00C32A74">
        <w:t>small and medium enterprises and large companies not using complex structures; whereas money laundering, tax avoidance and tax evasion undermine the fair distribution of tax</w:t>
      </w:r>
      <w:r w:rsidR="00EC4414" w:rsidRPr="00C32A74">
        <w:t xml:space="preserve"> revenues</w:t>
      </w:r>
      <w:r w:rsidR="002C388E" w:rsidRPr="00C32A74">
        <w:t xml:space="preserve"> </w:t>
      </w:r>
      <w:r w:rsidR="000A673E" w:rsidRPr="00C32A74">
        <w:t xml:space="preserve">in the Member States, and therefore distort competition in the internal market; whereas massive tax avoidance by high net worth individuals and enterprises not only penalises ordinary taxpayers, public finances and social spending, but also threatens good governance, macroeconomic stability, social cohesion and public trust in institutions; </w:t>
      </w:r>
    </w:p>
    <w:p w:rsidR="0066051C" w:rsidRPr="00C32A74" w:rsidRDefault="00770460" w:rsidP="008D590C">
      <w:pPr>
        <w:pStyle w:val="Normal12Hanging"/>
      </w:pPr>
      <w:r w:rsidRPr="00C32A74">
        <w:t>W</w:t>
      </w:r>
      <w:r w:rsidR="0066051C" w:rsidRPr="00C32A74">
        <w:t>.</w:t>
      </w:r>
      <w:r w:rsidR="0066051C" w:rsidRPr="00C32A74">
        <w:tab/>
        <w:t>Whereas Value Added Tax (VAT)</w:t>
      </w:r>
      <w:r w:rsidR="006D1B5F" w:rsidRPr="00C32A74">
        <w:t xml:space="preserve"> </w:t>
      </w:r>
      <w:r w:rsidR="0066051C" w:rsidRPr="00C32A74">
        <w:t>is one of the main sources of revenue in the Member States</w:t>
      </w:r>
      <w:r w:rsidR="006D1B5F" w:rsidRPr="00C32A74">
        <w:t>,</w:t>
      </w:r>
      <w:r w:rsidR="0066051C" w:rsidRPr="00C32A74">
        <w:t xml:space="preserve"> and</w:t>
      </w:r>
      <w:r w:rsidR="006D1B5F" w:rsidRPr="00C32A74">
        <w:t>,</w:t>
      </w:r>
      <w:r w:rsidR="0066051C" w:rsidRPr="00C32A74">
        <w:t xml:space="preserve"> according to the available data</w:t>
      </w:r>
      <w:r w:rsidR="006D1B5F" w:rsidRPr="00C32A74">
        <w:t>,</w:t>
      </w:r>
      <w:r w:rsidR="0066051C" w:rsidRPr="00C32A74">
        <w:t xml:space="preserve"> the overall difference between estimated VAT revenue and the amount actually collected, the </w:t>
      </w:r>
      <w:r w:rsidR="00C32A74">
        <w:t>‘</w:t>
      </w:r>
      <w:r w:rsidR="0066051C" w:rsidRPr="00C32A74">
        <w:t>VAT gap</w:t>
      </w:r>
      <w:r w:rsidR="00C32A74">
        <w:t>’</w:t>
      </w:r>
      <w:r w:rsidR="0066051C" w:rsidRPr="00C32A74">
        <w:t>, amounts to EUR 159.5 billion;</w:t>
      </w:r>
    </w:p>
    <w:p w:rsidR="00DF70B0" w:rsidRPr="00C32A74" w:rsidRDefault="00770460" w:rsidP="00747E73">
      <w:pPr>
        <w:pStyle w:val="Normal12Hanging"/>
      </w:pPr>
      <w:r w:rsidRPr="00C32A74">
        <w:t>X</w:t>
      </w:r>
      <w:r w:rsidR="0066051C" w:rsidRPr="00C32A74">
        <w:t>.</w:t>
      </w:r>
      <w:r w:rsidR="0066051C" w:rsidRPr="00C32A74">
        <w:tab/>
        <w:t>Whereas 1.5 million jobs could have been supported across Europe with the money that was lost to national authorities because of the tax loss associated to the Panama Papers</w:t>
      </w:r>
      <w:r w:rsidR="0066051C" w:rsidRPr="00C32A74">
        <w:rPr>
          <w:rStyle w:val="SupBoldItalic"/>
          <w:b w:val="0"/>
          <w:i w:val="0"/>
        </w:rPr>
        <w:footnoteReference w:id="26"/>
      </w:r>
      <w:r w:rsidR="0066051C" w:rsidRPr="00C32A74">
        <w:t>;</w:t>
      </w:r>
    </w:p>
    <w:p w:rsidR="0066051C" w:rsidRPr="00C32A74" w:rsidRDefault="00770460" w:rsidP="00747E73">
      <w:pPr>
        <w:pStyle w:val="Normal12Hanging"/>
      </w:pPr>
      <w:r w:rsidRPr="00C32A74">
        <w:t>Y</w:t>
      </w:r>
      <w:r w:rsidR="0066051C" w:rsidRPr="00C32A74">
        <w:t>.</w:t>
      </w:r>
      <w:r w:rsidR="0066051C" w:rsidRPr="00C32A74">
        <w:tab/>
        <w:t>whereas public authorities are responsible for the regulatory and supervisory framework, as well as for taxation; whereas via regulation, company registers, tax law and supervision,</w:t>
      </w:r>
      <w:r w:rsidR="006D1B5F" w:rsidRPr="00C32A74">
        <w:t xml:space="preserve"> they</w:t>
      </w:r>
      <w:r w:rsidR="0066051C" w:rsidRPr="00C32A74">
        <w:t xml:space="preserve"> play an important role in the existence of tax havens and offshore financial centres; whereas, in fact, these centres can only operate when governments create the necessary conditions;</w:t>
      </w:r>
    </w:p>
    <w:p w:rsidR="00DF70B0" w:rsidRPr="00C32A74" w:rsidRDefault="00C607EC" w:rsidP="00747E73">
      <w:pPr>
        <w:pStyle w:val="Normal12Hanging"/>
      </w:pPr>
      <w:r w:rsidRPr="00C32A74">
        <w:t>Z.</w:t>
      </w:r>
      <w:r w:rsidRPr="00C32A74">
        <w:tab/>
        <w:t xml:space="preserve">whereas offshore structures offering preferential regimes could not exist without the intervention of enablers and intermediaries such as banks, accounting firms, tax advisers, wealth managers and lawyers, both in tax havens and in other jurisdictions; </w:t>
      </w:r>
    </w:p>
    <w:p w:rsidR="0066051C" w:rsidRPr="00C32A74" w:rsidRDefault="00B3381E" w:rsidP="00747E73">
      <w:pPr>
        <w:pStyle w:val="Normal12Hanging"/>
      </w:pPr>
      <w:r w:rsidRPr="00C32A74">
        <w:t>A</w:t>
      </w:r>
      <w:r w:rsidR="00770460" w:rsidRPr="00C32A74">
        <w:t>A</w:t>
      </w:r>
      <w:r w:rsidRPr="00C32A74">
        <w:t>.</w:t>
      </w:r>
      <w:r w:rsidR="0066051C" w:rsidRPr="00C32A74">
        <w:tab/>
        <w:t xml:space="preserve">whereas </w:t>
      </w:r>
      <w:r w:rsidR="00AE454A" w:rsidRPr="00C32A74">
        <w:t xml:space="preserve">certain </w:t>
      </w:r>
      <w:r w:rsidR="0066051C" w:rsidRPr="00C32A74">
        <w:t xml:space="preserve">governments and jurisdictions, including in the </w:t>
      </w:r>
      <w:r w:rsidR="00AE454A" w:rsidRPr="00C32A74">
        <w:t>EU</w:t>
      </w:r>
      <w:r w:rsidR="0066051C" w:rsidRPr="00C32A74">
        <w:t xml:space="preserve">, have specialised or engaged in creating preferential tax regimes which distort competition to the benefit of multinational companies and high net worth individuals, who do not in fact have economic substance within these jurisdictions but are merely represented by shell companies; </w:t>
      </w:r>
    </w:p>
    <w:p w:rsidR="0066051C" w:rsidRPr="00C32A74" w:rsidRDefault="00BB16F5" w:rsidP="00747E73">
      <w:pPr>
        <w:pStyle w:val="Normal12Hanging"/>
      </w:pPr>
      <w:r w:rsidRPr="00C32A74">
        <w:t>A</w:t>
      </w:r>
      <w:r w:rsidR="00770460" w:rsidRPr="00C32A74">
        <w:t>B</w:t>
      </w:r>
      <w:r w:rsidRPr="00C32A74">
        <w:t>.</w:t>
      </w:r>
      <w:r w:rsidR="0066051C" w:rsidRPr="00C32A74">
        <w:tab/>
        <w:t xml:space="preserve">whereas unlike in </w:t>
      </w:r>
      <w:r w:rsidR="00770460" w:rsidRPr="00C32A74">
        <w:t xml:space="preserve">the </w:t>
      </w:r>
      <w:r w:rsidR="0066051C" w:rsidRPr="00C32A74">
        <w:t xml:space="preserve">case of LuxLeaks, the alleged involvement of </w:t>
      </w:r>
      <w:r w:rsidR="00AE454A" w:rsidRPr="00C32A74">
        <w:t>p</w:t>
      </w:r>
      <w:r w:rsidR="0066051C" w:rsidRPr="00C32A74">
        <w:t xml:space="preserve">olitically </w:t>
      </w:r>
      <w:r w:rsidR="00AE454A" w:rsidRPr="00C32A74">
        <w:t>e</w:t>
      </w:r>
      <w:r w:rsidR="0066051C" w:rsidRPr="00C32A74">
        <w:t xml:space="preserve">xposed </w:t>
      </w:r>
      <w:r w:rsidR="00AE454A" w:rsidRPr="00C32A74">
        <w:t>p</w:t>
      </w:r>
      <w:r w:rsidR="0066051C" w:rsidRPr="00C32A74">
        <w:t xml:space="preserve">ersons </w:t>
      </w:r>
      <w:r w:rsidR="00AE454A" w:rsidRPr="00C32A74">
        <w:t xml:space="preserve">(PEPs) </w:t>
      </w:r>
      <w:r w:rsidR="0066051C" w:rsidRPr="00C32A74">
        <w:t xml:space="preserve">in possibly illegal activities </w:t>
      </w:r>
      <w:r w:rsidR="00AE454A" w:rsidRPr="00C32A74">
        <w:t xml:space="preserve">as </w:t>
      </w:r>
      <w:r w:rsidR="0066051C" w:rsidRPr="00C32A74">
        <w:t xml:space="preserve">uncovered in </w:t>
      </w:r>
      <w:r w:rsidR="00AE454A" w:rsidRPr="00C32A74">
        <w:t xml:space="preserve">the </w:t>
      </w:r>
      <w:r w:rsidR="0066051C" w:rsidRPr="00C32A74">
        <w:t xml:space="preserve">Panama Papers may lead to </w:t>
      </w:r>
      <w:r w:rsidR="00AE454A" w:rsidRPr="00C32A74">
        <w:t xml:space="preserve">a </w:t>
      </w:r>
      <w:r w:rsidR="0066051C" w:rsidRPr="00C32A74">
        <w:t xml:space="preserve">situation </w:t>
      </w:r>
      <w:r w:rsidR="00AE454A" w:rsidRPr="00C32A74">
        <w:t xml:space="preserve">in which </w:t>
      </w:r>
      <w:r w:rsidR="0066051C" w:rsidRPr="00C32A74">
        <w:t>some governments are not willing to investigate such cases</w:t>
      </w:r>
      <w:r w:rsidR="00AE454A" w:rsidRPr="00C32A74">
        <w:t xml:space="preserve"> properly; w</w:t>
      </w:r>
      <w:r w:rsidR="0066051C" w:rsidRPr="00C32A74">
        <w:t xml:space="preserve">hereas in some non-EU countries that tolerate </w:t>
      </w:r>
      <w:r w:rsidR="00770460" w:rsidRPr="00C32A74">
        <w:t xml:space="preserve">a </w:t>
      </w:r>
      <w:r w:rsidR="0066051C" w:rsidRPr="00C32A74">
        <w:t xml:space="preserve">low level of transparency and where suspicion about corruption of government officials exist, there is no interest in taking any measures in response to information uncovered in </w:t>
      </w:r>
      <w:r w:rsidR="00770460" w:rsidRPr="00C32A74">
        <w:t xml:space="preserve">the </w:t>
      </w:r>
      <w:r w:rsidR="0066051C" w:rsidRPr="00C32A74">
        <w:t>Panama papers;</w:t>
      </w:r>
    </w:p>
    <w:p w:rsidR="0066051C" w:rsidRPr="00C32A74" w:rsidRDefault="00BB16F5" w:rsidP="009F7B0B">
      <w:pPr>
        <w:spacing w:after="240"/>
        <w:ind w:left="567" w:hanging="567"/>
      </w:pPr>
      <w:r w:rsidRPr="00C32A74">
        <w:t>A</w:t>
      </w:r>
      <w:r w:rsidR="00770460" w:rsidRPr="00C32A74">
        <w:t>C</w:t>
      </w:r>
      <w:r w:rsidRPr="00C32A74">
        <w:t>.</w:t>
      </w:r>
      <w:r w:rsidR="0066051C" w:rsidRPr="00C32A74">
        <w:tab/>
      </w:r>
      <w:r w:rsidR="000A673E" w:rsidRPr="00C32A74">
        <w:t xml:space="preserve">whereas the Commission has cited estimates according to which the annual revenue losses </w:t>
      </w:r>
      <w:r w:rsidR="00AE454A" w:rsidRPr="00C32A74">
        <w:t xml:space="preserve">from </w:t>
      </w:r>
      <w:r w:rsidR="000A673E" w:rsidRPr="00C32A74">
        <w:t xml:space="preserve">tax evasion and tax avoidance amount to at least EUR 1 trillion within the </w:t>
      </w:r>
      <w:r w:rsidR="00AE454A" w:rsidRPr="00C32A74">
        <w:t xml:space="preserve">EU </w:t>
      </w:r>
      <w:r w:rsidR="000A673E" w:rsidRPr="00C32A74">
        <w:t>alone</w:t>
      </w:r>
      <w:r w:rsidR="000A673E" w:rsidRPr="00C32A74">
        <w:rPr>
          <w:rStyle w:val="Funotenzeichen"/>
        </w:rPr>
        <w:footnoteReference w:id="27"/>
      </w:r>
      <w:r w:rsidR="000A673E" w:rsidRPr="00C32A74">
        <w:t xml:space="preserve">; whereas </w:t>
      </w:r>
      <w:r w:rsidR="00AE454A" w:rsidRPr="00C32A74">
        <w:t>this</w:t>
      </w:r>
      <w:r w:rsidR="000A673E" w:rsidRPr="00C32A74">
        <w:t xml:space="preserve"> directly affects </w:t>
      </w:r>
      <w:r w:rsidR="00AE454A" w:rsidRPr="00C32A74">
        <w:t xml:space="preserve">both </w:t>
      </w:r>
      <w:r w:rsidR="000A673E" w:rsidRPr="00C32A74">
        <w:t xml:space="preserve">national </w:t>
      </w:r>
      <w:r w:rsidR="00AE454A" w:rsidRPr="00C32A74">
        <w:t xml:space="preserve">budgets </w:t>
      </w:r>
      <w:r w:rsidR="000A673E" w:rsidRPr="00C32A74">
        <w:t xml:space="preserve">and </w:t>
      </w:r>
      <w:r w:rsidR="00AE454A" w:rsidRPr="00C32A74">
        <w:t xml:space="preserve">the </w:t>
      </w:r>
      <w:r w:rsidR="000A673E" w:rsidRPr="00C32A74">
        <w:t>EU budget;</w:t>
      </w:r>
      <w:r w:rsidR="00FE49B0" w:rsidRPr="00C32A74">
        <w:t xml:space="preserve"> </w:t>
      </w:r>
      <w:r w:rsidRPr="00C32A74">
        <w:t>A</w:t>
      </w:r>
      <w:r w:rsidR="00770460" w:rsidRPr="00C32A74">
        <w:t>D</w:t>
      </w:r>
      <w:r w:rsidRPr="00C32A74">
        <w:t>.</w:t>
      </w:r>
      <w:r w:rsidR="0066051C" w:rsidRPr="00C32A74">
        <w:tab/>
        <w:t xml:space="preserve">whereas the total </w:t>
      </w:r>
      <w:r w:rsidR="00C32A74">
        <w:t>‘</w:t>
      </w:r>
      <w:r w:rsidR="0066051C" w:rsidRPr="00C32A74">
        <w:t>development finance loss</w:t>
      </w:r>
      <w:r w:rsidR="00C32A74">
        <w:t>’</w:t>
      </w:r>
      <w:r w:rsidR="0066051C" w:rsidRPr="00C32A74">
        <w:t xml:space="preserve"> in developing countries (i.e. the lost tax revenues and the reinvested earnings that are lost as profits) amounts to around </w:t>
      </w:r>
      <w:r w:rsidR="00AE454A" w:rsidRPr="00C32A74">
        <w:t xml:space="preserve">EUR </w:t>
      </w:r>
      <w:r w:rsidR="0066051C" w:rsidRPr="00C32A74">
        <w:t>250 billion per year;</w:t>
      </w:r>
    </w:p>
    <w:p w:rsidR="0066051C" w:rsidRPr="00C32A74" w:rsidRDefault="00DC71BE" w:rsidP="00747E73">
      <w:pPr>
        <w:pStyle w:val="Normal12Hanging"/>
      </w:pPr>
      <w:r w:rsidRPr="00C32A74">
        <w:t>A</w:t>
      </w:r>
      <w:r w:rsidR="00770460" w:rsidRPr="00C32A74">
        <w:t>E</w:t>
      </w:r>
      <w:r w:rsidRPr="00C32A74">
        <w:t>.</w:t>
      </w:r>
      <w:r w:rsidR="0066051C" w:rsidRPr="00C32A74">
        <w:tab/>
        <w:t>whereas as of 2014, at least USD 7.6 trillion of the world</w:t>
      </w:r>
      <w:r w:rsidR="00C32A74">
        <w:t>’</w:t>
      </w:r>
      <w:r w:rsidR="0066051C" w:rsidRPr="00C32A74">
        <w:t>s total financial private wealth of USD 95.5 trillion was unaccounted for; whereas worldwide, 8 % of financial private wealth is held offshore, leading to global tax revenue losses of USD 190 billion</w:t>
      </w:r>
      <w:r w:rsidR="00AE454A" w:rsidRPr="00C32A74">
        <w:t xml:space="preserve"> annually</w:t>
      </w:r>
      <w:r w:rsidR="0066051C" w:rsidRPr="00C32A74">
        <w:t>; whereas an estimated USD 2.6 trillion of financial private wealth in Europe is held offshore, leading to tax revenue losses of USD 78 billion annually</w:t>
      </w:r>
      <w:r w:rsidR="0066051C" w:rsidRPr="00C32A74">
        <w:rPr>
          <w:rStyle w:val="Sup"/>
        </w:rPr>
        <w:footnoteReference w:id="28"/>
      </w:r>
      <w:r w:rsidR="0066051C" w:rsidRPr="00C32A74">
        <w:t>;</w:t>
      </w:r>
    </w:p>
    <w:p w:rsidR="00DF70B0" w:rsidRPr="00C32A74" w:rsidRDefault="00BB16F5" w:rsidP="008D590C">
      <w:pPr>
        <w:pStyle w:val="Normal12Hanging"/>
      </w:pPr>
      <w:r w:rsidRPr="00C32A74">
        <w:t>A</w:t>
      </w:r>
      <w:r w:rsidR="00770460" w:rsidRPr="00C32A74">
        <w:t>F</w:t>
      </w:r>
      <w:r w:rsidRPr="00C32A74">
        <w:t>.</w:t>
      </w:r>
      <w:r w:rsidR="0066051C" w:rsidRPr="00C32A74">
        <w:tab/>
      </w:r>
      <w:r w:rsidR="000A673E" w:rsidRPr="00C32A74">
        <w:t xml:space="preserve">whereas in 2011 an estimated USD 3.1 trillion globally were lost each year </w:t>
      </w:r>
      <w:r w:rsidR="00AE454A" w:rsidRPr="00C32A74">
        <w:t>thanks to</w:t>
      </w:r>
      <w:r w:rsidR="000A673E" w:rsidRPr="00C32A74">
        <w:t xml:space="preserve"> tax evasion and tax avoidance by large multinational companies</w:t>
      </w:r>
      <w:r w:rsidR="000A673E" w:rsidRPr="00C32A74">
        <w:rPr>
          <w:rStyle w:val="Funotenzeichen"/>
        </w:rPr>
        <w:footnoteReference w:id="29"/>
      </w:r>
      <w:r w:rsidR="0066051C" w:rsidRPr="00C32A74">
        <w:t>;</w:t>
      </w:r>
    </w:p>
    <w:p w:rsidR="0066051C" w:rsidRPr="00C32A74" w:rsidRDefault="00BB16F5" w:rsidP="008D590C">
      <w:pPr>
        <w:pStyle w:val="Normal12Hanging"/>
      </w:pPr>
      <w:r w:rsidRPr="00C32A74">
        <w:t>A</w:t>
      </w:r>
      <w:r w:rsidR="00770460" w:rsidRPr="00C32A74">
        <w:t>G</w:t>
      </w:r>
      <w:r w:rsidRPr="00C32A74">
        <w:t>.</w:t>
      </w:r>
      <w:r w:rsidR="0066051C" w:rsidRPr="00C32A74">
        <w:tab/>
        <w:t xml:space="preserve">whereas a high profile case of transnational money laundering linked to </w:t>
      </w:r>
      <w:r w:rsidR="00AE454A" w:rsidRPr="00C32A74">
        <w:t xml:space="preserve">the </w:t>
      </w:r>
      <w:r w:rsidR="0066051C" w:rsidRPr="00C32A74">
        <w:t xml:space="preserve">Panama Papers was exposed by the Russian lawyer Sergei Magnitsky, and has been the subject of money laundering investigations in EU </w:t>
      </w:r>
      <w:r w:rsidR="00474AC0" w:rsidRPr="00C32A74">
        <w:t>Member</w:t>
      </w:r>
      <w:r w:rsidR="00AE454A" w:rsidRPr="00C32A74">
        <w:t xml:space="preserve"> S</w:t>
      </w:r>
      <w:r w:rsidR="0066051C" w:rsidRPr="00C32A74">
        <w:t>tates and around the world;</w:t>
      </w:r>
    </w:p>
    <w:p w:rsidR="00DF70B0" w:rsidRPr="00C32A74" w:rsidRDefault="00BB16F5" w:rsidP="00747E73">
      <w:pPr>
        <w:pStyle w:val="Normal12Hanging"/>
      </w:pPr>
      <w:r w:rsidRPr="00C32A74">
        <w:t>A</w:t>
      </w:r>
      <w:r w:rsidR="00770460" w:rsidRPr="00C32A74">
        <w:t>H</w:t>
      </w:r>
      <w:r w:rsidRPr="00C32A74">
        <w:t>.</w:t>
      </w:r>
      <w:r w:rsidR="0066051C" w:rsidRPr="00C32A74">
        <w:tab/>
        <w:t xml:space="preserve">whereas the Parliamentary Assembly of the Council of Europe called for improving international cooperation in investigating the </w:t>
      </w:r>
      <w:r w:rsidR="00C32A74">
        <w:t>‘</w:t>
      </w:r>
      <w:r w:rsidR="0066051C" w:rsidRPr="00C32A74">
        <w:t>money trail</w:t>
      </w:r>
      <w:r w:rsidR="00C32A74">
        <w:t>’</w:t>
      </w:r>
      <w:r w:rsidR="0066051C" w:rsidRPr="00C32A74">
        <w:t xml:space="preserve"> of the funds originating in the fraudulent tax reimbursements denounced by Mr Magnitsky; while the perpetrators and beneficiaries of </w:t>
      </w:r>
      <w:r w:rsidR="00AE454A" w:rsidRPr="00C32A74">
        <w:t xml:space="preserve">both </w:t>
      </w:r>
      <w:r w:rsidR="0066051C" w:rsidRPr="00C32A74">
        <w:t>the crime committed against Sergei Magnitsky and that exposed by him have not been brought to justice;</w:t>
      </w:r>
    </w:p>
    <w:p w:rsidR="00DF70B0" w:rsidRPr="00C32A74" w:rsidRDefault="00DD2973" w:rsidP="00747E73">
      <w:pPr>
        <w:pStyle w:val="Normal12Hanging"/>
      </w:pPr>
      <w:r w:rsidRPr="00C32A74">
        <w:t>A</w:t>
      </w:r>
      <w:r w:rsidR="00770460" w:rsidRPr="00C32A74">
        <w:t>I</w:t>
      </w:r>
      <w:r w:rsidR="00DC71BE" w:rsidRPr="00C32A74">
        <w:t>.</w:t>
      </w:r>
      <w:r w:rsidR="0066051C" w:rsidRPr="00C32A74">
        <w:tab/>
      </w:r>
      <w:r w:rsidR="000A673E" w:rsidRPr="00C32A74">
        <w:t>whereas the scale of international money laundering amounts to an estimated share of 2 %-5 % of GDP worldwide; whereas money laundering cases are increasing</w:t>
      </w:r>
      <w:r w:rsidR="00AE454A" w:rsidRPr="00C32A74">
        <w:t>,</w:t>
      </w:r>
      <w:r w:rsidR="000A673E" w:rsidRPr="00C32A74">
        <w:t xml:space="preserve"> according to Eurojust statistics</w:t>
      </w:r>
      <w:r w:rsidR="00AE454A" w:rsidRPr="00C32A74">
        <w:t>,</w:t>
      </w:r>
      <w:r w:rsidR="000A673E" w:rsidRPr="00C32A74">
        <w:rPr>
          <w:rStyle w:val="Funotenzeichen"/>
        </w:rPr>
        <w:footnoteReference w:id="30"/>
      </w:r>
      <w:r w:rsidR="000A673E" w:rsidRPr="00C32A74">
        <w:t xml:space="preserve"> and </w:t>
      </w:r>
      <w:r w:rsidR="00AE454A" w:rsidRPr="00C32A74">
        <w:t xml:space="preserve">this </w:t>
      </w:r>
      <w:r w:rsidR="000A673E" w:rsidRPr="00C32A74">
        <w:t>necessitate</w:t>
      </w:r>
      <w:r w:rsidR="00AE454A" w:rsidRPr="00C32A74">
        <w:t>s</w:t>
      </w:r>
      <w:r w:rsidR="000A673E" w:rsidRPr="00C32A74">
        <w:t xml:space="preserve"> a coordinated response across multiple jurisdictions to fight such transnational offences; </w:t>
      </w:r>
    </w:p>
    <w:p w:rsidR="0066051C" w:rsidRPr="00C32A74" w:rsidRDefault="00DD2973" w:rsidP="00747E73">
      <w:pPr>
        <w:pStyle w:val="Normal12Hanging"/>
      </w:pPr>
      <w:r w:rsidRPr="00C32A74">
        <w:t>A</w:t>
      </w:r>
      <w:r w:rsidR="00770460" w:rsidRPr="00C32A74">
        <w:t>J</w:t>
      </w:r>
      <w:r w:rsidRPr="00C32A74">
        <w:t>.</w:t>
      </w:r>
      <w:r w:rsidR="0066051C" w:rsidRPr="00C32A74">
        <w:tab/>
        <w:t>whereas several EU Member States and overseas countries and territories (OCTs) feature in the top 100 most secretive countries</w:t>
      </w:r>
      <w:r w:rsidR="0066051C" w:rsidRPr="00C32A74">
        <w:rPr>
          <w:rStyle w:val="Sup"/>
          <w:color w:val="auto"/>
        </w:rPr>
        <w:footnoteReference w:id="31"/>
      </w:r>
      <w:r w:rsidR="0066051C" w:rsidRPr="00C32A74">
        <w:t>; whereas Luxembourg and Germany are ranked 6th and 8th respectively;</w:t>
      </w:r>
    </w:p>
    <w:p w:rsidR="00DF70B0" w:rsidRPr="00C32A74" w:rsidRDefault="00DC71BE" w:rsidP="00747E73">
      <w:pPr>
        <w:pStyle w:val="Normal12Hanging"/>
      </w:pPr>
      <w:r w:rsidRPr="00C32A74">
        <w:t>A</w:t>
      </w:r>
      <w:r w:rsidR="00770460" w:rsidRPr="00C32A74">
        <w:t>K</w:t>
      </w:r>
      <w:r w:rsidRPr="00C32A74">
        <w:t>.</w:t>
      </w:r>
      <w:r w:rsidR="0066051C" w:rsidRPr="00C32A74">
        <w:tab/>
      </w:r>
      <w:r w:rsidR="000A673E" w:rsidRPr="00C32A74">
        <w:t xml:space="preserve">whereas the Panama Papers documented and made public </w:t>
      </w:r>
      <w:r w:rsidR="00AE454A" w:rsidRPr="00C32A74">
        <w:t>the</w:t>
      </w:r>
      <w:r w:rsidR="000A673E" w:rsidRPr="00C32A74">
        <w:t xml:space="preserve"> systematic use of illegal practices such as backdating documents</w:t>
      </w:r>
      <w:r w:rsidR="00AE454A" w:rsidRPr="00C32A74">
        <w:t>,</w:t>
      </w:r>
      <w:r w:rsidR="000A673E" w:rsidRPr="00C32A74">
        <w:t xml:space="preserve"> and revealed a blatant disregard of basic due diligence, including </w:t>
      </w:r>
      <w:r w:rsidR="00AE454A" w:rsidRPr="00C32A74">
        <w:t xml:space="preserve">in the case of </w:t>
      </w:r>
      <w:r w:rsidR="000A673E" w:rsidRPr="00C32A74">
        <w:t>outsourc</w:t>
      </w:r>
      <w:r w:rsidR="00AE454A" w:rsidRPr="00C32A74">
        <w:t>ing</w:t>
      </w:r>
      <w:r w:rsidR="000A673E" w:rsidRPr="00C32A74">
        <w:t xml:space="preserve">, on the part of the lawyers, wealth managers and other intermediaries concerned, as documented by, for example, maintaining business relations with companies whose nominee directors represented up to 1 000 letterbox companies or had been dead for several years; </w:t>
      </w:r>
    </w:p>
    <w:p w:rsidR="0066051C" w:rsidRPr="00C32A74" w:rsidRDefault="00DD2973" w:rsidP="00747E73">
      <w:pPr>
        <w:pStyle w:val="Normal12Hanging"/>
      </w:pPr>
      <w:r w:rsidRPr="00C32A74">
        <w:t>A</w:t>
      </w:r>
      <w:r w:rsidR="00770460" w:rsidRPr="00C32A74">
        <w:t>L</w:t>
      </w:r>
      <w:r w:rsidRPr="00C32A74">
        <w:t>.</w:t>
      </w:r>
      <w:r w:rsidR="0066051C" w:rsidRPr="00C32A74">
        <w:tab/>
        <w:t xml:space="preserve">whereas the Panama Papers also reveal a glaring </w:t>
      </w:r>
      <w:r w:rsidR="00AE454A" w:rsidRPr="00C32A74">
        <w:t xml:space="preserve">failure on the part of </w:t>
      </w:r>
      <w:r w:rsidR="0066051C" w:rsidRPr="00C32A74">
        <w:t xml:space="preserve">governments, parliaments and national and European authorities </w:t>
      </w:r>
      <w:r w:rsidR="00AE454A" w:rsidRPr="00C32A74">
        <w:t xml:space="preserve">to </w:t>
      </w:r>
      <w:r w:rsidR="0066051C" w:rsidRPr="00C32A74">
        <w:t>legislat</w:t>
      </w:r>
      <w:r w:rsidR="00AE454A" w:rsidRPr="00C32A74">
        <w:t>e</w:t>
      </w:r>
      <w:r w:rsidR="0066051C" w:rsidRPr="00C32A74">
        <w:t xml:space="preserve"> </w:t>
      </w:r>
      <w:r w:rsidR="00AE454A" w:rsidRPr="00C32A74">
        <w:t xml:space="preserve">for </w:t>
      </w:r>
      <w:r w:rsidR="0066051C" w:rsidRPr="00C32A74">
        <w:t xml:space="preserve">and </w:t>
      </w:r>
      <w:r w:rsidR="00AE454A" w:rsidRPr="00C32A74">
        <w:t xml:space="preserve">to </w:t>
      </w:r>
      <w:r w:rsidR="0066051C" w:rsidRPr="00C32A74">
        <w:t>enforc</w:t>
      </w:r>
      <w:r w:rsidR="00AE454A" w:rsidRPr="00C32A74">
        <w:t>e</w:t>
      </w:r>
      <w:r w:rsidR="0066051C" w:rsidRPr="00C32A74">
        <w:t xml:space="preserve"> anti-money laundering and tax controls, thereby facilitating financial crime;</w:t>
      </w:r>
    </w:p>
    <w:p w:rsidR="00DF70B0" w:rsidRPr="00C32A74" w:rsidRDefault="00DD2973" w:rsidP="009F7B0B">
      <w:pPr>
        <w:pStyle w:val="Normal6"/>
        <w:spacing w:after="240"/>
        <w:ind w:left="567" w:hanging="567"/>
      </w:pPr>
      <w:r w:rsidRPr="00C32A74">
        <w:t>A</w:t>
      </w:r>
      <w:r w:rsidR="00770460" w:rsidRPr="00C32A74">
        <w:t>M</w:t>
      </w:r>
      <w:r w:rsidRPr="00C32A74">
        <w:t>.</w:t>
      </w:r>
      <w:r w:rsidR="0066051C" w:rsidRPr="00C32A74">
        <w:tab/>
      </w:r>
      <w:r w:rsidR="000A673E" w:rsidRPr="00C32A74">
        <w:t xml:space="preserve">whereas Member States have launched </w:t>
      </w:r>
      <w:r w:rsidR="00AE454A" w:rsidRPr="00C32A74">
        <w:t xml:space="preserve">a total of </w:t>
      </w:r>
      <w:r w:rsidR="000A673E" w:rsidRPr="00C32A74">
        <w:t>at least 1</w:t>
      </w:r>
      <w:r w:rsidR="00AE454A" w:rsidRPr="00C32A74">
        <w:t> </w:t>
      </w:r>
      <w:r w:rsidR="000A673E" w:rsidRPr="00C32A74">
        <w:t xml:space="preserve">300 inquiries, audits and investigations into </w:t>
      </w:r>
      <w:r w:rsidR="00AE454A" w:rsidRPr="00C32A74">
        <w:t xml:space="preserve">the </w:t>
      </w:r>
      <w:r w:rsidR="000A673E" w:rsidRPr="00C32A74">
        <w:t xml:space="preserve">Panama Papers revelations; whereas Member States </w:t>
      </w:r>
      <w:r w:rsidR="00AE454A" w:rsidRPr="00C32A74">
        <w:t xml:space="preserve">have </w:t>
      </w:r>
      <w:r w:rsidR="000A673E" w:rsidRPr="00C32A74">
        <w:t>identified more than 3</w:t>
      </w:r>
      <w:r w:rsidR="00AE454A" w:rsidRPr="00C32A74">
        <w:t> </w:t>
      </w:r>
      <w:r w:rsidR="000A673E" w:rsidRPr="00C32A74">
        <w:t>000 EU-based taxpayers and companies linked to the Panama Papers; whereas over the past twelve months this has led to national authorities having already recovered tens of millions of dollars or euros in taxes on previously undeclared funds</w:t>
      </w:r>
      <w:r w:rsidR="000A673E" w:rsidRPr="00C32A74">
        <w:rPr>
          <w:rStyle w:val="Funotenzeichen"/>
        </w:rPr>
        <w:footnoteReference w:id="32"/>
      </w:r>
      <w:r w:rsidR="0066051C" w:rsidRPr="00C32A74">
        <w:t xml:space="preserve">; </w:t>
      </w:r>
    </w:p>
    <w:p w:rsidR="00DF70B0" w:rsidRPr="00C32A74" w:rsidRDefault="00DD2973" w:rsidP="009F7B0B">
      <w:pPr>
        <w:pStyle w:val="Normal6"/>
        <w:spacing w:after="240"/>
        <w:ind w:left="567" w:hanging="567"/>
        <w:rPr>
          <w:b/>
          <w:i/>
        </w:rPr>
      </w:pPr>
      <w:r w:rsidRPr="00C32A74">
        <w:t>A</w:t>
      </w:r>
      <w:r w:rsidR="00770460" w:rsidRPr="00C32A74">
        <w:t>N</w:t>
      </w:r>
      <w:r w:rsidRPr="00C32A74">
        <w:t>.</w:t>
      </w:r>
      <w:r w:rsidR="0066051C" w:rsidRPr="00C32A74">
        <w:tab/>
      </w:r>
      <w:r w:rsidR="000A673E" w:rsidRPr="00C32A74">
        <w:t>Whereas the International Consortium of Investigative Journalists (ICIJ) included a reference in its Panama Papers report to bearer shares, describing them as one way to protect the anonymity of companies</w:t>
      </w:r>
      <w:r w:rsidR="00C32A74">
        <w:t>’</w:t>
      </w:r>
      <w:r w:rsidR="000A673E" w:rsidRPr="00C32A74">
        <w:t xml:space="preserve"> owners, making it harder to ascertain the</w:t>
      </w:r>
      <w:r w:rsidR="00AE454A" w:rsidRPr="00C32A74">
        <w:t>ir</w:t>
      </w:r>
      <w:r w:rsidR="000A673E" w:rsidRPr="00C32A74">
        <w:t xml:space="preserve"> ultimate ownership; whereas the real and ultimate ownership can be transferred from one party to another in full anonymity, without any trace and further documentation; whereas through bearer shares an individual or an entity can control a company </w:t>
      </w:r>
      <w:r w:rsidR="00674830" w:rsidRPr="00C32A74">
        <w:t xml:space="preserve">while at the same time </w:t>
      </w:r>
      <w:r w:rsidR="000A673E" w:rsidRPr="00C32A74">
        <w:t>conducting businesses with public money;</w:t>
      </w:r>
      <w:r w:rsidR="000A673E" w:rsidRPr="00C32A74">
        <w:rPr>
          <w:b/>
          <w:i/>
        </w:rPr>
        <w:t xml:space="preserve"> </w:t>
      </w:r>
    </w:p>
    <w:p w:rsidR="0066051C" w:rsidRPr="00C32A74" w:rsidRDefault="00DD2973" w:rsidP="009F7B0B">
      <w:pPr>
        <w:pStyle w:val="Normal6"/>
        <w:spacing w:after="240"/>
        <w:ind w:left="567" w:hanging="567"/>
      </w:pPr>
      <w:r w:rsidRPr="00C32A74">
        <w:t>A</w:t>
      </w:r>
      <w:r w:rsidR="00770460" w:rsidRPr="00C32A74">
        <w:t>O</w:t>
      </w:r>
      <w:r w:rsidRPr="00C32A74">
        <w:t>.</w:t>
      </w:r>
      <w:r w:rsidR="0066051C" w:rsidRPr="00C32A74">
        <w:tab/>
        <w:t>whereas the EU is the global leader in the fight against money laundering, tax fraud, tax evasion and tax avoidance; whereas it must remain so by going further than the international standards and recommendations in these fields in order to raise the global level;</w:t>
      </w:r>
    </w:p>
    <w:p w:rsidR="0066051C" w:rsidRPr="00C32A74" w:rsidRDefault="0066051C" w:rsidP="00747E73">
      <w:pPr>
        <w:pStyle w:val="Normal12Hanging"/>
        <w:rPr>
          <w:b/>
          <w:i/>
        </w:rPr>
      </w:pPr>
      <w:r w:rsidRPr="00C32A74">
        <w:rPr>
          <w:b/>
          <w:i/>
        </w:rPr>
        <w:t xml:space="preserve">1. Tax evasion and tax avoidance </w:t>
      </w:r>
    </w:p>
    <w:p w:rsidR="0066051C" w:rsidRPr="00C32A74" w:rsidRDefault="0066051C" w:rsidP="00747E73">
      <w:pPr>
        <w:pStyle w:val="Normal12Hanging"/>
        <w:rPr>
          <w:b/>
          <w:i/>
        </w:rPr>
      </w:pPr>
      <w:r w:rsidRPr="00C32A74">
        <w:rPr>
          <w:b/>
          <w:i/>
        </w:rPr>
        <w:t>1.1. Offshore structures</w:t>
      </w:r>
    </w:p>
    <w:p w:rsidR="0066051C" w:rsidRPr="00C32A74" w:rsidRDefault="0066051C" w:rsidP="00A17BD0">
      <w:pPr>
        <w:pStyle w:val="Normal6"/>
        <w:ind w:left="567" w:hanging="567"/>
      </w:pPr>
      <w:r w:rsidRPr="00C32A74">
        <w:t>1.</w:t>
      </w:r>
      <w:r w:rsidRPr="00C32A74">
        <w:tab/>
        <w:t xml:space="preserve">Notes that various definitions exist as to what constitutes an offshore financial centre (OFC), a tax haven, a secrecy haven, a non-cooperative tax jurisdiction or a high-risk country in terms of money laundering; </w:t>
      </w:r>
      <w:r w:rsidR="00891AEA" w:rsidRPr="00C32A74">
        <w:t>n</w:t>
      </w:r>
      <w:r w:rsidR="0042107E" w:rsidRPr="00C32A74">
        <w:t xml:space="preserve">otes that the absence of </w:t>
      </w:r>
      <w:r w:rsidRPr="00C32A74">
        <w:t>single definition</w:t>
      </w:r>
      <w:r w:rsidR="0042107E" w:rsidRPr="00C32A74">
        <w:t>s</w:t>
      </w:r>
      <w:r w:rsidRPr="00C32A74">
        <w:t xml:space="preserve"> constitutes one of the main factors preventing the adoption of adequate and effective legislation to counteract tax avoidance, tax evasion and money laundering; </w:t>
      </w:r>
    </w:p>
    <w:p w:rsidR="0066051C" w:rsidRPr="00C32A74" w:rsidRDefault="00DD2973" w:rsidP="00747E73">
      <w:pPr>
        <w:pStyle w:val="Normal12Hanging"/>
      </w:pPr>
      <w:r w:rsidRPr="00C32A74">
        <w:t>2</w:t>
      </w:r>
      <w:r w:rsidR="0066051C" w:rsidRPr="00C32A74">
        <w:t>.</w:t>
      </w:r>
      <w:r w:rsidR="0066051C" w:rsidRPr="00C32A74">
        <w:tab/>
      </w:r>
      <w:r w:rsidR="000A673E" w:rsidRPr="00C32A74">
        <w:t xml:space="preserve">Recalls that depending on the chosen definition of offshore financial centres, their numbers and the volume of offshore finance vary between </w:t>
      </w:r>
      <w:r w:rsidR="00891AEA" w:rsidRPr="00C32A74">
        <w:t xml:space="preserve">USD </w:t>
      </w:r>
      <w:r w:rsidR="000A673E" w:rsidRPr="00C32A74">
        <w:t xml:space="preserve">1 </w:t>
      </w:r>
      <w:r w:rsidR="00891AEA" w:rsidRPr="00C32A74">
        <w:t xml:space="preserve">trillion </w:t>
      </w:r>
      <w:r w:rsidR="000A673E" w:rsidRPr="00C32A74">
        <w:t>and 21 trillion</w:t>
      </w:r>
      <w:r w:rsidR="000A673E" w:rsidRPr="00C32A74">
        <w:rPr>
          <w:rStyle w:val="Funotenzeichen"/>
        </w:rPr>
        <w:footnoteReference w:id="33"/>
      </w:r>
      <w:r w:rsidR="000A673E" w:rsidRPr="00C32A74">
        <w:t xml:space="preserve"> ;</w:t>
      </w:r>
      <w:r w:rsidR="000A673E" w:rsidRPr="00C32A74">
        <w:rPr>
          <w:b/>
          <w:i/>
        </w:rPr>
        <w:t xml:space="preserve"> </w:t>
      </w:r>
    </w:p>
    <w:p w:rsidR="0066051C" w:rsidRPr="00C32A74" w:rsidRDefault="00DD2973" w:rsidP="00747E73">
      <w:pPr>
        <w:pStyle w:val="Normal12Hanging"/>
      </w:pPr>
      <w:r w:rsidRPr="00C32A74">
        <w:t>3</w:t>
      </w:r>
      <w:r w:rsidR="0066051C" w:rsidRPr="00C32A74">
        <w:t>.</w:t>
      </w:r>
      <w:r w:rsidR="0066051C" w:rsidRPr="00C32A74">
        <w:tab/>
        <w:t>Recognises that offshore financial centres generally present the following features: 1) a primary orientation of business toward non-residents; 2) low or moderate supervisory and financial requirements and/or minimal information disclosure; 3) the existence of low (unspecified) or zero taxation schemes</w:t>
      </w:r>
      <w:r w:rsidR="0066051C" w:rsidRPr="00C32A74">
        <w:rPr>
          <w:rStyle w:val="Sup"/>
        </w:rPr>
        <w:footnoteReference w:id="34"/>
      </w:r>
      <w:r w:rsidR="0066051C" w:rsidRPr="00C32A74">
        <w:t xml:space="preserve">; 4) </w:t>
      </w:r>
      <w:r w:rsidR="00891AEA" w:rsidRPr="00C32A74">
        <w:t>f</w:t>
      </w:r>
      <w:r w:rsidR="0066051C" w:rsidRPr="00C32A74">
        <w:t>inancial systems with external assets and liabilities out of proportion to domestic financial intermediation; 5) the existence of very specific and restricted tax advantages or certain administrative practices that provide selective advantages for tax planners;</w:t>
      </w:r>
    </w:p>
    <w:p w:rsidR="0066051C" w:rsidRPr="00C32A74" w:rsidRDefault="008E4693" w:rsidP="00747E73">
      <w:pPr>
        <w:pStyle w:val="Normal12Hanging"/>
      </w:pPr>
      <w:r w:rsidRPr="00C32A74">
        <w:t>4</w:t>
      </w:r>
      <w:r w:rsidR="0066051C" w:rsidRPr="00C32A74">
        <w:t>.</w:t>
      </w:r>
      <w:r w:rsidR="0066051C" w:rsidRPr="00C32A74">
        <w:tab/>
      </w:r>
      <w:r w:rsidR="0042107E" w:rsidRPr="00C32A74">
        <w:t xml:space="preserve">Notes that </w:t>
      </w:r>
      <w:r w:rsidR="00C32A74">
        <w:t>‘</w:t>
      </w:r>
      <w:r w:rsidR="0042107E" w:rsidRPr="00C32A74">
        <w:t>freeports</w:t>
      </w:r>
      <w:r w:rsidR="00C32A74">
        <w:t>’</w:t>
      </w:r>
      <w:r w:rsidR="0042107E" w:rsidRPr="00C32A74">
        <w:t xml:space="preserve"> may constitute offshore storage facilities, enabling money laundering and untaxed trade </w:t>
      </w:r>
      <w:r w:rsidR="00891AEA" w:rsidRPr="00C32A74">
        <w:t xml:space="preserve">in </w:t>
      </w:r>
      <w:r w:rsidR="0042107E" w:rsidRPr="00C32A74">
        <w:t xml:space="preserve">valuables; </w:t>
      </w:r>
      <w:r w:rsidR="00891AEA" w:rsidRPr="00C32A74">
        <w:t>s</w:t>
      </w:r>
      <w:r w:rsidR="0042107E" w:rsidRPr="00C32A74">
        <w:t xml:space="preserve">tresses that the OECD </w:t>
      </w:r>
      <w:r w:rsidR="00891AEA" w:rsidRPr="00C32A74">
        <w:t xml:space="preserve">has taken </w:t>
      </w:r>
      <w:r w:rsidR="0042107E" w:rsidRPr="00C32A74">
        <w:t xml:space="preserve">a critical view on freeports, namely that storage facilities of this type could be used to launder money as they circumvent international transparency rules; </w:t>
      </w:r>
    </w:p>
    <w:p w:rsidR="0066051C" w:rsidRPr="00C32A74" w:rsidRDefault="008E4693" w:rsidP="00A17BD0">
      <w:pPr>
        <w:pStyle w:val="Normal6"/>
        <w:ind w:left="567" w:hanging="567"/>
      </w:pPr>
      <w:r w:rsidRPr="00C32A74">
        <w:t>5</w:t>
      </w:r>
      <w:r w:rsidR="0066051C" w:rsidRPr="00C32A74">
        <w:t>.</w:t>
      </w:r>
      <w:r w:rsidR="0066051C" w:rsidRPr="00C32A74">
        <w:tab/>
        <w:t xml:space="preserve">Welcomes the fact that the Commission and the Code of Conduct Group are in the process of drawing up a </w:t>
      </w:r>
      <w:r w:rsidR="00C32A74">
        <w:t>‘</w:t>
      </w:r>
      <w:r w:rsidR="0066051C" w:rsidRPr="00C32A74">
        <w:t>common EU list of non-cooperative tax jurisdictions</w:t>
      </w:r>
      <w:r w:rsidR="00C32A74">
        <w:t>’</w:t>
      </w:r>
      <w:r w:rsidR="00C0678B" w:rsidRPr="00C32A74">
        <w:t>;</w:t>
      </w:r>
      <w:r w:rsidR="0066051C" w:rsidRPr="00C32A74">
        <w:t xml:space="preserve"> </w:t>
      </w:r>
    </w:p>
    <w:p w:rsidR="000A673E" w:rsidRPr="00C32A74" w:rsidRDefault="000A673E" w:rsidP="00A17BD0">
      <w:pPr>
        <w:pStyle w:val="Normal6"/>
        <w:ind w:left="567" w:hanging="567"/>
      </w:pPr>
    </w:p>
    <w:p w:rsidR="000A673E" w:rsidRPr="00C32A74" w:rsidRDefault="000A673E" w:rsidP="000A673E">
      <w:pPr>
        <w:pStyle w:val="Normal12Hanging"/>
      </w:pPr>
      <w:r w:rsidRPr="00C32A74">
        <w:t xml:space="preserve">6. </w:t>
      </w:r>
      <w:r w:rsidRPr="00C32A74">
        <w:tab/>
        <w:t>Welcomes</w:t>
      </w:r>
      <w:r w:rsidR="00891AEA" w:rsidRPr="00C32A74">
        <w:t xml:space="preserve"> the fact</w:t>
      </w:r>
      <w:r w:rsidRPr="00C32A74">
        <w:t xml:space="preserve"> that the Commission has drawn up and is regularly updating </w:t>
      </w:r>
      <w:r w:rsidR="00891AEA" w:rsidRPr="00C32A74">
        <w:t>an</w:t>
      </w:r>
      <w:r w:rsidRPr="00C32A74">
        <w:t xml:space="preserve"> EU list of high</w:t>
      </w:r>
      <w:r w:rsidR="00891AEA" w:rsidRPr="00C32A74">
        <w:t>-</w:t>
      </w:r>
      <w:r w:rsidRPr="00C32A74">
        <w:t>risk third</w:t>
      </w:r>
      <w:r w:rsidR="00891AEA" w:rsidRPr="00C32A74">
        <w:t xml:space="preserve"> </w:t>
      </w:r>
      <w:r w:rsidRPr="00C32A74">
        <w:t>countries with strategic deficiencies in their AML/CFT regimes posing</w:t>
      </w:r>
      <w:r w:rsidR="00891AEA" w:rsidRPr="00C32A74">
        <w:t xml:space="preserve"> a</w:t>
      </w:r>
      <w:r w:rsidRPr="00C32A74">
        <w:t xml:space="preserve"> risk to the financial system of the Union; </w:t>
      </w:r>
    </w:p>
    <w:p w:rsidR="000A673E" w:rsidRPr="00C32A74" w:rsidRDefault="000A673E" w:rsidP="000A673E">
      <w:pPr>
        <w:pStyle w:val="Normal12Hanging"/>
      </w:pPr>
      <w:r w:rsidRPr="00C32A74">
        <w:t>7.</w:t>
      </w:r>
      <w:r w:rsidRPr="00C32A74">
        <w:tab/>
        <w:t xml:space="preserve">Acknowledges that the </w:t>
      </w:r>
      <w:r w:rsidR="00891AEA" w:rsidRPr="00C32A74">
        <w:t xml:space="preserve">above-mentioned </w:t>
      </w:r>
      <w:r w:rsidRPr="00C32A74">
        <w:t xml:space="preserve">two lists may overlap in terms of some of the countries they feature, although they have different objectives, different criteria, a different compilation process and different consequences; </w:t>
      </w:r>
      <w:r w:rsidR="00891AEA" w:rsidRPr="00C32A74">
        <w:t>b</w:t>
      </w:r>
      <w:r w:rsidRPr="00C32A74">
        <w:t>elieves nonetheless that the two lists should complement each other and that together they will ensure a high protection for Member States</w:t>
      </w:r>
      <w:r w:rsidR="00C32A74">
        <w:t>’</w:t>
      </w:r>
      <w:r w:rsidRPr="00C32A74">
        <w:t xml:space="preserve"> tax bases, </w:t>
      </w:r>
      <w:r w:rsidR="00891AEA" w:rsidRPr="00C32A74">
        <w:t xml:space="preserve">the </w:t>
      </w:r>
      <w:r w:rsidRPr="00C32A74">
        <w:t xml:space="preserve">integrity of the EU financial system and the proper functioning of the </w:t>
      </w:r>
      <w:r w:rsidR="00891AEA" w:rsidRPr="00C32A74">
        <w:t>s</w:t>
      </w:r>
      <w:r w:rsidRPr="00C32A74">
        <w:t xml:space="preserve">ingle </w:t>
      </w:r>
      <w:r w:rsidR="00891AEA" w:rsidRPr="00C32A74">
        <w:t>m</w:t>
      </w:r>
      <w:r w:rsidRPr="00C32A74">
        <w:t xml:space="preserve">arket; </w:t>
      </w:r>
    </w:p>
    <w:p w:rsidR="0066051C" w:rsidRPr="00C32A74" w:rsidRDefault="008E4693" w:rsidP="008D590C">
      <w:pPr>
        <w:pStyle w:val="Normal12Hanging"/>
      </w:pPr>
      <w:r w:rsidRPr="00C32A74">
        <w:t>8</w:t>
      </w:r>
      <w:r w:rsidR="0066051C" w:rsidRPr="00C32A74">
        <w:t>.</w:t>
      </w:r>
      <w:r w:rsidR="0066051C" w:rsidRPr="00C32A74">
        <w:tab/>
        <w:t xml:space="preserve">Notes that projects managed by the European Investment Bank involved Mossack Fonseca and that the Commission blocked 18 projects in 2016, preventing </w:t>
      </w:r>
      <w:r w:rsidR="00891AEA" w:rsidRPr="00C32A74">
        <w:t xml:space="preserve">EUR 1 </w:t>
      </w:r>
      <w:r w:rsidR="0066051C" w:rsidRPr="00C32A74">
        <w:t xml:space="preserve">billion </w:t>
      </w:r>
      <w:r w:rsidR="00891AEA" w:rsidRPr="00C32A74">
        <w:t xml:space="preserve">from </w:t>
      </w:r>
      <w:r w:rsidR="0066051C" w:rsidRPr="00C32A74">
        <w:t>end</w:t>
      </w:r>
      <w:r w:rsidR="00891AEA" w:rsidRPr="00C32A74">
        <w:t>ing</w:t>
      </w:r>
      <w:r w:rsidR="0066051C" w:rsidRPr="00C32A74">
        <w:t xml:space="preserve"> up in tax havens;</w:t>
      </w:r>
    </w:p>
    <w:p w:rsidR="0066051C" w:rsidRPr="00C32A74" w:rsidRDefault="008E4693" w:rsidP="008D590C">
      <w:pPr>
        <w:pStyle w:val="Normal12Hanging"/>
      </w:pPr>
      <w:r w:rsidRPr="00C32A74">
        <w:t>9</w:t>
      </w:r>
      <w:r w:rsidR="0066051C" w:rsidRPr="00C32A74">
        <w:t>.</w:t>
      </w:r>
      <w:r w:rsidR="0066051C" w:rsidRPr="00C32A74">
        <w:tab/>
        <w:t>Notes with concern the high correlation between the number of shell companies and tax rulings and certain tax jurisdictions and EU Member States;</w:t>
      </w:r>
    </w:p>
    <w:p w:rsidR="0066051C" w:rsidRPr="00C32A74" w:rsidRDefault="0066051C" w:rsidP="00747E73">
      <w:pPr>
        <w:pStyle w:val="Normal12Hanging"/>
        <w:rPr>
          <w:i/>
        </w:rPr>
      </w:pPr>
      <w:r w:rsidRPr="00C32A74">
        <w:rPr>
          <w:b/>
          <w:i/>
        </w:rPr>
        <w:t xml:space="preserve">1.2. </w:t>
      </w:r>
      <w:r w:rsidR="00891AEA" w:rsidRPr="00C32A74">
        <w:rPr>
          <w:b/>
          <w:i/>
        </w:rPr>
        <w:t>C</w:t>
      </w:r>
      <w:r w:rsidRPr="00C32A74">
        <w:rPr>
          <w:b/>
          <w:i/>
        </w:rPr>
        <w:t>ommon EU list of non-cooperative tax jurisdictions</w:t>
      </w:r>
    </w:p>
    <w:p w:rsidR="000A673E" w:rsidRPr="00C32A74" w:rsidRDefault="008E4693" w:rsidP="000A673E">
      <w:pPr>
        <w:pStyle w:val="Normal12Hanging"/>
      </w:pPr>
      <w:r w:rsidRPr="00C32A74">
        <w:t>10</w:t>
      </w:r>
      <w:r w:rsidR="0066051C" w:rsidRPr="00C32A74">
        <w:t>.</w:t>
      </w:r>
      <w:r w:rsidR="0066051C" w:rsidRPr="00C32A74">
        <w:tab/>
      </w:r>
      <w:r w:rsidR="000A673E" w:rsidRPr="00C32A74">
        <w:t xml:space="preserve">Welcomes the fact that the Council is aiming to establish by the end of 2017 a </w:t>
      </w:r>
      <w:r w:rsidR="00C32A74">
        <w:t>‘</w:t>
      </w:r>
      <w:r w:rsidR="00891AEA" w:rsidRPr="00C32A74">
        <w:t>common EU list of non-cooperative tax jurisdictions</w:t>
      </w:r>
      <w:r w:rsidR="00C32A74">
        <w:t>’</w:t>
      </w:r>
      <w:r w:rsidR="000A673E" w:rsidRPr="00C32A74">
        <w:t>, with the aim of addressing external risks to Member States</w:t>
      </w:r>
      <w:r w:rsidR="00C32A74">
        <w:t>’</w:t>
      </w:r>
      <w:r w:rsidR="000A673E" w:rsidRPr="00C32A74">
        <w:t xml:space="preserve"> tax bases posed by third countries and jurisdictions close to the EU that refuse to adhere to international good governance standards</w:t>
      </w:r>
      <w:r w:rsidR="00891AEA" w:rsidRPr="00C32A74">
        <w:t xml:space="preserve"> on taxation</w:t>
      </w:r>
      <w:r w:rsidR="000A673E" w:rsidRPr="00C32A74">
        <w:t xml:space="preserve">; </w:t>
      </w:r>
      <w:r w:rsidR="00891AEA" w:rsidRPr="00C32A74">
        <w:t>notes, h</w:t>
      </w:r>
      <w:r w:rsidR="000A673E" w:rsidRPr="00C32A74">
        <w:t>owever, that the screening process</w:t>
      </w:r>
      <w:r w:rsidR="00891AEA" w:rsidRPr="00C32A74">
        <w:t>,</w:t>
      </w:r>
      <w:r w:rsidR="000A673E" w:rsidRPr="00C32A74">
        <w:t xml:space="preserve"> as conducted and overseen by the Subgroup on </w:t>
      </w:r>
      <w:r w:rsidR="00891AEA" w:rsidRPr="00C32A74">
        <w:t>T</w:t>
      </w:r>
      <w:r w:rsidR="000A673E" w:rsidRPr="00C32A74">
        <w:t xml:space="preserve">hird </w:t>
      </w:r>
      <w:r w:rsidR="00891AEA" w:rsidRPr="00C32A74">
        <w:t>C</w:t>
      </w:r>
      <w:r w:rsidR="000A673E" w:rsidRPr="00C32A74">
        <w:t xml:space="preserve">ountries of </w:t>
      </w:r>
      <w:r w:rsidR="00891AEA" w:rsidRPr="00C32A74">
        <w:t xml:space="preserve">the </w:t>
      </w:r>
      <w:r w:rsidR="000A673E" w:rsidRPr="00C32A74">
        <w:t xml:space="preserve">Code of Conduct Group </w:t>
      </w:r>
      <w:r w:rsidR="00891AEA" w:rsidRPr="00C32A74">
        <w:t>(</w:t>
      </w:r>
      <w:r w:rsidR="000A673E" w:rsidRPr="00C32A74">
        <w:t>Business Taxation</w:t>
      </w:r>
      <w:r w:rsidR="00891AEA" w:rsidRPr="00C32A74">
        <w:t>),</w:t>
      </w:r>
      <w:r w:rsidR="000A673E" w:rsidRPr="00C32A74">
        <w:t xml:space="preserve"> is not fully transparent and does not allow the EP to exercise its scrutiny powers; </w:t>
      </w:r>
      <w:r w:rsidR="00891AEA" w:rsidRPr="00C32A74">
        <w:t>s</w:t>
      </w:r>
      <w:r w:rsidR="000A673E" w:rsidRPr="00C32A74">
        <w:t>tresses that the above-mentioned list should be realistic and objective in order to be credible and to restore confidence in EU actions to fight tax havens;</w:t>
      </w:r>
      <w:r w:rsidR="000A673E" w:rsidRPr="00C32A74">
        <w:rPr>
          <w:b/>
          <w:i/>
        </w:rPr>
        <w:t xml:space="preserve"> </w:t>
      </w:r>
    </w:p>
    <w:p w:rsidR="000A673E" w:rsidRPr="00C32A74" w:rsidRDefault="008E4693" w:rsidP="000A673E">
      <w:pPr>
        <w:pStyle w:val="Normal12Hanging"/>
      </w:pPr>
      <w:r w:rsidRPr="00C32A74">
        <w:t>11</w:t>
      </w:r>
      <w:r w:rsidR="0066051C" w:rsidRPr="00C32A74">
        <w:t>.</w:t>
      </w:r>
      <w:r w:rsidR="0066051C" w:rsidRPr="00C32A74">
        <w:tab/>
      </w:r>
      <w:r w:rsidR="000A673E" w:rsidRPr="00C32A74">
        <w:t>Notes that this list</w:t>
      </w:r>
      <w:r w:rsidR="000A673E" w:rsidRPr="00C32A74">
        <w:rPr>
          <w:rStyle w:val="Funotenzeichen"/>
        </w:rPr>
        <w:footnoteReference w:id="35"/>
      </w:r>
      <w:r w:rsidR="000A673E" w:rsidRPr="00C32A74">
        <w:t xml:space="preserve"> aims to provide a common EU methodology for assessing, screening and listing third-country tax jurisdictions, allowing Member States to identify jurisdictions playing a role in tax avoidance and tax evasion</w:t>
      </w:r>
      <w:r w:rsidR="000A673E" w:rsidRPr="00C32A74">
        <w:rPr>
          <w:rStyle w:val="Funotenzeichen"/>
        </w:rPr>
        <w:footnoteReference w:id="36"/>
      </w:r>
      <w:r w:rsidR="000A673E" w:rsidRPr="00C32A74">
        <w:t xml:space="preserve">; </w:t>
      </w:r>
      <w:r w:rsidR="00891AEA" w:rsidRPr="00C32A74">
        <w:t>n</w:t>
      </w:r>
      <w:r w:rsidR="000A673E" w:rsidRPr="00C32A74">
        <w:t xml:space="preserve">otes that the Code of Conduct Group </w:t>
      </w:r>
      <w:r w:rsidR="00891AEA" w:rsidRPr="00C32A74">
        <w:t>(</w:t>
      </w:r>
      <w:r w:rsidR="000A673E" w:rsidRPr="00C32A74">
        <w:t>Business Taxation</w:t>
      </w:r>
      <w:r w:rsidR="00891AEA" w:rsidRPr="00C32A74">
        <w:t>)</w:t>
      </w:r>
      <w:r w:rsidR="000A673E" w:rsidRPr="00C32A74">
        <w:t xml:space="preserve"> has withdrawn the clear mention of </w:t>
      </w:r>
      <w:r w:rsidR="00C32A74">
        <w:t>‘</w:t>
      </w:r>
      <w:r w:rsidR="000A673E" w:rsidRPr="00C32A74">
        <w:t>no or close-to-zero corporate tax rate</w:t>
      </w:r>
      <w:r w:rsidR="00C32A74">
        <w:t>’</w:t>
      </w:r>
      <w:r w:rsidR="000A673E" w:rsidRPr="00C32A74">
        <w:t xml:space="preserve"> as a criteria </w:t>
      </w:r>
      <w:r w:rsidR="00891AEA" w:rsidRPr="00C32A74">
        <w:t xml:space="preserve">for definition of </w:t>
      </w:r>
      <w:r w:rsidR="000A673E" w:rsidRPr="00C32A74">
        <w:t xml:space="preserve">tax havens and </w:t>
      </w:r>
      <w:r w:rsidR="00891AEA" w:rsidRPr="00C32A74">
        <w:t xml:space="preserve">identification </w:t>
      </w:r>
      <w:r w:rsidR="000A673E" w:rsidRPr="00C32A74">
        <w:t xml:space="preserve">on such a list; </w:t>
      </w:r>
    </w:p>
    <w:p w:rsidR="000A673E" w:rsidRPr="00C32A74" w:rsidRDefault="00DC71BE" w:rsidP="000A673E">
      <w:pPr>
        <w:pStyle w:val="Normal12Hanging"/>
        <w:spacing w:after="360"/>
      </w:pPr>
      <w:r w:rsidRPr="00C32A74">
        <w:t>12</w:t>
      </w:r>
      <w:r w:rsidR="0066051C" w:rsidRPr="00C32A74">
        <w:t>.</w:t>
      </w:r>
      <w:r w:rsidR="0066051C" w:rsidRPr="00C32A74">
        <w:tab/>
      </w:r>
      <w:r w:rsidR="000A673E" w:rsidRPr="00C32A74">
        <w:t xml:space="preserve">Welcomes the fact that in May 2016 the Council endorsed the proposed listing process and called for an EU list to be ready by the end of 2017; </w:t>
      </w:r>
      <w:r w:rsidR="00891AEA" w:rsidRPr="00C32A74">
        <w:t>r</w:t>
      </w:r>
      <w:r w:rsidR="000A673E" w:rsidRPr="00C32A74">
        <w:t>egrets the lack of transparency of the Code of Conduct Group (Business Taxation) in this process;</w:t>
      </w:r>
      <w:r w:rsidR="000A673E" w:rsidRPr="00C32A74">
        <w:rPr>
          <w:b/>
          <w:i/>
        </w:rPr>
        <w:t xml:space="preserve"> </w:t>
      </w:r>
    </w:p>
    <w:p w:rsidR="0066051C" w:rsidRPr="00C32A74" w:rsidRDefault="0066051C" w:rsidP="00747E73">
      <w:pPr>
        <w:pStyle w:val="Normal12Hanging"/>
        <w:rPr>
          <w:b/>
          <w:i/>
        </w:rPr>
      </w:pPr>
      <w:r w:rsidRPr="00C32A74">
        <w:rPr>
          <w:b/>
          <w:i/>
        </w:rPr>
        <w:t xml:space="preserve">1.3. Exchange of information </w:t>
      </w:r>
    </w:p>
    <w:p w:rsidR="00DF70B0" w:rsidRPr="00C32A74" w:rsidRDefault="008E4693" w:rsidP="000A673E">
      <w:pPr>
        <w:pStyle w:val="Normal12Hanging"/>
      </w:pPr>
      <w:r w:rsidRPr="00C32A74">
        <w:t>1</w:t>
      </w:r>
      <w:r w:rsidR="00DC71BE" w:rsidRPr="00C32A74">
        <w:t>3</w:t>
      </w:r>
      <w:r w:rsidR="0066051C" w:rsidRPr="00C32A74">
        <w:t>.</w:t>
      </w:r>
      <w:r w:rsidR="0066051C" w:rsidRPr="00C32A74">
        <w:tab/>
      </w:r>
      <w:r w:rsidR="000A673E" w:rsidRPr="00C32A74">
        <w:t xml:space="preserve">Recalls that the OECD Common Reporting Standard (CRS) requires jurisdictions to obtain information from their financial institutions and automatically exchange that information with other jurisdictions on an annual basis; </w:t>
      </w:r>
      <w:r w:rsidR="00AB3807" w:rsidRPr="00C32A74">
        <w:t>r</w:t>
      </w:r>
      <w:r w:rsidR="000A673E" w:rsidRPr="00C32A74">
        <w:t xml:space="preserve">egrets that the </w:t>
      </w:r>
      <w:r w:rsidR="00AB3807" w:rsidRPr="00C32A74">
        <w:t xml:space="preserve">US has </w:t>
      </w:r>
      <w:r w:rsidR="000A673E" w:rsidRPr="00C32A74">
        <w:t xml:space="preserve">not committed </w:t>
      </w:r>
      <w:r w:rsidR="00AB3807" w:rsidRPr="00C32A74">
        <w:t xml:space="preserve">itself </w:t>
      </w:r>
      <w:r w:rsidR="000A673E" w:rsidRPr="00C32A74">
        <w:t xml:space="preserve">to this new international standard; </w:t>
      </w:r>
      <w:r w:rsidR="00AB3807" w:rsidRPr="00C32A74">
        <w:t>p</w:t>
      </w:r>
      <w:r w:rsidR="000A673E" w:rsidRPr="00C32A74">
        <w:t xml:space="preserve">oints out that the CRS has weaknesses and welcomes </w:t>
      </w:r>
      <w:r w:rsidR="00AB3807" w:rsidRPr="00C32A74">
        <w:t xml:space="preserve">the fact </w:t>
      </w:r>
      <w:r w:rsidR="000A673E" w:rsidRPr="00C32A74">
        <w:t xml:space="preserve">that the OECD is working on refining the standard to make it more effective; </w:t>
      </w:r>
      <w:r w:rsidR="00AB3807" w:rsidRPr="00C32A74">
        <w:t>r</w:t>
      </w:r>
      <w:r w:rsidR="000A673E" w:rsidRPr="00C32A74">
        <w:t xml:space="preserve">egrets </w:t>
      </w:r>
      <w:r w:rsidR="00AB3807" w:rsidRPr="00C32A74">
        <w:t xml:space="preserve">the fact </w:t>
      </w:r>
      <w:r w:rsidR="000A673E" w:rsidRPr="00C32A74">
        <w:t xml:space="preserve">that only less than a half of committed jurisdictions will have implemented the CRS in 2017; </w:t>
      </w:r>
    </w:p>
    <w:p w:rsidR="000A673E" w:rsidRPr="00C32A74" w:rsidRDefault="000A673E" w:rsidP="000A673E">
      <w:pPr>
        <w:pStyle w:val="Normal12Hanging"/>
      </w:pPr>
      <w:r w:rsidRPr="00C32A74">
        <w:t>14.</w:t>
      </w:r>
      <w:r w:rsidRPr="00C32A74">
        <w:tab/>
        <w:t>Recalls that on 15 February 2011 the Economic and Financial Affairs Council (ECOFIN)</w:t>
      </w:r>
      <w:r w:rsidR="00AB3807" w:rsidRPr="00C32A74">
        <w:t xml:space="preserve"> </w:t>
      </w:r>
      <w:r w:rsidRPr="00C32A74">
        <w:t xml:space="preserve">adopted Council Directive 2011/16/EU on administrative cooperation in the field of taxation and repealing Directive 77/799/EEC (DAC 1); </w:t>
      </w:r>
      <w:r w:rsidR="00AB3807" w:rsidRPr="00C32A74">
        <w:t>r</w:t>
      </w:r>
      <w:r w:rsidRPr="00C32A74">
        <w:t xml:space="preserve">ecalls that this </w:t>
      </w:r>
      <w:r w:rsidR="00AB3807" w:rsidRPr="00C32A74">
        <w:t>d</w:t>
      </w:r>
      <w:r w:rsidRPr="00C32A74">
        <w:t xml:space="preserve">irective makes it mandatory for national tax administrations to supply information concerning a taxpayer of another Member State on request, even if this information is held only by a bank or other financial institution; </w:t>
      </w:r>
      <w:r w:rsidR="00AB3807" w:rsidRPr="00C32A74">
        <w:t>n</w:t>
      </w:r>
      <w:r w:rsidRPr="00C32A74">
        <w:t>otes that on 1 January 2013 the national laws, regulations and administrative provisions implementing this directive entered into force, with the exception of the provisions relating to automatic exchange of information for certain categories</w:t>
      </w:r>
      <w:r w:rsidRPr="00C32A74">
        <w:rPr>
          <w:rStyle w:val="Funotenzeichen"/>
        </w:rPr>
        <w:footnoteReference w:id="37"/>
      </w:r>
      <w:r w:rsidRPr="00C32A74">
        <w:t>,</w:t>
      </w:r>
      <w:r w:rsidR="00AB3807" w:rsidRPr="00C32A74">
        <w:t xml:space="preserve"> </w:t>
      </w:r>
      <w:r w:rsidRPr="00C32A74">
        <w:t>which entered into force on 1 January 2015;</w:t>
      </w:r>
      <w:r w:rsidRPr="00C32A74">
        <w:rPr>
          <w:b/>
          <w:i/>
        </w:rPr>
        <w:t xml:space="preserve"> </w:t>
      </w:r>
    </w:p>
    <w:p w:rsidR="000A673E" w:rsidRPr="00C32A74" w:rsidRDefault="000A673E" w:rsidP="000A673E">
      <w:pPr>
        <w:pStyle w:val="Normal12Hanging"/>
      </w:pPr>
      <w:r w:rsidRPr="00C32A74">
        <w:t>15.</w:t>
      </w:r>
      <w:r w:rsidRPr="00C32A74">
        <w:tab/>
        <w:t xml:space="preserve">Recalls that DAC 1 was successfully extended by several recasts to cover automatic exchange of tax information, automatic exchange of information </w:t>
      </w:r>
      <w:r w:rsidR="00AB3807" w:rsidRPr="00C32A74">
        <w:t>on</w:t>
      </w:r>
      <w:r w:rsidRPr="00C32A74">
        <w:t xml:space="preserve"> tax rulings and advance pricing agreements, mandatory exchange of tax information on </w:t>
      </w:r>
      <w:r w:rsidR="00AB3807" w:rsidRPr="00C32A74">
        <w:t xml:space="preserve">a </w:t>
      </w:r>
      <w:r w:rsidRPr="00C32A74">
        <w:t>country-by-country basis</w:t>
      </w:r>
      <w:r w:rsidR="00AB3807" w:rsidRPr="00C32A74">
        <w:t>,</w:t>
      </w:r>
      <w:r w:rsidRPr="00C32A74">
        <w:t xml:space="preserve"> and exchange of anti-money laundering information, </w:t>
      </w:r>
      <w:r w:rsidR="00AB3807" w:rsidRPr="00C32A74">
        <w:t>whereby</w:t>
      </w:r>
      <w:r w:rsidRPr="00C32A74">
        <w:t xml:space="preserve"> </w:t>
      </w:r>
      <w:r w:rsidR="00AB3807" w:rsidRPr="00C32A74">
        <w:t xml:space="preserve">the </w:t>
      </w:r>
      <w:r w:rsidRPr="00C32A74">
        <w:t xml:space="preserve">national tax administrations of Member States will have access to the central registers of the beneficial owners held by the financial intelligence units; </w:t>
      </w:r>
    </w:p>
    <w:p w:rsidR="000A673E" w:rsidRPr="00C32A74" w:rsidRDefault="000A673E" w:rsidP="000A673E">
      <w:pPr>
        <w:pStyle w:val="Normal12Hanging"/>
        <w:spacing w:after="360"/>
      </w:pPr>
      <w:r w:rsidRPr="00C32A74">
        <w:t>16.</w:t>
      </w:r>
      <w:r w:rsidRPr="00C32A74">
        <w:tab/>
        <w:t xml:space="preserve">Welcomes the Commission proposal of 21 June 2017 amending Directive 2011/16/EU, as regards mandatory automatic exchange of information in the field of taxation in relation to reportable cross-border arrangements (DAC 6); </w:t>
      </w:r>
    </w:p>
    <w:p w:rsidR="0066051C" w:rsidRPr="00C32A74" w:rsidRDefault="0066051C" w:rsidP="00747E73">
      <w:pPr>
        <w:pStyle w:val="Normal12Hanging"/>
        <w:rPr>
          <w:b/>
          <w:i/>
        </w:rPr>
      </w:pPr>
      <w:r w:rsidRPr="00C32A74">
        <w:rPr>
          <w:b/>
          <w:i/>
        </w:rPr>
        <w:t xml:space="preserve">1.4. Findings </w:t>
      </w:r>
    </w:p>
    <w:p w:rsidR="0066051C" w:rsidRPr="00C32A74" w:rsidRDefault="008E4693" w:rsidP="00747E73">
      <w:pPr>
        <w:pStyle w:val="Normal12Hanging"/>
      </w:pPr>
      <w:r w:rsidRPr="00C32A74">
        <w:t>1</w:t>
      </w:r>
      <w:r w:rsidR="00DC71BE" w:rsidRPr="00C32A74">
        <w:t>7</w:t>
      </w:r>
      <w:r w:rsidR="0066051C" w:rsidRPr="00C32A74">
        <w:t>.</w:t>
      </w:r>
      <w:r w:rsidR="0066051C" w:rsidRPr="00C32A74">
        <w:tab/>
        <w:t>Observes that offshore entities are often set up as shell companies</w:t>
      </w:r>
      <w:r w:rsidR="0066051C" w:rsidRPr="00C32A74">
        <w:rPr>
          <w:vertAlign w:val="superscript"/>
        </w:rPr>
        <w:footnoteReference w:id="38"/>
      </w:r>
      <w:r w:rsidR="0066051C" w:rsidRPr="00C32A74">
        <w:t>, without underlying economic rationale or substance within the country of establishment;</w:t>
      </w:r>
    </w:p>
    <w:p w:rsidR="00FC6CD5" w:rsidRPr="00C32A74" w:rsidRDefault="00FC6CD5" w:rsidP="00FC6CD5">
      <w:pPr>
        <w:pStyle w:val="Normal12Hanging"/>
      </w:pPr>
      <w:r w:rsidRPr="00C32A74">
        <w:t>18.</w:t>
      </w:r>
      <w:r w:rsidRPr="00C32A74">
        <w:tab/>
        <w:t>Underlines that the main motivations for the establishment of offshore entities most often include obscuring the origins of money and assets and concealing the identity of the ultimate beneficial owner (UBO)</w:t>
      </w:r>
      <w:r w:rsidRPr="00C32A74">
        <w:rPr>
          <w:rStyle w:val="Funotenzeichen"/>
        </w:rPr>
        <w:footnoteReference w:id="39"/>
      </w:r>
      <w:r w:rsidRPr="00C32A74">
        <w:t>, the avoidance or evasion of inheritance or income or capital gains tax in the countries where the UBOs are residents</w:t>
      </w:r>
      <w:r w:rsidRPr="00C32A74">
        <w:rPr>
          <w:rStyle w:val="Funotenzeichen"/>
        </w:rPr>
        <w:footnoteReference w:id="40"/>
      </w:r>
      <w:r w:rsidRPr="00C32A74">
        <w:t xml:space="preserve">, shielding assets from creditors or heirs, the evasion of sanctions, masking criminal activity and money laundering, transferring assets from an individual or company to a new company without incurring the liabilities of the former, or </w:t>
      </w:r>
      <w:r w:rsidR="00AB3807" w:rsidRPr="00C32A74">
        <w:t xml:space="preserve">leaving </w:t>
      </w:r>
      <w:r w:rsidRPr="00C32A74">
        <w:t xml:space="preserve">the assets transferred to a trust untaxed; </w:t>
      </w:r>
      <w:r w:rsidR="00AB3807" w:rsidRPr="00C32A74">
        <w:t>n</w:t>
      </w:r>
      <w:r w:rsidRPr="00C32A74">
        <w:t xml:space="preserve">otes that several </w:t>
      </w:r>
      <w:r w:rsidR="00AB3807" w:rsidRPr="00C32A74">
        <w:t xml:space="preserve">Panama Papers </w:t>
      </w:r>
      <w:r w:rsidRPr="00C32A74">
        <w:t xml:space="preserve">documents demonstrated </w:t>
      </w:r>
      <w:r w:rsidR="00AB3807" w:rsidRPr="00C32A74">
        <w:t xml:space="preserve">that </w:t>
      </w:r>
      <w:r w:rsidRPr="00C32A74">
        <w:t>intermediaries</w:t>
      </w:r>
      <w:r w:rsidR="00AB3807" w:rsidRPr="00C32A74">
        <w:t>,</w:t>
      </w:r>
      <w:r w:rsidRPr="00C32A74">
        <w:t xml:space="preserve"> </w:t>
      </w:r>
      <w:r w:rsidR="00AB3807" w:rsidRPr="00C32A74">
        <w:t xml:space="preserve">as well as </w:t>
      </w:r>
      <w:r w:rsidRPr="00C32A74">
        <w:t>Mossack Fonseca</w:t>
      </w:r>
      <w:r w:rsidR="00AB3807" w:rsidRPr="00C32A74">
        <w:t>,</w:t>
      </w:r>
      <w:r w:rsidRPr="00C32A74">
        <w:t xml:space="preserve"> </w:t>
      </w:r>
      <w:r w:rsidR="00AB3807" w:rsidRPr="00C32A74">
        <w:t xml:space="preserve">were aware </w:t>
      </w:r>
      <w:r w:rsidRPr="00C32A74">
        <w:t>of these motivations;</w:t>
      </w:r>
      <w:r w:rsidRPr="00C32A74">
        <w:rPr>
          <w:b/>
          <w:i/>
        </w:rPr>
        <w:t xml:space="preserve"> </w:t>
      </w:r>
    </w:p>
    <w:p w:rsidR="00FC6CD5" w:rsidRPr="00C32A74" w:rsidRDefault="00FC6CD5" w:rsidP="00FC6CD5">
      <w:pPr>
        <w:pStyle w:val="Normal6"/>
        <w:spacing w:after="240"/>
        <w:ind w:left="567" w:hanging="567"/>
      </w:pPr>
      <w:r w:rsidRPr="00C32A74">
        <w:t>19.</w:t>
      </w:r>
      <w:r w:rsidRPr="00C32A74">
        <w:tab/>
        <w:t xml:space="preserve">Adds that in the case of multinational enterprises (MNEs), shell and letterbox companies are also used as part of aggressive tax planning schemes, to facilitate transfer pricing mechanisms; </w:t>
      </w:r>
      <w:r w:rsidR="00AB3807" w:rsidRPr="00C32A74">
        <w:t>r</w:t>
      </w:r>
      <w:r w:rsidRPr="00C32A74">
        <w:t>ecalls Parliament</w:t>
      </w:r>
      <w:r w:rsidR="00C32A74">
        <w:t>’</w:t>
      </w:r>
      <w:r w:rsidRPr="00C32A74">
        <w:t>s position that the conduct of aggressive tax planning by multinational corporations is incompatible with Corporate Social Responsibility</w:t>
      </w:r>
      <w:r w:rsidRPr="00C32A74">
        <w:rPr>
          <w:rStyle w:val="Funotenzeichen"/>
        </w:rPr>
        <w:footnoteReference w:id="41"/>
      </w:r>
      <w:r w:rsidRPr="00C32A74">
        <w:t>;</w:t>
      </w:r>
      <w:r w:rsidRPr="00C32A74">
        <w:rPr>
          <w:b/>
          <w:i/>
        </w:rPr>
        <w:t xml:space="preserve"> </w:t>
      </w:r>
    </w:p>
    <w:p w:rsidR="00FC6CD5" w:rsidRPr="00C32A74" w:rsidRDefault="00FC6CD5" w:rsidP="00FC6CD5">
      <w:pPr>
        <w:pStyle w:val="Normal12Hanging"/>
      </w:pPr>
      <w:r w:rsidRPr="00C32A74">
        <w:t>20.</w:t>
      </w:r>
      <w:r w:rsidRPr="00C32A74">
        <w:tab/>
        <w:t>States that among the EU Member States, the United Kingdom had the largest number of offshore entities revealed in the Panama Papers (17 973 entities), followed by Luxembourg (10 877 entities) and Cyprus (6 374 entities), as well as Latvia, Ireland, Spain, Estonia and Malta</w:t>
      </w:r>
      <w:r w:rsidRPr="00C32A74">
        <w:rPr>
          <w:rStyle w:val="Sup"/>
        </w:rPr>
        <w:footnoteReference w:id="42"/>
      </w:r>
      <w:r w:rsidRPr="00C32A74">
        <w:t>;</w:t>
      </w:r>
      <w:r w:rsidR="00C32A74">
        <w:t xml:space="preserve"> </w:t>
      </w:r>
      <w:r w:rsidRPr="00C32A74">
        <w:t>Points out, for example, that at a certain point Mossack Fonseca created 115 companies in Luxembourg in just one week</w:t>
      </w:r>
      <w:r w:rsidRPr="00C32A74">
        <w:rPr>
          <w:rStyle w:val="SupBoldItalic"/>
        </w:rPr>
        <w:footnoteReference w:id="43"/>
      </w:r>
      <w:r w:rsidRPr="00C32A74">
        <w:t>;</w:t>
      </w:r>
      <w:r w:rsidR="00AB3807" w:rsidRPr="00C32A74">
        <w:t xml:space="preserve"> s</w:t>
      </w:r>
      <w:r w:rsidRPr="00C32A74">
        <w:t xml:space="preserve">tresses that of the 21 countries </w:t>
      </w:r>
      <w:r w:rsidR="00AB3807" w:rsidRPr="00C32A74">
        <w:t xml:space="preserve">most </w:t>
      </w:r>
      <w:r w:rsidRPr="00C32A74">
        <w:t>used by Mossack Fonseca to set up shell companies or other complex structures, 12, in addition to the UK</w:t>
      </w:r>
      <w:r w:rsidR="00AB3807" w:rsidRPr="00C32A74">
        <w:t xml:space="preserve"> itself</w:t>
      </w:r>
      <w:r w:rsidRPr="00C32A74">
        <w:t>, are British Overseas Territories, British Crown Dependencies or members of the Commonwealth; </w:t>
      </w:r>
    </w:p>
    <w:p w:rsidR="0066051C" w:rsidRPr="00C32A74" w:rsidRDefault="008E4693" w:rsidP="00747E73">
      <w:pPr>
        <w:pStyle w:val="Normal12Hanging"/>
      </w:pPr>
      <w:r w:rsidRPr="00C32A74">
        <w:t>2</w:t>
      </w:r>
      <w:r w:rsidR="00DC71BE" w:rsidRPr="00C32A74">
        <w:t>1</w:t>
      </w:r>
      <w:r w:rsidR="0066051C" w:rsidRPr="00C32A74">
        <w:t>.</w:t>
      </w:r>
      <w:r w:rsidR="0066051C" w:rsidRPr="00C32A74">
        <w:tab/>
        <w:t xml:space="preserve">Notes with concern that the Football Leaks revelations and the several individual cases of tax evasion in the world of football recently discovered have shown that many loopholes and mismatches still exist in national legislation regarding the taxation of </w:t>
      </w:r>
      <w:r w:rsidR="00E16E2B" w:rsidRPr="00C32A74">
        <w:t xml:space="preserve">revenue </w:t>
      </w:r>
      <w:r w:rsidR="00AB3807" w:rsidRPr="00C32A74">
        <w:t xml:space="preserve">deriving </w:t>
      </w:r>
      <w:r w:rsidR="00E16E2B" w:rsidRPr="00C32A74">
        <w:t xml:space="preserve">from </w:t>
      </w:r>
      <w:r w:rsidR="0066051C" w:rsidRPr="00C32A74">
        <w:t xml:space="preserve">image rights and </w:t>
      </w:r>
      <w:r w:rsidR="00AB3807" w:rsidRPr="00C32A74">
        <w:t xml:space="preserve">from </w:t>
      </w:r>
      <w:r w:rsidR="0066051C" w:rsidRPr="00C32A74">
        <w:t>international transfers</w:t>
      </w:r>
      <w:r w:rsidR="00AB3807" w:rsidRPr="00C32A74">
        <w:t xml:space="preserve"> of footballers</w:t>
      </w:r>
      <w:r w:rsidR="0066051C" w:rsidRPr="00C32A74">
        <w:t>; </w:t>
      </w:r>
    </w:p>
    <w:p w:rsidR="0066051C" w:rsidRPr="00C32A74" w:rsidRDefault="008E4693" w:rsidP="00747E73">
      <w:pPr>
        <w:pStyle w:val="Normal12Hanging"/>
      </w:pPr>
      <w:r w:rsidRPr="00C32A74">
        <w:t>2</w:t>
      </w:r>
      <w:r w:rsidR="00DC71BE" w:rsidRPr="00C32A74">
        <w:t>2</w:t>
      </w:r>
      <w:r w:rsidR="0066051C" w:rsidRPr="00C32A74">
        <w:t>.</w:t>
      </w:r>
      <w:r w:rsidR="0066051C" w:rsidRPr="00C32A74">
        <w:tab/>
        <w:t xml:space="preserve">Highlights </w:t>
      </w:r>
      <w:r w:rsidR="00AB3807" w:rsidRPr="00C32A74">
        <w:t xml:space="preserve">the fact </w:t>
      </w:r>
      <w:r w:rsidR="0066051C" w:rsidRPr="00C32A74">
        <w:t xml:space="preserve">that on </w:t>
      </w:r>
      <w:r w:rsidR="00AB3807" w:rsidRPr="00C32A74">
        <w:t xml:space="preserve">the basis of </w:t>
      </w:r>
      <w:r w:rsidR="0066051C" w:rsidRPr="00C32A74">
        <w:t>shareholders identified as natural persons, EU citizens own approximately 9 % of the offshore entities incorporated by Mossack Fonseca</w:t>
      </w:r>
      <w:r w:rsidR="0066051C" w:rsidRPr="00C32A74">
        <w:rPr>
          <w:rStyle w:val="Funotenzeichen"/>
        </w:rPr>
        <w:footnoteReference w:id="44"/>
      </w:r>
      <w:r w:rsidR="0066051C" w:rsidRPr="00C32A74">
        <w:t xml:space="preserve">; </w:t>
      </w:r>
    </w:p>
    <w:p w:rsidR="0066051C" w:rsidRPr="00C32A74" w:rsidRDefault="008E4693" w:rsidP="00747E73">
      <w:pPr>
        <w:pStyle w:val="Normal12Hanging"/>
      </w:pPr>
      <w:r w:rsidRPr="00C32A74">
        <w:t>2</w:t>
      </w:r>
      <w:r w:rsidR="00DC71BE" w:rsidRPr="00C32A74">
        <w:t>3</w:t>
      </w:r>
      <w:r w:rsidR="0066051C" w:rsidRPr="00C32A74">
        <w:t>.</w:t>
      </w:r>
      <w:r w:rsidR="0066051C" w:rsidRPr="00C32A74">
        <w:tab/>
        <w:t>Underlines that at the time the data were leaked, 55 728 entities were still active</w:t>
      </w:r>
      <w:r w:rsidR="00AB3807" w:rsidRPr="00C32A74">
        <w:t xml:space="preserve">, of which </w:t>
      </w:r>
      <w:r w:rsidR="0066051C" w:rsidRPr="00C32A74">
        <w:t xml:space="preserve">approximately 90 % were based in the British Virgin Islands (BVI), Panama </w:t>
      </w:r>
      <w:r w:rsidR="00AB3807" w:rsidRPr="00C32A74">
        <w:t xml:space="preserve">or </w:t>
      </w:r>
      <w:r w:rsidR="0066051C" w:rsidRPr="00C32A74">
        <w:t xml:space="preserve">the Seychelles; </w:t>
      </w:r>
    </w:p>
    <w:p w:rsidR="0066051C" w:rsidRPr="00C32A74" w:rsidRDefault="008E4693" w:rsidP="00747E73">
      <w:pPr>
        <w:pStyle w:val="Normal12Hanging"/>
      </w:pPr>
      <w:r w:rsidRPr="00C32A74">
        <w:t>2</w:t>
      </w:r>
      <w:r w:rsidR="00DC71BE" w:rsidRPr="00C32A74">
        <w:t>4</w:t>
      </w:r>
      <w:r w:rsidR="0066051C" w:rsidRPr="00C32A74">
        <w:t>.</w:t>
      </w:r>
      <w:r w:rsidR="0066051C" w:rsidRPr="00C32A74">
        <w:tab/>
        <w:t xml:space="preserve">Notes that in offshore jurisdictions and in some EU Member States company registers and authorities often do not require or do not share </w:t>
      </w:r>
      <w:r w:rsidR="00AB3807" w:rsidRPr="00C32A74">
        <w:t xml:space="preserve">either </w:t>
      </w:r>
      <w:r w:rsidR="0066051C" w:rsidRPr="00C32A74">
        <w:t>the information necessary to identify beneficial owners, qualified shareholders, supervisory board members, management board members and general managers</w:t>
      </w:r>
      <w:r w:rsidR="00AB3807" w:rsidRPr="00C32A74">
        <w:t>,</w:t>
      </w:r>
      <w:r w:rsidR="0066051C" w:rsidRPr="00C32A74">
        <w:t xml:space="preserve"> or </w:t>
      </w:r>
      <w:r w:rsidR="00AB3807" w:rsidRPr="00C32A74">
        <w:t xml:space="preserve">balance sheet </w:t>
      </w:r>
      <w:r w:rsidR="0066051C" w:rsidRPr="00C32A74">
        <w:t xml:space="preserve">information </w:t>
      </w:r>
      <w:r w:rsidR="00AB3807" w:rsidRPr="00C32A74">
        <w:t xml:space="preserve">or </w:t>
      </w:r>
      <w:r w:rsidR="0066051C" w:rsidRPr="00C32A74">
        <w:t>profit and loss statement</w:t>
      </w:r>
      <w:r w:rsidR="00AB3807" w:rsidRPr="00C32A74">
        <w:t>s</w:t>
      </w:r>
      <w:r w:rsidR="0066051C" w:rsidRPr="00C32A74">
        <w:t xml:space="preserve">; </w:t>
      </w:r>
      <w:r w:rsidR="00AB3807" w:rsidRPr="00C32A74">
        <w:t>n</w:t>
      </w:r>
      <w:r w:rsidR="00E16E2B" w:rsidRPr="00C32A74">
        <w:t xml:space="preserve">otes </w:t>
      </w:r>
      <w:r w:rsidR="0066051C" w:rsidRPr="00C32A74">
        <w:t xml:space="preserve">that the identification of UBOs in some countries relies only on </w:t>
      </w:r>
      <w:r w:rsidR="00AB3807" w:rsidRPr="00C32A74">
        <w:t xml:space="preserve">the </w:t>
      </w:r>
      <w:r w:rsidR="0066051C" w:rsidRPr="00C32A74">
        <w:t>self-declaration of beneficial ownership information, without any further verification</w:t>
      </w:r>
      <w:r w:rsidR="0066051C" w:rsidRPr="00C32A74">
        <w:rPr>
          <w:rStyle w:val="Sup"/>
        </w:rPr>
        <w:footnoteReference w:id="45"/>
      </w:r>
      <w:r w:rsidR="0066051C" w:rsidRPr="00C32A74">
        <w:t>;</w:t>
      </w:r>
    </w:p>
    <w:p w:rsidR="0066051C" w:rsidRPr="00C32A74" w:rsidRDefault="008E4693" w:rsidP="00747E73">
      <w:pPr>
        <w:pStyle w:val="Normal12Hanging"/>
      </w:pPr>
      <w:r w:rsidRPr="00C32A74">
        <w:t>2</w:t>
      </w:r>
      <w:r w:rsidR="00DC71BE" w:rsidRPr="00C32A74">
        <w:t>5</w:t>
      </w:r>
      <w:r w:rsidR="0066051C" w:rsidRPr="00C32A74">
        <w:t>.</w:t>
      </w:r>
      <w:r w:rsidR="0066051C" w:rsidRPr="00C32A74">
        <w:tab/>
        <w:t>Notes that in most offshore destinations tax and reporting obligations are non-existent</w:t>
      </w:r>
      <w:r w:rsidR="0066051C" w:rsidRPr="00C32A74">
        <w:rPr>
          <w:rStyle w:val="SupBoldItalic"/>
          <w:b w:val="0"/>
          <w:i w:val="0"/>
        </w:rPr>
        <w:footnoteReference w:id="46"/>
      </w:r>
      <w:r w:rsidR="0066051C" w:rsidRPr="00C32A74">
        <w:t xml:space="preserve">; </w:t>
      </w:r>
      <w:r w:rsidR="00AB3807" w:rsidRPr="00C32A74">
        <w:t>i</w:t>
      </w:r>
      <w:r w:rsidR="0066051C" w:rsidRPr="00C32A74">
        <w:t>s concerned that several of these jurisdictions include in their national legislation or administrative practice obstacles to exchang</w:t>
      </w:r>
      <w:r w:rsidR="00AB3807" w:rsidRPr="00C32A74">
        <w:t>ing</w:t>
      </w:r>
      <w:r w:rsidR="0066051C" w:rsidRPr="00C32A74">
        <w:t xml:space="preserve"> information with competent </w:t>
      </w:r>
      <w:r w:rsidR="00AB3807" w:rsidRPr="00C32A74">
        <w:t xml:space="preserve">foreign </w:t>
      </w:r>
      <w:r w:rsidR="0066051C" w:rsidRPr="00C32A74">
        <w:t>authorities;</w:t>
      </w:r>
      <w:r w:rsidR="00C32A74">
        <w:t xml:space="preserve"> </w:t>
      </w:r>
    </w:p>
    <w:p w:rsidR="00FC6CD5" w:rsidRPr="00C32A74" w:rsidRDefault="00FC6CD5" w:rsidP="00FC6CD5">
      <w:pPr>
        <w:pStyle w:val="Normal12Hanging"/>
      </w:pPr>
      <w:r w:rsidRPr="00C32A74">
        <w:t>26.</w:t>
      </w:r>
      <w:r w:rsidRPr="00C32A74">
        <w:tab/>
        <w:t xml:space="preserve">Notes that none of the three jurisdictions, namely the BVI, Panama and the Seychelles, are currently listed as </w:t>
      </w:r>
      <w:r w:rsidR="00C32A74">
        <w:t>‘</w:t>
      </w:r>
      <w:r w:rsidRPr="00C32A74">
        <w:t>uncooperative tax havens</w:t>
      </w:r>
      <w:r w:rsidR="00C32A74">
        <w:t>’</w:t>
      </w:r>
      <w:r w:rsidRPr="00C32A74">
        <w:t xml:space="preserve"> by the OECD</w:t>
      </w:r>
      <w:r w:rsidR="00C32A74">
        <w:t>’</w:t>
      </w:r>
      <w:r w:rsidRPr="00C32A74">
        <w:t xml:space="preserve">s Committee on Fiscal Affairs; </w:t>
      </w:r>
      <w:r w:rsidR="004A031E" w:rsidRPr="00C32A74">
        <w:t>r</w:t>
      </w:r>
      <w:r w:rsidRPr="00C32A74">
        <w:t>ecalls that the BVI, the Seychelles and Panama were taken off the list between 2000 and 2002 after having made formal commitments to implement the OECD</w:t>
      </w:r>
      <w:r w:rsidR="00C32A74">
        <w:t>’</w:t>
      </w:r>
      <w:r w:rsidRPr="00C32A74">
        <w:t>s global standards of transparency and exchange of information</w:t>
      </w:r>
      <w:r w:rsidR="004A031E" w:rsidRPr="00C32A74">
        <w:t>,</w:t>
      </w:r>
      <w:r w:rsidRPr="00C32A74">
        <w:t xml:space="preserve"> without, however, the effective implementation of these standards having been established and although these countries continue to operate as tax havens; </w:t>
      </w:r>
      <w:r w:rsidR="004A031E" w:rsidRPr="00C32A74">
        <w:t>d</w:t>
      </w:r>
      <w:r w:rsidRPr="00C32A74">
        <w:t xml:space="preserve">eplores </w:t>
      </w:r>
      <w:r w:rsidR="004A031E" w:rsidRPr="00C32A74">
        <w:t xml:space="preserve">the fact that since July 2017 </w:t>
      </w:r>
      <w:r w:rsidRPr="00C32A74">
        <w:t>the OECD list of tax havens contains only one country;</w:t>
      </w:r>
      <w:r w:rsidRPr="00C32A74">
        <w:rPr>
          <w:b/>
          <w:i/>
        </w:rPr>
        <w:t xml:space="preserve"> </w:t>
      </w:r>
    </w:p>
    <w:p w:rsidR="00FC6CD5" w:rsidRPr="00C32A74" w:rsidRDefault="00FC6CD5" w:rsidP="00FC6CD5">
      <w:pPr>
        <w:pStyle w:val="Normal12Hanging"/>
      </w:pPr>
      <w:r w:rsidRPr="00C32A74">
        <w:t>27.</w:t>
      </w:r>
      <w:r w:rsidRPr="00C32A74">
        <w:tab/>
        <w:t>Underlines that some jurisdictions offer the possibility of being resident in multiple jurisdictions using double passports or investor visa programmes that allow a residence permit to be obtained in exchange for an investment in th</w:t>
      </w:r>
      <w:r w:rsidR="004A031E" w:rsidRPr="00C32A74">
        <w:t>o</w:t>
      </w:r>
      <w:r w:rsidRPr="00C32A74">
        <w:t>se jurisdictions</w:t>
      </w:r>
      <w:r w:rsidRPr="00C32A74">
        <w:rPr>
          <w:rStyle w:val="Funotenzeichen"/>
        </w:rPr>
        <w:footnoteReference w:id="47"/>
      </w:r>
      <w:r w:rsidRPr="00C32A74">
        <w:t xml:space="preserve">; </w:t>
      </w:r>
      <w:r w:rsidR="004A031E" w:rsidRPr="00C32A74">
        <w:t>h</w:t>
      </w:r>
      <w:r w:rsidRPr="00C32A74">
        <w:t>ighlights instances and concrete cases in which such investor visa programmes have been misused for money laundering purposes</w:t>
      </w:r>
      <w:r w:rsidRPr="00C32A74">
        <w:rPr>
          <w:rStyle w:val="Funotenzeichen"/>
        </w:rPr>
        <w:footnoteReference w:id="48"/>
      </w:r>
      <w:r w:rsidRPr="00C32A74">
        <w:t>;</w:t>
      </w:r>
      <w:r w:rsidRPr="00C32A74">
        <w:rPr>
          <w:b/>
          <w:i/>
        </w:rPr>
        <w:t xml:space="preserve"> </w:t>
      </w:r>
    </w:p>
    <w:p w:rsidR="0066051C" w:rsidRPr="00C32A74" w:rsidRDefault="008E4693" w:rsidP="00747E73">
      <w:pPr>
        <w:pStyle w:val="Normal12Hanging"/>
      </w:pPr>
      <w:r w:rsidRPr="00C32A74">
        <w:t>2</w:t>
      </w:r>
      <w:r w:rsidR="00DC71BE" w:rsidRPr="00C32A74">
        <w:t>8</w:t>
      </w:r>
      <w:r w:rsidR="0066051C" w:rsidRPr="00C32A74">
        <w:t>.</w:t>
      </w:r>
      <w:r w:rsidR="0066051C" w:rsidRPr="00C32A74">
        <w:tab/>
        <w:t xml:space="preserve">Stresses that each offshore jurisdiction provides services to individuals and companies which are tailored to their business model; </w:t>
      </w:r>
      <w:r w:rsidR="004A031E" w:rsidRPr="00C32A74">
        <w:t>h</w:t>
      </w:r>
      <w:r w:rsidR="00E16E2B" w:rsidRPr="00C32A74">
        <w:t xml:space="preserve">ighlights </w:t>
      </w:r>
      <w:r w:rsidR="0066051C" w:rsidRPr="00C32A74">
        <w:t xml:space="preserve">that offshore service providers take advantage of the tax benefits and special regimes offered by some jurisdictions to provide structures that hide the identity of the beneficial owner and can </w:t>
      </w:r>
      <w:r w:rsidR="00474AC0" w:rsidRPr="00C32A74">
        <w:t>relocate those</w:t>
      </w:r>
      <w:r w:rsidR="004A031E" w:rsidRPr="00C32A74">
        <w:t xml:space="preserve"> structures </w:t>
      </w:r>
      <w:r w:rsidR="0066051C" w:rsidRPr="00C32A74">
        <w:t xml:space="preserve">in another jurisdiction </w:t>
      </w:r>
      <w:r w:rsidR="004A031E" w:rsidRPr="00C32A74">
        <w:t>within minutes</w:t>
      </w:r>
      <w:r w:rsidR="0066051C" w:rsidRPr="00C32A74">
        <w:t xml:space="preserve"> if required (</w:t>
      </w:r>
      <w:r w:rsidR="004A031E" w:rsidRPr="00C32A74">
        <w:t xml:space="preserve">e.g. </w:t>
      </w:r>
      <w:r w:rsidR="0066051C" w:rsidRPr="00C32A74">
        <w:t>when tax authorities s</w:t>
      </w:r>
      <w:r w:rsidR="00DF70B0" w:rsidRPr="00C32A74">
        <w:t>t</w:t>
      </w:r>
      <w:r w:rsidR="0066051C" w:rsidRPr="00C32A74">
        <w:t>art an investigation in the former jurisdiction);</w:t>
      </w:r>
    </w:p>
    <w:p w:rsidR="00DF70B0" w:rsidRPr="00C32A74" w:rsidRDefault="00FC6CD5" w:rsidP="008D590C">
      <w:pPr>
        <w:pStyle w:val="Normal12Hanging"/>
        <w:rPr>
          <w:b/>
          <w:i/>
        </w:rPr>
      </w:pPr>
      <w:r w:rsidRPr="00C32A74">
        <w:t>29.</w:t>
      </w:r>
      <w:r w:rsidRPr="00C32A74">
        <w:tab/>
        <w:t xml:space="preserve">Notes that most of the offshore </w:t>
      </w:r>
      <w:r w:rsidR="00BE7B8B" w:rsidRPr="00C32A74">
        <w:t>structures</w:t>
      </w:r>
      <w:r w:rsidRPr="00C32A74">
        <w:t xml:space="preserve"> revealed in the Panama Papers were set up from Luxembourg, the United Kingdom and Cyprus and that th</w:t>
      </w:r>
      <w:r w:rsidR="004A031E" w:rsidRPr="00C32A74">
        <w:t>o</w:t>
      </w:r>
      <w:r w:rsidRPr="00C32A74">
        <w:t>se countries should have suspected that this implied a loss of the tax base of other Member States where the UBOs were resident</w:t>
      </w:r>
      <w:r w:rsidR="004A031E" w:rsidRPr="00C32A74">
        <w:t xml:space="preserve">; stresses that </w:t>
      </w:r>
      <w:r w:rsidRPr="00C32A74">
        <w:t>in Luxembourg, for example, many offshore companies were set up purely to circumvent the withholding tax</w:t>
      </w:r>
      <w:r w:rsidRPr="00C32A74">
        <w:rPr>
          <w:rStyle w:val="Funotenzeichen"/>
        </w:rPr>
        <w:footnoteReference w:id="49"/>
      </w:r>
      <w:r w:rsidRPr="00C32A74">
        <w:t xml:space="preserve"> (which applied </w:t>
      </w:r>
      <w:r w:rsidR="004A031E" w:rsidRPr="00C32A74">
        <w:t xml:space="preserve">only </w:t>
      </w:r>
      <w:r w:rsidRPr="00C32A74">
        <w:t>to natural persons, not to offshore companies), and</w:t>
      </w:r>
      <w:r w:rsidR="004A031E" w:rsidRPr="00C32A74">
        <w:t xml:space="preserve"> that</w:t>
      </w:r>
      <w:r w:rsidRPr="00C32A74">
        <w:t xml:space="preserve"> some of those were still active after the entry into force of DAC 1; </w:t>
      </w:r>
      <w:r w:rsidR="004A031E" w:rsidRPr="00C32A74">
        <w:t>n</w:t>
      </w:r>
      <w:r w:rsidRPr="00C32A74">
        <w:t>otes that greater transparency over the identity of UBOs through the establishment of public registers would act as a deterrent to misconduct;</w:t>
      </w:r>
      <w:r w:rsidRPr="00C32A74">
        <w:rPr>
          <w:b/>
          <w:i/>
        </w:rPr>
        <w:t xml:space="preserve"> </w:t>
      </w:r>
    </w:p>
    <w:p w:rsidR="0066051C" w:rsidRPr="00C32A74" w:rsidRDefault="00DC71BE" w:rsidP="008D590C">
      <w:pPr>
        <w:pStyle w:val="Normal12Hanging"/>
      </w:pPr>
      <w:r w:rsidRPr="00C32A74">
        <w:t>30</w:t>
      </w:r>
      <w:r w:rsidR="0066051C" w:rsidRPr="00C32A74">
        <w:t>.</w:t>
      </w:r>
      <w:r w:rsidR="0066051C" w:rsidRPr="00C32A74">
        <w:tab/>
        <w:t>Notes that in the UK, more than 75</w:t>
      </w:r>
      <w:r w:rsidR="004A031E" w:rsidRPr="00C32A74">
        <w:t> </w:t>
      </w:r>
      <w:r w:rsidR="0066051C" w:rsidRPr="00C32A74">
        <w:t xml:space="preserve">% of corruption cases </w:t>
      </w:r>
      <w:r w:rsidR="004A031E" w:rsidRPr="00C32A74">
        <w:t xml:space="preserve">relating to </w:t>
      </w:r>
      <w:r w:rsidR="0066051C" w:rsidRPr="00C32A74">
        <w:t xml:space="preserve">property investigated by the authorities involved anonymous companies registered in secrecy jurisdictions; </w:t>
      </w:r>
      <w:r w:rsidR="004A031E" w:rsidRPr="00C32A74">
        <w:t>a</w:t>
      </w:r>
      <w:r w:rsidR="0066051C" w:rsidRPr="00C32A74">
        <w:t>dds that 78</w:t>
      </w:r>
      <w:r w:rsidR="004A031E" w:rsidRPr="00C32A74">
        <w:t> </w:t>
      </w:r>
      <w:r w:rsidR="0066051C" w:rsidRPr="00C32A74">
        <w:t>% of the companies involved were registered in UK</w:t>
      </w:r>
      <w:r w:rsidR="004A031E" w:rsidRPr="00C32A74">
        <w:t xml:space="preserve"> </w:t>
      </w:r>
      <w:r w:rsidR="0066051C" w:rsidRPr="00C32A74">
        <w:t xml:space="preserve">overseas territories or </w:t>
      </w:r>
      <w:r w:rsidR="004A031E" w:rsidRPr="00C32A74">
        <w:t>C</w:t>
      </w:r>
      <w:r w:rsidR="0066051C" w:rsidRPr="00C32A74">
        <w:t xml:space="preserve">rown dependencies; </w:t>
      </w:r>
      <w:r w:rsidR="004A031E" w:rsidRPr="00C32A74">
        <w:t>n</w:t>
      </w:r>
      <w:r w:rsidR="0066051C" w:rsidRPr="00C32A74">
        <w:t xml:space="preserve">otes that the </w:t>
      </w:r>
      <w:r w:rsidR="004A031E" w:rsidRPr="00C32A74">
        <w:t xml:space="preserve">UK </w:t>
      </w:r>
      <w:r w:rsidR="0066051C" w:rsidRPr="00C32A74">
        <w:t xml:space="preserve">government </w:t>
      </w:r>
      <w:r w:rsidR="004A031E" w:rsidRPr="00C32A74">
        <w:t xml:space="preserve">has the power to </w:t>
      </w:r>
      <w:r w:rsidR="0066051C" w:rsidRPr="00C32A74">
        <w:t xml:space="preserve">invoke special prerogatives that would force </w:t>
      </w:r>
      <w:r w:rsidR="004A031E" w:rsidRPr="00C32A74">
        <w:t xml:space="preserve">UK </w:t>
      </w:r>
      <w:r w:rsidR="0066051C" w:rsidRPr="00C32A74">
        <w:t xml:space="preserve">overseas territories and </w:t>
      </w:r>
      <w:r w:rsidR="004A031E" w:rsidRPr="00C32A74">
        <w:t>C</w:t>
      </w:r>
      <w:r w:rsidR="0066051C" w:rsidRPr="00C32A74">
        <w:t>rown dependencies to introduce central public registers of company ownership and end their tax secrecy;</w:t>
      </w:r>
    </w:p>
    <w:p w:rsidR="0066051C" w:rsidRPr="00C32A74" w:rsidRDefault="008E4693" w:rsidP="00747E73">
      <w:pPr>
        <w:pStyle w:val="Normal12Hanging"/>
      </w:pPr>
      <w:r w:rsidRPr="00C32A74">
        <w:t>3</w:t>
      </w:r>
      <w:r w:rsidR="00DC71BE" w:rsidRPr="00C32A74">
        <w:t>1</w:t>
      </w:r>
      <w:r w:rsidR="0066051C" w:rsidRPr="00C32A74">
        <w:t>.</w:t>
      </w:r>
      <w:r w:rsidR="0066051C" w:rsidRPr="00C32A74">
        <w:tab/>
        <w:t xml:space="preserve">Points out that within the European Union special economic zones like Madeira are abused by large companies and wealthy individuals to stash profits without paying taxes; </w:t>
      </w:r>
      <w:r w:rsidR="00BB0D0B" w:rsidRPr="00C32A74">
        <w:t>s</w:t>
      </w:r>
      <w:r w:rsidR="0066051C" w:rsidRPr="00C32A74">
        <w:t xml:space="preserve">ees, therefore, a need for the Commission to review the status of the schemes </w:t>
      </w:r>
      <w:r w:rsidR="00BB0D0B" w:rsidRPr="00C32A74">
        <w:t xml:space="preserve">concerned </w:t>
      </w:r>
      <w:r w:rsidR="0066051C" w:rsidRPr="00C32A74">
        <w:t>if the initial objectives have</w:t>
      </w:r>
      <w:r w:rsidR="00E16E2B" w:rsidRPr="00C32A74">
        <w:t xml:space="preserve"> not</w:t>
      </w:r>
      <w:r w:rsidR="0066051C" w:rsidRPr="00C32A74">
        <w:t xml:space="preserve"> been met</w:t>
      </w:r>
      <w:r w:rsidR="00BB0D0B" w:rsidRPr="00C32A74">
        <w:t>,</w:t>
      </w:r>
      <w:r w:rsidR="0066051C" w:rsidRPr="00C32A74">
        <w:t xml:space="preserve"> and also to review the guidelines for EU regional aid </w:t>
      </w:r>
      <w:r w:rsidR="00BB0D0B" w:rsidRPr="00C32A74">
        <w:t xml:space="preserve">on the basis of </w:t>
      </w:r>
      <w:r w:rsidR="0066051C" w:rsidRPr="00C32A74">
        <w:t>stricter tax conditions;</w:t>
      </w:r>
    </w:p>
    <w:p w:rsidR="0066051C" w:rsidRPr="00C32A74" w:rsidRDefault="008E4693" w:rsidP="00747E73">
      <w:pPr>
        <w:pStyle w:val="Normal12Hanging"/>
        <w:rPr>
          <w:b/>
          <w:i/>
        </w:rPr>
      </w:pPr>
      <w:r w:rsidRPr="00C32A74">
        <w:t>3</w:t>
      </w:r>
      <w:r w:rsidR="00DC71BE" w:rsidRPr="00C32A74">
        <w:t>2</w:t>
      </w:r>
      <w:r w:rsidR="0066051C" w:rsidRPr="00C32A74">
        <w:t>.</w:t>
      </w:r>
      <w:r w:rsidR="0066051C" w:rsidRPr="00C32A74">
        <w:tab/>
        <w:t>Notes the lack of adequate capacity, including qualified human, technological and financial resources</w:t>
      </w:r>
      <w:r w:rsidR="00BB0D0B" w:rsidRPr="00C32A74">
        <w:t>,</w:t>
      </w:r>
      <w:r w:rsidR="0066051C" w:rsidRPr="00C32A74">
        <w:t xml:space="preserve"> available to regulators, supervisors and applicable tax law enforcement authorities and bodies in EU Member States; </w:t>
      </w:r>
      <w:r w:rsidR="00BB0D0B" w:rsidRPr="00C32A74">
        <w:t>n</w:t>
      </w:r>
      <w:r w:rsidR="0066051C" w:rsidRPr="00C32A74">
        <w:t>otes</w:t>
      </w:r>
      <w:r w:rsidR="00BB0D0B" w:rsidRPr="00C32A74">
        <w:t>,</w:t>
      </w:r>
      <w:r w:rsidR="0066051C" w:rsidRPr="00C32A74">
        <w:t xml:space="preserve"> for example</w:t>
      </w:r>
      <w:r w:rsidR="00BB0D0B" w:rsidRPr="00C32A74">
        <w:t>,</w:t>
      </w:r>
      <w:r w:rsidR="0066051C" w:rsidRPr="00C32A74">
        <w:t xml:space="preserve"> that only the </w:t>
      </w:r>
      <w:r w:rsidR="00E16E2B" w:rsidRPr="00C32A74">
        <w:t>European Bank</w:t>
      </w:r>
      <w:r w:rsidR="00BB0D0B" w:rsidRPr="00C32A74">
        <w:t>ing</w:t>
      </w:r>
      <w:r w:rsidR="00E16E2B" w:rsidRPr="00C32A74">
        <w:t xml:space="preserve"> Authority (</w:t>
      </w:r>
      <w:r w:rsidR="0066051C" w:rsidRPr="00C32A74">
        <w:t>EBA</w:t>
      </w:r>
      <w:r w:rsidR="00E16E2B" w:rsidRPr="00C32A74">
        <w:t>)</w:t>
      </w:r>
      <w:r w:rsidR="0066051C" w:rsidRPr="00C32A74">
        <w:t xml:space="preserve"> is allocating resources to ensure </w:t>
      </w:r>
      <w:r w:rsidR="00E16E2B" w:rsidRPr="00C32A74">
        <w:t>AML</w:t>
      </w:r>
      <w:r w:rsidR="0066051C" w:rsidRPr="00C32A74">
        <w:t xml:space="preserve"> coordination with other EU financial authorities</w:t>
      </w:r>
      <w:r w:rsidR="00BB0D0B" w:rsidRPr="00C32A74">
        <w:t>,</w:t>
      </w:r>
      <w:r w:rsidR="0066051C" w:rsidRPr="00C32A74">
        <w:t xml:space="preserve"> but only </w:t>
      </w:r>
      <w:r w:rsidR="00BB0D0B" w:rsidRPr="00C32A74">
        <w:t xml:space="preserve">has </w:t>
      </w:r>
      <w:r w:rsidR="0066051C" w:rsidRPr="00C32A74">
        <w:t xml:space="preserve">0.8 </w:t>
      </w:r>
      <w:r w:rsidR="00BB0D0B" w:rsidRPr="00C32A74">
        <w:t xml:space="preserve">of an employee </w:t>
      </w:r>
      <w:r w:rsidR="0066051C" w:rsidRPr="00C32A74">
        <w:t xml:space="preserve">in charge of this issue; </w:t>
      </w:r>
      <w:r w:rsidR="00BB0D0B" w:rsidRPr="00C32A74">
        <w:t>r</w:t>
      </w:r>
      <w:r w:rsidR="0066051C" w:rsidRPr="00C32A74">
        <w:t xml:space="preserve">egrets the lack of common European definitions </w:t>
      </w:r>
      <w:r w:rsidR="00BB0D0B" w:rsidRPr="00C32A74">
        <w:t xml:space="preserve">of </w:t>
      </w:r>
      <w:r w:rsidR="0066051C" w:rsidRPr="00C32A74">
        <w:t xml:space="preserve">tax evasion and tax avoidance, </w:t>
      </w:r>
      <w:r w:rsidR="00BB0D0B" w:rsidRPr="00C32A74">
        <w:t xml:space="preserve">since this </w:t>
      </w:r>
      <w:r w:rsidR="0066051C" w:rsidRPr="00C32A74">
        <w:t xml:space="preserve">would ease cooperation between Member States; </w:t>
      </w:r>
      <w:r w:rsidR="00BB0D0B" w:rsidRPr="00C32A74">
        <w:t>p</w:t>
      </w:r>
      <w:r w:rsidR="0066051C" w:rsidRPr="00C32A74">
        <w:t xml:space="preserve">oints out that administrative cooperation and legal assistance in criminal matters between two or more Member States with regard to tax evasion, tax fraud and money laundering are hampered by mismatched national legislation; </w:t>
      </w:r>
      <w:r w:rsidR="00BB0D0B" w:rsidRPr="00C32A74">
        <w:t>r</w:t>
      </w:r>
      <w:r w:rsidR="0066051C" w:rsidRPr="00C32A74">
        <w:t xml:space="preserve">egrets that in some Member States, </w:t>
      </w:r>
      <w:r w:rsidR="00BB0D0B" w:rsidRPr="00C32A74">
        <w:t xml:space="preserve">such as </w:t>
      </w:r>
      <w:r w:rsidR="0066051C" w:rsidRPr="00C32A74">
        <w:t xml:space="preserve">Luxembourg, simple tax evasion was or still is not treated as an aggravated crime and </w:t>
      </w:r>
      <w:r w:rsidR="00BB0D0B" w:rsidRPr="00C32A74">
        <w:t xml:space="preserve">that this </w:t>
      </w:r>
      <w:r w:rsidR="0066051C" w:rsidRPr="00C32A74">
        <w:t xml:space="preserve">prevents cross-border administrative cooperation and legal assistance in criminal matters; </w:t>
      </w:r>
      <w:r w:rsidR="00BB0D0B" w:rsidRPr="00C32A74">
        <w:t>r</w:t>
      </w:r>
      <w:r w:rsidR="0066051C" w:rsidRPr="00C32A74">
        <w:t xml:space="preserve">egrets that in some Member States, </w:t>
      </w:r>
      <w:r w:rsidR="00BB0D0B" w:rsidRPr="00C32A74">
        <w:t xml:space="preserve">again including </w:t>
      </w:r>
      <w:r w:rsidR="0066051C" w:rsidRPr="00C32A74">
        <w:t xml:space="preserve">Luxembourg, the time </w:t>
      </w:r>
      <w:r w:rsidR="00BB0D0B" w:rsidRPr="00C32A74">
        <w:t xml:space="preserve">when </w:t>
      </w:r>
      <w:r w:rsidR="0066051C" w:rsidRPr="00C32A74">
        <w:t xml:space="preserve">the crime was </w:t>
      </w:r>
      <w:r w:rsidR="00BB0D0B" w:rsidRPr="00C32A74">
        <w:t xml:space="preserve">committed is </w:t>
      </w:r>
      <w:r w:rsidR="0066051C" w:rsidRPr="00C32A74">
        <w:t>still considered as the starting</w:t>
      </w:r>
      <w:r w:rsidR="00BB0D0B" w:rsidRPr="00C32A74">
        <w:t>-</w:t>
      </w:r>
      <w:r w:rsidR="0066051C" w:rsidRPr="00C32A74">
        <w:t>point for calculating the limitation period</w:t>
      </w:r>
      <w:r w:rsidR="00BB0D0B" w:rsidRPr="00C32A74">
        <w:t>,</w:t>
      </w:r>
      <w:r w:rsidR="0066051C" w:rsidRPr="00C32A74">
        <w:t xml:space="preserve"> potentially preventing cross-border administrative cooperation and legal assistance in criminal matters; </w:t>
      </w:r>
      <w:r w:rsidR="00BB0D0B" w:rsidRPr="00C32A74">
        <w:t>w</w:t>
      </w:r>
      <w:r w:rsidR="0066051C" w:rsidRPr="00C32A74">
        <w:t xml:space="preserve">elcomes </w:t>
      </w:r>
      <w:r w:rsidR="00BB0D0B" w:rsidRPr="00C32A74">
        <w:t xml:space="preserve">the fact </w:t>
      </w:r>
      <w:r w:rsidR="0066051C" w:rsidRPr="00C32A74">
        <w:t xml:space="preserve">that some Member States, for example Luxembourg, have </w:t>
      </w:r>
      <w:r w:rsidR="00BB0D0B" w:rsidRPr="00C32A74">
        <w:t xml:space="preserve">already modified </w:t>
      </w:r>
      <w:r w:rsidR="0066051C" w:rsidRPr="00C32A74">
        <w:t>or plan to modify their national law in order to remove obstacles to cross-border administrative cooperation and legal assistance in criminal matters</w:t>
      </w:r>
      <w:r w:rsidR="005F636F" w:rsidRPr="00C32A74">
        <w:t>;</w:t>
      </w:r>
      <w:r w:rsidR="0066051C" w:rsidRPr="00C32A74">
        <w:rPr>
          <w:b/>
          <w:i/>
        </w:rPr>
        <w:t xml:space="preserve"> </w:t>
      </w:r>
    </w:p>
    <w:p w:rsidR="0066051C" w:rsidRPr="00C32A74" w:rsidRDefault="008E4693" w:rsidP="008D590C">
      <w:pPr>
        <w:pStyle w:val="Normal12Hanging"/>
      </w:pPr>
      <w:r w:rsidRPr="00C32A74">
        <w:t>3</w:t>
      </w:r>
      <w:r w:rsidR="00DC71BE" w:rsidRPr="00C32A74">
        <w:t>3</w:t>
      </w:r>
      <w:r w:rsidR="0066051C" w:rsidRPr="00C32A74">
        <w:t>.</w:t>
      </w:r>
      <w:r w:rsidR="0066051C" w:rsidRPr="00C32A74">
        <w:tab/>
        <w:t>Notes that 18 infringement cases were open</w:t>
      </w:r>
      <w:r w:rsidR="00BB0D0B" w:rsidRPr="00C32A74">
        <w:t>ed</w:t>
      </w:r>
      <w:r w:rsidR="0066051C" w:rsidRPr="00C32A74">
        <w:t xml:space="preserve"> by the Commission against Member States regarding the lack of transposition of</w:t>
      </w:r>
      <w:r w:rsidR="00571B7C" w:rsidRPr="00C32A74">
        <w:t xml:space="preserve"> </w:t>
      </w:r>
      <w:r w:rsidR="0066051C" w:rsidRPr="00C32A74">
        <w:t>DAC1</w:t>
      </w:r>
      <w:r w:rsidR="0066051C" w:rsidRPr="00C32A74">
        <w:rPr>
          <w:rStyle w:val="SupBoldItalic"/>
          <w:i w:val="0"/>
        </w:rPr>
        <w:footnoteReference w:id="50"/>
      </w:r>
      <w:r w:rsidR="0066051C" w:rsidRPr="00C32A74">
        <w:t>, 13 cases regarding the implementation of</w:t>
      </w:r>
      <w:r w:rsidR="00571B7C" w:rsidRPr="00C32A74">
        <w:t xml:space="preserve"> </w:t>
      </w:r>
      <w:r w:rsidR="0066051C" w:rsidRPr="00C32A74">
        <w:t>DAC2</w:t>
      </w:r>
      <w:r w:rsidR="0066051C" w:rsidRPr="00C32A74">
        <w:rPr>
          <w:rStyle w:val="SupBoldItalic"/>
          <w:b w:val="0"/>
          <w:i w:val="0"/>
        </w:rPr>
        <w:footnoteReference w:id="51"/>
      </w:r>
      <w:r w:rsidR="0066051C" w:rsidRPr="00C32A74">
        <w:t xml:space="preserve"> and 8 cases regarding the implementation of DAC3; </w:t>
      </w:r>
      <w:r w:rsidR="00BB0D0B" w:rsidRPr="00C32A74">
        <w:t>r</w:t>
      </w:r>
      <w:r w:rsidR="0066051C" w:rsidRPr="00C32A74">
        <w:t xml:space="preserve">ecalls that the </w:t>
      </w:r>
      <w:r w:rsidR="00BB0D0B" w:rsidRPr="00C32A74">
        <w:t>d</w:t>
      </w:r>
      <w:r w:rsidR="0066051C" w:rsidRPr="00C32A74">
        <w:t>irective on administrative cooperation on country-by-country reporting between tax administration</w:t>
      </w:r>
      <w:r w:rsidR="00BB0D0B" w:rsidRPr="00C32A74">
        <w:t>s</w:t>
      </w:r>
      <w:r w:rsidR="0066051C" w:rsidRPr="00C32A74">
        <w:t xml:space="preserve"> </w:t>
      </w:r>
      <w:r w:rsidR="00BB0D0B" w:rsidRPr="00C32A74">
        <w:t xml:space="preserve">should have been </w:t>
      </w:r>
      <w:r w:rsidR="0066051C" w:rsidRPr="00C32A74">
        <w:t xml:space="preserve">implemented in national law by Member States by 4 June 2017; </w:t>
      </w:r>
      <w:r w:rsidR="00BB0D0B" w:rsidRPr="00C32A74">
        <w:t>n</w:t>
      </w:r>
      <w:r w:rsidR="0066051C" w:rsidRPr="00C32A74">
        <w:t xml:space="preserve">otes that actions with regard to 11 Member States (Bulgaria, Cyprus, Croatia, Estonia, Greece, Hungary, Malta, Poland, Portugal, </w:t>
      </w:r>
      <w:r w:rsidR="00BB0D0B" w:rsidRPr="00C32A74">
        <w:t xml:space="preserve">the </w:t>
      </w:r>
      <w:r w:rsidR="0066051C" w:rsidRPr="00C32A74">
        <w:t>Czech Republic</w:t>
      </w:r>
      <w:r w:rsidR="00BB0D0B" w:rsidRPr="00C32A74">
        <w:t xml:space="preserve"> and</w:t>
      </w:r>
      <w:r w:rsidR="0066051C" w:rsidRPr="00C32A74">
        <w:t xml:space="preserve"> Slovakia) are still pending</w:t>
      </w:r>
      <w:r w:rsidR="0066051C" w:rsidRPr="00C32A74">
        <w:rPr>
          <w:rStyle w:val="SupBoldItalic"/>
          <w:i w:val="0"/>
        </w:rPr>
        <w:footnoteReference w:id="52"/>
      </w:r>
      <w:r w:rsidR="0066051C" w:rsidRPr="00C32A74">
        <w:t>;</w:t>
      </w:r>
    </w:p>
    <w:p w:rsidR="0066051C" w:rsidRPr="00C32A74" w:rsidRDefault="008E4693" w:rsidP="00747E73">
      <w:pPr>
        <w:pStyle w:val="Normal12Hanging"/>
      </w:pPr>
      <w:r w:rsidRPr="00C32A74">
        <w:t>3</w:t>
      </w:r>
      <w:r w:rsidR="00DC71BE" w:rsidRPr="00C32A74">
        <w:t>4</w:t>
      </w:r>
      <w:r w:rsidR="0066051C" w:rsidRPr="00C32A74">
        <w:t>.</w:t>
      </w:r>
      <w:r w:rsidR="0066051C" w:rsidRPr="00C32A74">
        <w:tab/>
        <w:t xml:space="preserve">Stresses that this lack of resources in tax administrations impedes the capacity to effectively comply with the spontaneous exchange of information under DAC, and that this is a systemic problem in the EU; </w:t>
      </w:r>
    </w:p>
    <w:p w:rsidR="0066051C" w:rsidRPr="00C32A74" w:rsidRDefault="008E4693" w:rsidP="00747E73">
      <w:pPr>
        <w:pStyle w:val="Normal12Hanging"/>
      </w:pPr>
      <w:r w:rsidRPr="00C32A74">
        <w:t>3</w:t>
      </w:r>
      <w:r w:rsidR="00DC71BE" w:rsidRPr="00C32A74">
        <w:t>5</w:t>
      </w:r>
      <w:r w:rsidR="0066051C" w:rsidRPr="00C32A74">
        <w:t>.</w:t>
      </w:r>
      <w:r w:rsidR="0066051C" w:rsidRPr="00C32A74">
        <w:tab/>
        <w:t>Concludes that the DAC provisions, especially Articles 1, 2 and 8(1) – on spontaneous information exchange – were not implemented</w:t>
      </w:r>
      <w:r w:rsidR="00BB0D0B" w:rsidRPr="00C32A74">
        <w:t>,</w:t>
      </w:r>
      <w:r w:rsidR="0066051C" w:rsidRPr="00C32A74">
        <w:t xml:space="preserve"> </w:t>
      </w:r>
      <w:r w:rsidR="00BB0D0B" w:rsidRPr="00C32A74">
        <w:t xml:space="preserve">thus resulting in </w:t>
      </w:r>
      <w:r w:rsidR="0066051C" w:rsidRPr="00C32A74">
        <w:t>cases of maladministration by negligence or omission;</w:t>
      </w:r>
      <w:r w:rsidR="00BB0D0B" w:rsidRPr="00C32A74">
        <w:t xml:space="preserve"> h</w:t>
      </w:r>
      <w:r w:rsidR="00571B7C" w:rsidRPr="00C32A74">
        <w:t xml:space="preserve">ighlights </w:t>
      </w:r>
      <w:r w:rsidR="0066051C" w:rsidRPr="00C32A74">
        <w:t>that Member States had grounds for supposing that there had been a loss of tax</w:t>
      </w:r>
      <w:r w:rsidR="00451BA3" w:rsidRPr="00C32A74">
        <w:t xml:space="preserve"> revenue</w:t>
      </w:r>
      <w:r w:rsidR="0066051C" w:rsidRPr="00C32A74">
        <w:t xml:space="preserve"> in other Member States owing to offshore </w:t>
      </w:r>
      <w:r w:rsidR="00EC4414" w:rsidRPr="00C32A74">
        <w:t>structures</w:t>
      </w:r>
      <w:r w:rsidR="0066051C" w:rsidRPr="00C32A74">
        <w:t xml:space="preserve">, but did not report this tax information to those other Member States; </w:t>
      </w:r>
      <w:r w:rsidR="00451BA3" w:rsidRPr="00C32A74">
        <w:t>p</w:t>
      </w:r>
      <w:r w:rsidR="00571B7C" w:rsidRPr="00C32A74">
        <w:t xml:space="preserve">oints </w:t>
      </w:r>
      <w:r w:rsidR="0066051C" w:rsidRPr="00C32A74">
        <w:t>out that already in 2012, the Council Code of Conduct Group on Business Taxation acknowledged the lack of exchange of information on rulings on a spontaneous basis</w:t>
      </w:r>
      <w:r w:rsidR="0066051C" w:rsidRPr="00C32A74">
        <w:rPr>
          <w:rStyle w:val="SupBoldItalic"/>
          <w:b w:val="0"/>
          <w:i w:val="0"/>
        </w:rPr>
        <w:footnoteReference w:id="53"/>
      </w:r>
      <w:r w:rsidR="0066051C" w:rsidRPr="00C32A74">
        <w:t xml:space="preserve">; </w:t>
      </w:r>
      <w:r w:rsidR="00BB0D0B" w:rsidRPr="00C32A74">
        <w:t>c</w:t>
      </w:r>
      <w:r w:rsidR="0066051C" w:rsidRPr="00C32A74">
        <w:t>oncludes that the Commission failed to enforce DAC provisions effectively;</w:t>
      </w:r>
    </w:p>
    <w:p w:rsidR="0066051C" w:rsidRPr="00C32A74" w:rsidRDefault="0066051C" w:rsidP="00747E73">
      <w:pPr>
        <w:pStyle w:val="Normal12Hanging"/>
        <w:rPr>
          <w:b/>
          <w:i/>
        </w:rPr>
      </w:pPr>
      <w:r w:rsidRPr="00C32A74">
        <w:rPr>
          <w:b/>
          <w:i/>
        </w:rPr>
        <w:t xml:space="preserve">2. Money laundering </w:t>
      </w:r>
    </w:p>
    <w:p w:rsidR="0066051C" w:rsidRPr="00C32A74" w:rsidRDefault="0066051C" w:rsidP="00747E73">
      <w:pPr>
        <w:pStyle w:val="Normal12Hanging"/>
        <w:rPr>
          <w:b/>
          <w:i/>
        </w:rPr>
      </w:pPr>
      <w:r w:rsidRPr="00C32A74">
        <w:rPr>
          <w:b/>
          <w:i/>
        </w:rPr>
        <w:t>2.1. Anti-</w:t>
      </w:r>
      <w:r w:rsidR="00451BA3" w:rsidRPr="00C32A74">
        <w:rPr>
          <w:b/>
          <w:i/>
        </w:rPr>
        <w:t>m</w:t>
      </w:r>
      <w:r w:rsidRPr="00C32A74">
        <w:rPr>
          <w:b/>
          <w:i/>
        </w:rPr>
        <w:t xml:space="preserve">oney </w:t>
      </w:r>
      <w:r w:rsidR="00451BA3" w:rsidRPr="00C32A74">
        <w:rPr>
          <w:b/>
          <w:i/>
        </w:rPr>
        <w:t>l</w:t>
      </w:r>
      <w:r w:rsidRPr="00C32A74">
        <w:rPr>
          <w:b/>
          <w:i/>
        </w:rPr>
        <w:t>aundering legislation</w:t>
      </w:r>
    </w:p>
    <w:p w:rsidR="0066051C" w:rsidRPr="00C32A74" w:rsidRDefault="008E4693" w:rsidP="00747E73">
      <w:pPr>
        <w:pStyle w:val="Normal12Hanging"/>
      </w:pPr>
      <w:r w:rsidRPr="00C32A74">
        <w:t>3</w:t>
      </w:r>
      <w:r w:rsidR="00DC71BE" w:rsidRPr="00C32A74">
        <w:t>6</w:t>
      </w:r>
      <w:r w:rsidR="0066051C" w:rsidRPr="00C32A74">
        <w:t>.</w:t>
      </w:r>
      <w:r w:rsidR="0066051C" w:rsidRPr="00C32A74">
        <w:tab/>
        <w:t xml:space="preserve">Recalls that the FATF set the global standards for Anti-Money Laundering and Countering Financing of Terrorism (AML/CFT), and that all its members, including the main offshore financial centres cited in the Panama Papers (BVI, Panama and the Seychelles), committed to implementing these standards; </w:t>
      </w:r>
    </w:p>
    <w:p w:rsidR="0066051C" w:rsidRPr="00C32A74" w:rsidRDefault="008E4693" w:rsidP="00747E73">
      <w:pPr>
        <w:pStyle w:val="Normal12Hanging"/>
      </w:pPr>
      <w:r w:rsidRPr="00C32A74">
        <w:t>3</w:t>
      </w:r>
      <w:r w:rsidR="00DC71BE" w:rsidRPr="00C32A74">
        <w:t>7</w:t>
      </w:r>
      <w:r w:rsidR="0066051C" w:rsidRPr="00C32A74">
        <w:t>.</w:t>
      </w:r>
      <w:r w:rsidR="0066051C" w:rsidRPr="00C32A74">
        <w:tab/>
        <w:t xml:space="preserve">Notes that the Council of Europe Warsaw Convention constitutes the most comprehensive international convention on money laundering, asking parties to adopt legislative measures to facilitate the prevention, investigation and prosecution of money laundering as well as the effective freezing and confiscation of proceeds and instrumentalities of crime; </w:t>
      </w:r>
      <w:r w:rsidR="00451BA3" w:rsidRPr="00C32A74">
        <w:t>r</w:t>
      </w:r>
      <w:r w:rsidR="0066051C" w:rsidRPr="00C32A74">
        <w:t>egrets that the Warsaw Convention has been ratified by only 18 Member States so far;</w:t>
      </w:r>
      <w:r w:rsidR="0066051C" w:rsidRPr="00C32A74">
        <w:rPr>
          <w:rStyle w:val="SupBoldItalic"/>
          <w:b w:val="0"/>
          <w:i w:val="0"/>
        </w:rPr>
        <w:footnoteReference w:id="54"/>
      </w:r>
    </w:p>
    <w:p w:rsidR="0066051C" w:rsidRPr="00C32A74" w:rsidRDefault="00FC6CD5" w:rsidP="00747E73">
      <w:pPr>
        <w:pStyle w:val="Normal12Hanging"/>
      </w:pPr>
      <w:r w:rsidRPr="00C32A74">
        <w:t>38.</w:t>
      </w:r>
      <w:r w:rsidRPr="00C32A74">
        <w:tab/>
        <w:t xml:space="preserve">Acknowledges that the current EU framework for AML is Directive (EU) 2015/849 of the European Parliament and of the Council of 20 May 2015 on the prevention of the use of the financial system for the purposes of money laundering or terrorist financing (AMLD IV), which identifies the money laundering risks at three levels, namely supranational level, Member State level and the level of the obliged entities as part of their customer due diligence (CDD); </w:t>
      </w:r>
      <w:r w:rsidR="00451BA3" w:rsidRPr="00C32A74">
        <w:t>r</w:t>
      </w:r>
      <w:r w:rsidRPr="00C32A74">
        <w:t>egrets</w:t>
      </w:r>
      <w:r w:rsidR="00451BA3" w:rsidRPr="00C32A74">
        <w:t>,</w:t>
      </w:r>
      <w:r w:rsidRPr="00C32A74">
        <w:t xml:space="preserve"> however</w:t>
      </w:r>
      <w:r w:rsidR="00451BA3" w:rsidRPr="00C32A74">
        <w:t>,</w:t>
      </w:r>
      <w:r w:rsidRPr="00C32A74">
        <w:t xml:space="preserve"> the lack of greater harmonisation in Member States</w:t>
      </w:r>
      <w:r w:rsidR="00C32A74">
        <w:t>’</w:t>
      </w:r>
      <w:r w:rsidRPr="00C32A74">
        <w:t xml:space="preserve"> approaches to fighting financial crime</w:t>
      </w:r>
      <w:r w:rsidRPr="00C32A74">
        <w:rPr>
          <w:rStyle w:val="Funotenzeichen"/>
        </w:rPr>
        <w:footnoteReference w:id="55"/>
      </w:r>
      <w:r w:rsidRPr="00C32A74">
        <w:t>;</w:t>
      </w:r>
      <w:r w:rsidRPr="00C32A74">
        <w:rPr>
          <w:b/>
          <w:i/>
        </w:rPr>
        <w:t xml:space="preserve"> </w:t>
      </w:r>
    </w:p>
    <w:p w:rsidR="0066051C" w:rsidRPr="00C32A74" w:rsidRDefault="008E4693" w:rsidP="00747E73">
      <w:pPr>
        <w:pStyle w:val="Normal12Hanging"/>
      </w:pPr>
      <w:r w:rsidRPr="00C32A74">
        <w:t>3</w:t>
      </w:r>
      <w:r w:rsidR="00DC71BE" w:rsidRPr="00C32A74">
        <w:t>9</w:t>
      </w:r>
      <w:r w:rsidR="0066051C" w:rsidRPr="00C32A74">
        <w:t>.</w:t>
      </w:r>
      <w:r w:rsidR="0066051C" w:rsidRPr="00C32A74">
        <w:tab/>
        <w:t xml:space="preserve">Stresses that AMLD III comprises four key provisions, namely CDD, reporting obligations, record-keeping obligations and enforcement; </w:t>
      </w:r>
      <w:r w:rsidR="00451BA3" w:rsidRPr="00C32A74">
        <w:t>r</w:t>
      </w:r>
      <w:r w:rsidR="00571B7C" w:rsidRPr="00C32A74">
        <w:t xml:space="preserve">ecalls </w:t>
      </w:r>
      <w:r w:rsidR="0066051C" w:rsidRPr="00C32A74">
        <w:t>that the implementation date of AMLD III was 15 December 2007;</w:t>
      </w:r>
    </w:p>
    <w:p w:rsidR="00FC6CD5" w:rsidRPr="00C32A74" w:rsidRDefault="00FC6CD5" w:rsidP="00FC6CD5">
      <w:pPr>
        <w:pStyle w:val="Normal12Hanging"/>
        <w:spacing w:after="360"/>
      </w:pPr>
      <w:r w:rsidRPr="00C32A74">
        <w:t>40.</w:t>
      </w:r>
      <w:r w:rsidRPr="00C32A74">
        <w:tab/>
        <w:t xml:space="preserve">Notes that AMLD IV improves the scope of enhanced CDD for undertaking business with high-risk countries and the definitions and obligations concerning </w:t>
      </w:r>
      <w:r w:rsidR="00BE7B8B" w:rsidRPr="00C32A74">
        <w:t xml:space="preserve">PEPs </w:t>
      </w:r>
      <w:r w:rsidRPr="00C32A74">
        <w:t>and UBOs, lowers the cash payment threshold from EUR 15 000 to EUR 10 000</w:t>
      </w:r>
      <w:r w:rsidR="00451BA3" w:rsidRPr="00C32A74">
        <w:t>,</w:t>
      </w:r>
      <w:r w:rsidRPr="00C32A74">
        <w:t xml:space="preserve"> and extends the scope of obliged entities to include the entire gambling sector, and not just casinos; </w:t>
      </w:r>
      <w:r w:rsidR="00451BA3" w:rsidRPr="00C32A74">
        <w:t>r</w:t>
      </w:r>
      <w:r w:rsidRPr="00C32A74">
        <w:t xml:space="preserve">ecalls that one criterion for identifying beneficial owners of corporate entities is a shareholding of 25 % plus one share or an ownership interest of more than 25 %; </w:t>
      </w:r>
      <w:r w:rsidR="00451BA3" w:rsidRPr="00C32A74">
        <w:t>r</w:t>
      </w:r>
      <w:r w:rsidRPr="00C32A74">
        <w:t>ecalls that AMLD IV entered into force on 26 June 2017 but only six Member States have notified full implementation in</w:t>
      </w:r>
      <w:r w:rsidR="00451BA3" w:rsidRPr="00C32A74">
        <w:t xml:space="preserve"> </w:t>
      </w:r>
      <w:r w:rsidRPr="00C32A74">
        <w:t>national legislation in due time to the European Commission</w:t>
      </w:r>
      <w:r w:rsidRPr="00C32A74">
        <w:rPr>
          <w:rStyle w:val="Funotenzeichen"/>
        </w:rPr>
        <w:footnoteReference w:id="56"/>
      </w:r>
      <w:r w:rsidRPr="00C32A74">
        <w:t xml:space="preserve">; </w:t>
      </w:r>
      <w:r w:rsidR="00451BA3" w:rsidRPr="00C32A74">
        <w:t>c</w:t>
      </w:r>
      <w:r w:rsidRPr="00C32A74">
        <w:t xml:space="preserve">alls on the </w:t>
      </w:r>
      <w:r w:rsidR="00451BA3" w:rsidRPr="00C32A74">
        <w:t xml:space="preserve">other </w:t>
      </w:r>
      <w:r w:rsidRPr="00C32A74">
        <w:t xml:space="preserve">Member States </w:t>
      </w:r>
      <w:r w:rsidR="00451BA3" w:rsidRPr="00C32A74">
        <w:t xml:space="preserve">concerned </w:t>
      </w:r>
      <w:r w:rsidRPr="00C32A74">
        <w:t>to implement AMLD IV as a matter of urgency;</w:t>
      </w:r>
      <w:r w:rsidRPr="00C32A74">
        <w:rPr>
          <w:b/>
          <w:i/>
        </w:rPr>
        <w:t xml:space="preserve"> </w:t>
      </w:r>
    </w:p>
    <w:p w:rsidR="0066051C" w:rsidRPr="00C32A74" w:rsidRDefault="0066051C" w:rsidP="00747E73">
      <w:pPr>
        <w:pStyle w:val="Normal12Hanging"/>
        <w:rPr>
          <w:b/>
          <w:i/>
        </w:rPr>
      </w:pPr>
      <w:r w:rsidRPr="00C32A74">
        <w:rPr>
          <w:b/>
          <w:i/>
        </w:rPr>
        <w:t>2.2. An EU anti-money laundering list of high-risk third countries</w:t>
      </w:r>
    </w:p>
    <w:p w:rsidR="0066051C" w:rsidRPr="00C32A74" w:rsidRDefault="008E4693" w:rsidP="00747E73">
      <w:pPr>
        <w:pStyle w:val="Normal12Hanging"/>
      </w:pPr>
      <w:r w:rsidRPr="00C32A74">
        <w:t>4</w:t>
      </w:r>
      <w:r w:rsidR="00DC71BE" w:rsidRPr="00C32A74">
        <w:t>1</w:t>
      </w:r>
      <w:r w:rsidR="0066051C" w:rsidRPr="00C32A74">
        <w:t>.</w:t>
      </w:r>
      <w:r w:rsidR="0066051C" w:rsidRPr="00C32A74">
        <w:tab/>
        <w:t xml:space="preserve">Recalls that on 14 July 2016 the Commission adopted Delegated Regulation (EU) 2016/1675 supplementing Directive (EU) 2015/849 of the European Parliament and of the Council </w:t>
      </w:r>
      <w:r w:rsidR="00451BA3" w:rsidRPr="00C32A74">
        <w:t xml:space="preserve">and listing </w:t>
      </w:r>
      <w:r w:rsidR="0066051C" w:rsidRPr="00C32A74">
        <w:t>eleven high-risk third countries with strategic deficiencies in their AML/CFT regimes, namely Afghanistan, Bosnia and Herzegovina, Guyana, Iraq, the Lao People</w:t>
      </w:r>
      <w:r w:rsidR="00C32A74">
        <w:t>’</w:t>
      </w:r>
      <w:r w:rsidR="0066051C" w:rsidRPr="00C32A74">
        <w:t>s Democratic Republic, Syria, Uganda, Vanuatu, Yemen, Iran and the Democratic People</w:t>
      </w:r>
      <w:r w:rsidR="00C32A74">
        <w:t>’</w:t>
      </w:r>
      <w:r w:rsidR="0066051C" w:rsidRPr="00C32A74">
        <w:t>s Republic of Korea (DPRK);</w:t>
      </w:r>
    </w:p>
    <w:p w:rsidR="00BA6BBE" w:rsidRPr="00C32A74" w:rsidRDefault="008E4693" w:rsidP="00747E73">
      <w:pPr>
        <w:pStyle w:val="Normal12Hanging"/>
      </w:pPr>
      <w:r w:rsidRPr="00C32A74">
        <w:t>4</w:t>
      </w:r>
      <w:r w:rsidR="00DC71BE" w:rsidRPr="00C32A74">
        <w:t>2</w:t>
      </w:r>
      <w:r w:rsidR="0066051C" w:rsidRPr="00C32A74">
        <w:t>.</w:t>
      </w:r>
      <w:r w:rsidR="0066051C" w:rsidRPr="00C32A74">
        <w:tab/>
        <w:t>Points to the fact that this is a duplicate of the list produced by the FATF and does not include any of the countries mentioned in the Panama Papers;</w:t>
      </w:r>
    </w:p>
    <w:p w:rsidR="0066051C" w:rsidRPr="00C32A74" w:rsidRDefault="008E4693" w:rsidP="00747E73">
      <w:pPr>
        <w:pStyle w:val="Normal12Hanging"/>
      </w:pPr>
      <w:r w:rsidRPr="00C32A74">
        <w:t>4</w:t>
      </w:r>
      <w:r w:rsidR="00DC71BE" w:rsidRPr="00C32A74">
        <w:t>3</w:t>
      </w:r>
      <w:r w:rsidR="0066051C" w:rsidRPr="00C32A74">
        <w:t>.</w:t>
      </w:r>
      <w:r w:rsidR="0066051C" w:rsidRPr="00C32A74">
        <w:tab/>
        <w:t xml:space="preserve">Recalls that the Commission proposed to amend the list by removing Guyana and adding Ethiopia; </w:t>
      </w:r>
      <w:r w:rsidR="00451BA3" w:rsidRPr="00C32A74">
        <w:t>r</w:t>
      </w:r>
      <w:r w:rsidR="0066051C" w:rsidRPr="00C32A74">
        <w:t>eiterates Parliament</w:t>
      </w:r>
      <w:r w:rsidR="00C32A74">
        <w:t>’</w:t>
      </w:r>
      <w:r w:rsidR="0066051C" w:rsidRPr="00C32A74">
        <w:t>s objections to these delegated acts, of 19 January and 17 May 2017;</w:t>
      </w:r>
    </w:p>
    <w:p w:rsidR="0066051C" w:rsidRPr="00C32A74" w:rsidRDefault="008E4693" w:rsidP="008D590C">
      <w:pPr>
        <w:pStyle w:val="Normal12Hanging"/>
      </w:pPr>
      <w:r w:rsidRPr="00C32A74">
        <w:t>4</w:t>
      </w:r>
      <w:r w:rsidR="00DC71BE" w:rsidRPr="00C32A74">
        <w:t>4</w:t>
      </w:r>
      <w:r w:rsidR="0066051C" w:rsidRPr="00C32A74">
        <w:t>.</w:t>
      </w:r>
      <w:r w:rsidR="0066051C" w:rsidRPr="00C32A74">
        <w:tab/>
        <w:t xml:space="preserve">Notes that the FATF has reviewed more than 80 countries since 2007 in terms of their compliance and deficiencies and that 61 countries have been put on the public list identifying countries with strategic AML/CFT deficiencies; </w:t>
      </w:r>
      <w:r w:rsidR="00451BA3" w:rsidRPr="00C32A74">
        <w:t>draws attention to</w:t>
      </w:r>
      <w:r w:rsidR="00584D52" w:rsidRPr="00C32A74">
        <w:t xml:space="preserve"> </w:t>
      </w:r>
      <w:r w:rsidR="0066051C" w:rsidRPr="00C32A74">
        <w:t>the FATF</w:t>
      </w:r>
      <w:r w:rsidR="00C32A74">
        <w:t>’</w:t>
      </w:r>
      <w:r w:rsidR="0066051C" w:rsidRPr="00C32A74">
        <w:t>s claims that since then, 51</w:t>
      </w:r>
      <w:r w:rsidR="00451BA3" w:rsidRPr="00C32A74">
        <w:t xml:space="preserve"> </w:t>
      </w:r>
      <w:r w:rsidR="0066051C" w:rsidRPr="00C32A74">
        <w:t>countries have made the necessary reforms to address them, such as putting in place legal and regulatory frameworks and reforms, committing themselves to upholding international tax standards such as the OECD</w:t>
      </w:r>
      <w:r w:rsidR="00C32A74">
        <w:t>’</w:t>
      </w:r>
      <w:r w:rsidR="0066051C" w:rsidRPr="00C32A74">
        <w:t>s common reporting standards</w:t>
      </w:r>
      <w:r w:rsidR="00B270B3" w:rsidRPr="00C32A74">
        <w:t>,</w:t>
      </w:r>
      <w:r w:rsidR="00EC4414" w:rsidRPr="00C32A74">
        <w:t xml:space="preserve"> and were taken off the list; </w:t>
      </w:r>
      <w:r w:rsidR="00451BA3" w:rsidRPr="00C32A74">
        <w:t>h</w:t>
      </w:r>
      <w:r w:rsidR="00584D52" w:rsidRPr="00C32A74">
        <w:t xml:space="preserve">ighlights </w:t>
      </w:r>
      <w:r w:rsidR="0066051C" w:rsidRPr="00C32A74">
        <w:t xml:space="preserve">that being </w:t>
      </w:r>
      <w:r w:rsidR="00451BA3" w:rsidRPr="00C32A74">
        <w:t xml:space="preserve">taken off </w:t>
      </w:r>
      <w:r w:rsidR="0066051C" w:rsidRPr="00C32A74">
        <w:t xml:space="preserve">the public list should not </w:t>
      </w:r>
      <w:r w:rsidR="00451BA3" w:rsidRPr="00C32A74">
        <w:t xml:space="preserve">happen simply </w:t>
      </w:r>
      <w:r w:rsidR="0066051C" w:rsidRPr="00C32A74">
        <w:t xml:space="preserve">after commitment </w:t>
      </w:r>
      <w:r w:rsidR="00451BA3" w:rsidRPr="00C32A74">
        <w:t xml:space="preserve">has been made </w:t>
      </w:r>
      <w:r w:rsidR="0066051C" w:rsidRPr="00C32A74">
        <w:t>to reforms</w:t>
      </w:r>
      <w:r w:rsidR="00451BA3" w:rsidRPr="00C32A74">
        <w:t>,</w:t>
      </w:r>
      <w:r w:rsidR="0066051C" w:rsidRPr="00C32A74">
        <w:t xml:space="preserve"> b</w:t>
      </w:r>
      <w:r w:rsidR="00451BA3" w:rsidRPr="00C32A74">
        <w:t>u</w:t>
      </w:r>
      <w:r w:rsidR="0066051C" w:rsidRPr="00C32A74">
        <w:t>t</w:t>
      </w:r>
      <w:r w:rsidR="00451BA3" w:rsidRPr="00C32A74">
        <w:t>, rather,</w:t>
      </w:r>
      <w:r w:rsidR="0066051C" w:rsidRPr="00C32A74">
        <w:t xml:space="preserve"> </w:t>
      </w:r>
      <w:r w:rsidR="00451BA3" w:rsidRPr="00C32A74">
        <w:t xml:space="preserve">following </w:t>
      </w:r>
      <w:r w:rsidR="0066051C" w:rsidRPr="00C32A74">
        <w:t xml:space="preserve">a thorough FATF evaluation </w:t>
      </w:r>
      <w:r w:rsidR="00451BA3" w:rsidRPr="00C32A74">
        <w:t xml:space="preserve">confirming the existence of </w:t>
      </w:r>
      <w:r w:rsidR="0066051C" w:rsidRPr="00C32A74">
        <w:t>changes in practice;</w:t>
      </w:r>
    </w:p>
    <w:p w:rsidR="0066051C" w:rsidRPr="00C32A74" w:rsidRDefault="008E4693" w:rsidP="00A17BD0">
      <w:pPr>
        <w:pStyle w:val="Normal12Hanging"/>
        <w:spacing w:after="360"/>
      </w:pPr>
      <w:r w:rsidRPr="00C32A74">
        <w:t>4</w:t>
      </w:r>
      <w:r w:rsidR="00DC71BE" w:rsidRPr="00C32A74">
        <w:t>5</w:t>
      </w:r>
      <w:r w:rsidR="0066051C" w:rsidRPr="00C32A74">
        <w:t>.</w:t>
      </w:r>
      <w:r w:rsidR="0066051C" w:rsidRPr="00C32A74">
        <w:tab/>
        <w:t xml:space="preserve">Regrets that the process of FATF assessment and peer review </w:t>
      </w:r>
      <w:r w:rsidR="00451BA3" w:rsidRPr="00C32A74">
        <w:t xml:space="preserve">has </w:t>
      </w:r>
      <w:r w:rsidR="0066051C" w:rsidRPr="00C32A74">
        <w:t>resulted in a list which is not useful for tackling money laundering;</w:t>
      </w:r>
    </w:p>
    <w:p w:rsidR="0066051C" w:rsidRPr="00C32A74" w:rsidRDefault="0066051C" w:rsidP="00747E73">
      <w:pPr>
        <w:pStyle w:val="Normal12Hanging"/>
        <w:rPr>
          <w:b/>
          <w:i/>
        </w:rPr>
      </w:pPr>
      <w:r w:rsidRPr="00C32A74">
        <w:rPr>
          <w:b/>
          <w:i/>
        </w:rPr>
        <w:t>2.3. Financial Intelligence Units (FIUs)</w:t>
      </w:r>
    </w:p>
    <w:p w:rsidR="0066051C" w:rsidRPr="00C32A74" w:rsidRDefault="008E4693" w:rsidP="00747E73">
      <w:pPr>
        <w:pStyle w:val="Normal12Hanging"/>
      </w:pPr>
      <w:r w:rsidRPr="00C32A74">
        <w:t>4</w:t>
      </w:r>
      <w:r w:rsidR="00DC71BE" w:rsidRPr="00C32A74">
        <w:t>6</w:t>
      </w:r>
      <w:r w:rsidR="0066051C" w:rsidRPr="00C32A74">
        <w:t>.</w:t>
      </w:r>
      <w:r w:rsidR="0066051C" w:rsidRPr="00C32A74">
        <w:tab/>
        <w:t>Recalls that under AMLD III each Member State is obliged to establish an FIU in order to share information between the different intelligence services of the Member States, to combat money laundering and terrorist financing, that each national FIU must be given adequate resources to fulfil its tasks, and that the FIUs have to be equipped to ensure efficient and timely access to the financial, administrative and law enforcement information they require to properly carry out their tasks, including interoperability between databases of the relevant authorities;</w:t>
      </w:r>
    </w:p>
    <w:p w:rsidR="0066051C" w:rsidRPr="00C32A74" w:rsidRDefault="008E4693" w:rsidP="00747E73">
      <w:pPr>
        <w:pStyle w:val="Normal12Hanging"/>
      </w:pPr>
      <w:r w:rsidRPr="00C32A74">
        <w:t>4</w:t>
      </w:r>
      <w:r w:rsidR="00DC71BE" w:rsidRPr="00C32A74">
        <w:t>7</w:t>
      </w:r>
      <w:r w:rsidR="0066051C" w:rsidRPr="00C32A74">
        <w:t>.</w:t>
      </w:r>
      <w:r w:rsidR="0066051C" w:rsidRPr="00C32A74">
        <w:tab/>
        <w:t>Recalls that institutions and natural and legal persons covered by the directive</w:t>
      </w:r>
      <w:r w:rsidR="0066051C" w:rsidRPr="00C32A74">
        <w:rPr>
          <w:vertAlign w:val="superscript"/>
        </w:rPr>
        <w:footnoteReference w:id="57"/>
      </w:r>
      <w:r w:rsidR="0066051C" w:rsidRPr="00C32A74">
        <w:t xml:space="preserve"> must inform the FIUs if they suspect that money laundering or terrorist financing offences are being or have been committed or attempted, as well as filling in Suspicious Transaction Reports (STRs), and that they are also required to provide all relevant information upon request; </w:t>
      </w:r>
    </w:p>
    <w:p w:rsidR="0066051C" w:rsidRPr="00C32A74" w:rsidRDefault="008E4693" w:rsidP="00747E73">
      <w:pPr>
        <w:pStyle w:val="Normal12Hanging"/>
      </w:pPr>
      <w:r w:rsidRPr="00C32A74">
        <w:t>4</w:t>
      </w:r>
      <w:r w:rsidR="00DC71BE" w:rsidRPr="00C32A74">
        <w:t>8</w:t>
      </w:r>
      <w:r w:rsidR="0066051C" w:rsidRPr="00C32A74">
        <w:t>.</w:t>
      </w:r>
      <w:r w:rsidR="0066051C" w:rsidRPr="00C32A74">
        <w:tab/>
        <w:t xml:space="preserve">Notes that a uniform definition of a </w:t>
      </w:r>
      <w:r w:rsidR="00C32A74">
        <w:t>‘</w:t>
      </w:r>
      <w:r w:rsidR="0066051C" w:rsidRPr="00C32A74">
        <w:t>suspicious transaction</w:t>
      </w:r>
      <w:r w:rsidR="00C32A74">
        <w:t>’</w:t>
      </w:r>
      <w:r w:rsidR="0066051C" w:rsidRPr="00C32A74">
        <w:t xml:space="preserve"> </w:t>
      </w:r>
      <w:r w:rsidR="00345BDE" w:rsidRPr="00C32A74">
        <w:t xml:space="preserve">is </w:t>
      </w:r>
      <w:r w:rsidR="0066051C" w:rsidRPr="00C32A74">
        <w:t>lack</w:t>
      </w:r>
      <w:r w:rsidR="00345BDE" w:rsidRPr="00C32A74">
        <w:t xml:space="preserve">ing and </w:t>
      </w:r>
      <w:r w:rsidR="0066051C" w:rsidRPr="00C32A74">
        <w:t xml:space="preserve">that the </w:t>
      </w:r>
      <w:r w:rsidR="00345BDE" w:rsidRPr="00C32A74">
        <w:t xml:space="preserve">existing </w:t>
      </w:r>
      <w:r w:rsidR="0066051C" w:rsidRPr="00C32A74">
        <w:t>definition is deemed inadequate in some cases;</w:t>
      </w:r>
    </w:p>
    <w:p w:rsidR="0066051C" w:rsidRPr="00C32A74" w:rsidRDefault="008E4693" w:rsidP="00747E73">
      <w:pPr>
        <w:pStyle w:val="Normal12Hanging"/>
      </w:pPr>
      <w:r w:rsidRPr="00C32A74">
        <w:t>4</w:t>
      </w:r>
      <w:r w:rsidR="00DC71BE" w:rsidRPr="00C32A74">
        <w:t>9</w:t>
      </w:r>
      <w:r w:rsidR="0066051C" w:rsidRPr="00C32A74">
        <w:t>.</w:t>
      </w:r>
      <w:r w:rsidR="0066051C" w:rsidRPr="00C32A74">
        <w:tab/>
        <w:t>Underlines that Member States must require that their credit and financial institutions have systems in place that enable them to respond fully and rapidly to enquiries from the FIU, in accordance with their national law;</w:t>
      </w:r>
    </w:p>
    <w:p w:rsidR="00FC6CD5" w:rsidRPr="00C32A74" w:rsidRDefault="00FC6CD5" w:rsidP="00FC6CD5">
      <w:pPr>
        <w:pStyle w:val="Normal6"/>
        <w:ind w:left="567" w:hanging="567"/>
        <w:rPr>
          <w:b/>
          <w:i/>
        </w:rPr>
      </w:pPr>
      <w:r w:rsidRPr="00C32A74">
        <w:t>50.</w:t>
      </w:r>
      <w:r w:rsidRPr="00C32A74">
        <w:tab/>
        <w:t xml:space="preserve">Notes and welcomes the establishment of the FIU.net cooperation in the framework of Europol; </w:t>
      </w:r>
      <w:r w:rsidR="00345BDE" w:rsidRPr="00C32A74">
        <w:t>r</w:t>
      </w:r>
      <w:r w:rsidRPr="00C32A74">
        <w:t xml:space="preserve">ecalls that the Egmont Group, an international body for cooperation </w:t>
      </w:r>
      <w:r w:rsidR="00345BDE" w:rsidRPr="00C32A74">
        <w:t xml:space="preserve">between </w:t>
      </w:r>
      <w:r w:rsidRPr="00C32A74">
        <w:t xml:space="preserve">FIUs, is composed of 154 FIUs worldwide; </w:t>
      </w:r>
      <w:r w:rsidR="00345BDE" w:rsidRPr="00C32A74">
        <w:t>r</w:t>
      </w:r>
      <w:r w:rsidRPr="00C32A74">
        <w:t xml:space="preserve">egrets that several FIUs in Europe are still not allowed </w:t>
      </w:r>
      <w:r w:rsidR="00345BDE" w:rsidRPr="00C32A74">
        <w:t xml:space="preserve">under </w:t>
      </w:r>
      <w:r w:rsidRPr="00C32A74">
        <w:t xml:space="preserve">their national legal framework to exchange data directly with foreign law enforcement bodies; </w:t>
      </w:r>
      <w:r w:rsidR="00345BDE" w:rsidRPr="00C32A74">
        <w:t>r</w:t>
      </w:r>
      <w:r w:rsidRPr="00C32A74">
        <w:t xml:space="preserve">egrets that Europol </w:t>
      </w:r>
      <w:r w:rsidR="00345BDE" w:rsidRPr="00C32A74">
        <w:t xml:space="preserve">lacks </w:t>
      </w:r>
      <w:r w:rsidRPr="00C32A74">
        <w:t>investigati</w:t>
      </w:r>
      <w:r w:rsidR="00345BDE" w:rsidRPr="00C32A74">
        <w:t>ve</w:t>
      </w:r>
      <w:r w:rsidRPr="00C32A74">
        <w:t xml:space="preserve"> powers to </w:t>
      </w:r>
      <w:r w:rsidR="00345BDE" w:rsidRPr="00C32A74">
        <w:t>pursue</w:t>
      </w:r>
      <w:r w:rsidRPr="00C32A74">
        <w:t xml:space="preserve"> tax evasion and money laundering;</w:t>
      </w:r>
      <w:r w:rsidRPr="00C32A74">
        <w:rPr>
          <w:b/>
          <w:i/>
        </w:rPr>
        <w:t xml:space="preserve"> </w:t>
      </w:r>
    </w:p>
    <w:p w:rsidR="00FC6CD5" w:rsidRPr="00C32A74" w:rsidRDefault="00FC6CD5" w:rsidP="00FC6CD5">
      <w:pPr>
        <w:pStyle w:val="Normal12Hanging"/>
        <w:rPr>
          <w:b/>
          <w:i/>
        </w:rPr>
      </w:pPr>
      <w:r w:rsidRPr="00C32A74">
        <w:rPr>
          <w:b/>
          <w:i/>
        </w:rPr>
        <w:t xml:space="preserve">2.4. Findings </w:t>
      </w:r>
    </w:p>
    <w:p w:rsidR="00FC6CD5" w:rsidRPr="00C32A74" w:rsidRDefault="00FC6CD5" w:rsidP="00FC6CD5">
      <w:pPr>
        <w:pStyle w:val="Normal12Hanging"/>
      </w:pPr>
      <w:r w:rsidRPr="00C32A74">
        <w:t>51.</w:t>
      </w:r>
      <w:r w:rsidRPr="00C32A74">
        <w:tab/>
        <w:t xml:space="preserve">Observes that a number of intermediaries, such as the Berenberg bank in Germany or the Pilatus bank in Malta, did not adequately carry out the mandatory enhanced CDD measures, whether upon the establishment of the business relationship with their clients or during that business relationship, even when there was a suspicion of money laundering; </w:t>
      </w:r>
      <w:r w:rsidR="00345BDE" w:rsidRPr="00C32A74">
        <w:t>h</w:t>
      </w:r>
      <w:r w:rsidRPr="00C32A74">
        <w:t xml:space="preserve">ighlights, therefore, the </w:t>
      </w:r>
      <w:r w:rsidR="00345BDE" w:rsidRPr="00C32A74">
        <w:t xml:space="preserve">failure to report or uneven reporting on the part of </w:t>
      </w:r>
      <w:r w:rsidRPr="00C32A74">
        <w:t xml:space="preserve">obliged entities of </w:t>
      </w:r>
      <w:r w:rsidR="00345BDE" w:rsidRPr="00C32A74">
        <w:t>suspected cases</w:t>
      </w:r>
      <w:r w:rsidRPr="00C32A74">
        <w:t xml:space="preserve"> of money laundering to the competent FIUs</w:t>
      </w:r>
      <w:r w:rsidRPr="00C32A74">
        <w:rPr>
          <w:rStyle w:val="Sup"/>
        </w:rPr>
        <w:footnoteReference w:id="58"/>
      </w:r>
      <w:r w:rsidRPr="00C32A74">
        <w:t>;</w:t>
      </w:r>
    </w:p>
    <w:p w:rsidR="0066051C" w:rsidRPr="00C32A74" w:rsidRDefault="008E4693">
      <w:pPr>
        <w:pStyle w:val="Normal12Hanging"/>
      </w:pPr>
      <w:r w:rsidRPr="00C32A74">
        <w:t>5</w:t>
      </w:r>
      <w:r w:rsidR="00DC71BE" w:rsidRPr="00C32A74">
        <w:t>2</w:t>
      </w:r>
      <w:r w:rsidR="0066051C" w:rsidRPr="00C32A74">
        <w:t>.</w:t>
      </w:r>
      <w:r w:rsidR="0066051C" w:rsidRPr="00C32A74">
        <w:tab/>
        <w:t>Finds that in many cases no</w:t>
      </w:r>
      <w:r w:rsidR="00345BDE" w:rsidRPr="00C32A74">
        <w:t xml:space="preserve"> inquiries</w:t>
      </w:r>
      <w:r w:rsidR="0066051C" w:rsidRPr="00C32A74">
        <w:t xml:space="preserve"> or insufficient inquiries were carried out to identify the UBOs of offshore entities; </w:t>
      </w:r>
      <w:r w:rsidR="00345BDE" w:rsidRPr="00C32A74">
        <w:t>h</w:t>
      </w:r>
      <w:r w:rsidR="00584D52" w:rsidRPr="00C32A74">
        <w:t xml:space="preserve">ighlights </w:t>
      </w:r>
      <w:r w:rsidR="0066051C" w:rsidRPr="00C32A74">
        <w:t xml:space="preserve">the </w:t>
      </w:r>
      <w:r w:rsidR="00345BDE" w:rsidRPr="00C32A74">
        <w:t xml:space="preserve">resulting </w:t>
      </w:r>
      <w:r w:rsidR="0066051C" w:rsidRPr="00C32A74">
        <w:t>failure to define the ownership and control structure of the entity and/or to obtain information on the purpose and intended nature of the business relationship</w:t>
      </w:r>
      <w:r w:rsidR="0066051C" w:rsidRPr="00C32A74">
        <w:rPr>
          <w:rStyle w:val="Sup"/>
        </w:rPr>
        <w:t>34</w:t>
      </w:r>
      <w:r w:rsidR="0066051C" w:rsidRPr="00C32A74">
        <w:t xml:space="preserve">; </w:t>
      </w:r>
      <w:r w:rsidR="00345BDE" w:rsidRPr="00C32A74">
        <w:t>s</w:t>
      </w:r>
      <w:r w:rsidR="0066051C" w:rsidRPr="00C32A74">
        <w:t xml:space="preserve">tresses that public documents from the Panama Papers show that Mossack Fonseca was aware that </w:t>
      </w:r>
      <w:r w:rsidR="00345BDE" w:rsidRPr="00C32A74">
        <w:t xml:space="preserve">CDD </w:t>
      </w:r>
      <w:r w:rsidR="0066051C" w:rsidRPr="00C32A74">
        <w:t xml:space="preserve">was not always properly </w:t>
      </w:r>
      <w:r w:rsidR="00345BDE" w:rsidRPr="00C32A74">
        <w:t xml:space="preserve">applied </w:t>
      </w:r>
      <w:r w:rsidR="0066051C" w:rsidRPr="00C32A74">
        <w:t>by some of its clients or subsidiaries</w:t>
      </w:r>
      <w:r w:rsidR="0066051C" w:rsidRPr="00C32A74">
        <w:rPr>
          <w:rStyle w:val="SupBoldItalic"/>
          <w:b w:val="0"/>
          <w:i w:val="0"/>
        </w:rPr>
        <w:footnoteReference w:id="59"/>
      </w:r>
      <w:r w:rsidR="0066051C" w:rsidRPr="00C32A74">
        <w:t>;</w:t>
      </w:r>
      <w:r w:rsidR="00A25466" w:rsidRPr="00C32A74">
        <w:t xml:space="preserve"> </w:t>
      </w:r>
      <w:r w:rsidR="00345BDE" w:rsidRPr="00C32A74">
        <w:t>h</w:t>
      </w:r>
      <w:r w:rsidR="0066051C" w:rsidRPr="00C32A74">
        <w:t>ighlights that Mossack Fonseca admitted that in some cases they did not know who the beneficial owners of the registered entities were;</w:t>
      </w:r>
      <w:r w:rsidR="0066051C" w:rsidRPr="00C32A74">
        <w:rPr>
          <w:rStyle w:val="SupBoldItalic"/>
          <w:b w:val="0"/>
          <w:i w:val="0"/>
        </w:rPr>
        <w:footnoteReference w:id="60"/>
      </w:r>
    </w:p>
    <w:p w:rsidR="0066051C" w:rsidRPr="00C32A74" w:rsidRDefault="008E4693" w:rsidP="00747E73">
      <w:pPr>
        <w:pStyle w:val="Normal12Hanging"/>
      </w:pPr>
      <w:r w:rsidRPr="00C32A74">
        <w:t>5</w:t>
      </w:r>
      <w:r w:rsidR="00DC71BE" w:rsidRPr="00C32A74">
        <w:t>3</w:t>
      </w:r>
      <w:r w:rsidR="0066051C" w:rsidRPr="00C32A74">
        <w:t>.</w:t>
      </w:r>
      <w:r w:rsidR="0066051C" w:rsidRPr="00C32A74">
        <w:tab/>
        <w:t xml:space="preserve">Condemns the fact that in order to accommodate the special uses of their clients, Mossack Fonseca charged </w:t>
      </w:r>
      <w:r w:rsidR="00345BDE" w:rsidRPr="00C32A74">
        <w:t xml:space="preserve">for </w:t>
      </w:r>
      <w:r w:rsidR="0066051C" w:rsidRPr="00C32A74">
        <w:t>more expensive services with no proper due diligence checks</w:t>
      </w:r>
      <w:r w:rsidR="00345BDE" w:rsidRPr="00C32A74">
        <w:t>,</w:t>
      </w:r>
      <w:r w:rsidR="0066051C" w:rsidRPr="00C32A74">
        <w:t xml:space="preserve"> while </w:t>
      </w:r>
      <w:r w:rsidR="00345BDE" w:rsidRPr="00C32A74">
        <w:t xml:space="preserve">fully aware that </w:t>
      </w:r>
      <w:r w:rsidR="0066051C" w:rsidRPr="00C32A74">
        <w:t>th</w:t>
      </w:r>
      <w:r w:rsidR="00345BDE" w:rsidRPr="00C32A74">
        <w:t>o</w:t>
      </w:r>
      <w:r w:rsidR="0066051C" w:rsidRPr="00C32A74">
        <w:t>se services entailed a higher risk of money laundering;</w:t>
      </w:r>
      <w:r w:rsidR="0066051C" w:rsidRPr="00C32A74">
        <w:rPr>
          <w:rStyle w:val="SupBoldItalic"/>
          <w:b w:val="0"/>
          <w:i w:val="0"/>
        </w:rPr>
        <w:footnoteReference w:id="61"/>
      </w:r>
    </w:p>
    <w:p w:rsidR="0066051C" w:rsidRPr="00C32A74" w:rsidRDefault="008E4693" w:rsidP="00747E73">
      <w:pPr>
        <w:pStyle w:val="Normal12Hanging"/>
      </w:pPr>
      <w:r w:rsidRPr="00C32A74">
        <w:t>5</w:t>
      </w:r>
      <w:r w:rsidR="00DC71BE" w:rsidRPr="00C32A74">
        <w:t>4</w:t>
      </w:r>
      <w:r w:rsidR="0066051C" w:rsidRPr="00C32A74">
        <w:t>.</w:t>
      </w:r>
      <w:r w:rsidR="0066051C" w:rsidRPr="00C32A74">
        <w:tab/>
        <w:t>Underlines that as a result, insufficient documentation is available to national FIUs or other competent authorities to conduct the appropriate investigations and analys</w:t>
      </w:r>
      <w:r w:rsidR="00345BDE" w:rsidRPr="00C32A74">
        <w:t>e</w:t>
      </w:r>
      <w:r w:rsidR="0066051C" w:rsidRPr="00C32A74">
        <w:t>s in accordance with national law;</w:t>
      </w:r>
    </w:p>
    <w:p w:rsidR="00FC6CD5" w:rsidRPr="00C32A74" w:rsidRDefault="00FC6CD5" w:rsidP="00FC6CD5">
      <w:pPr>
        <w:pStyle w:val="Normal12Hanging"/>
      </w:pPr>
      <w:r w:rsidRPr="00C32A74">
        <w:t>55.</w:t>
      </w:r>
      <w:r w:rsidRPr="00C32A74">
        <w:tab/>
        <w:t xml:space="preserve">Notes that several countries, including some Member States, have recently developed citizenship programmes for non-EU residents, the so-called Golden Visa or Investor Programmes, providing citizenship in exchange </w:t>
      </w:r>
      <w:r w:rsidR="00345BDE" w:rsidRPr="00C32A74">
        <w:t>for</w:t>
      </w:r>
      <w:r w:rsidRPr="00C32A74">
        <w:t xml:space="preserve"> financial investments in their country without properly </w:t>
      </w:r>
      <w:r w:rsidR="00474AC0" w:rsidRPr="00C32A74">
        <w:t>verifying</w:t>
      </w:r>
      <w:r w:rsidRPr="00C32A74">
        <w:t xml:space="preserve"> the source of funds or carry</w:t>
      </w:r>
      <w:r w:rsidR="00345BDE" w:rsidRPr="00C32A74">
        <w:t>ing</w:t>
      </w:r>
      <w:r w:rsidRPr="00C32A74">
        <w:t xml:space="preserve"> out appropriate </w:t>
      </w:r>
      <w:r w:rsidR="00345BDE" w:rsidRPr="00C32A74">
        <w:t>CDD,</w:t>
      </w:r>
      <w:r w:rsidRPr="00C32A74">
        <w:t xml:space="preserve"> thus weakening AML controls; Stresses that dual</w:t>
      </w:r>
      <w:r w:rsidR="00345BDE" w:rsidRPr="00C32A74">
        <w:t xml:space="preserve"> </w:t>
      </w:r>
      <w:r w:rsidRPr="00C32A74">
        <w:t>citizenship resulting from these programmes may also undermine the objectives of automatic exchange of tax information;</w:t>
      </w:r>
      <w:r w:rsidRPr="00C32A74">
        <w:rPr>
          <w:b/>
          <w:i/>
        </w:rPr>
        <w:t xml:space="preserve"> </w:t>
      </w:r>
    </w:p>
    <w:p w:rsidR="0066051C" w:rsidRPr="00C32A74" w:rsidRDefault="008E4693" w:rsidP="00747E73">
      <w:pPr>
        <w:pStyle w:val="Normal12Hanging"/>
      </w:pPr>
      <w:r w:rsidRPr="00C32A74">
        <w:t>5</w:t>
      </w:r>
      <w:r w:rsidR="00DC71BE" w:rsidRPr="00C32A74">
        <w:t>6</w:t>
      </w:r>
      <w:r w:rsidR="0066051C" w:rsidRPr="00C32A74">
        <w:t>.</w:t>
      </w:r>
      <w:r w:rsidR="0066051C" w:rsidRPr="00C32A74">
        <w:tab/>
        <w:t>Notes that the lack of documentation and inquiry also applies to certain life insurance policies granted by insurance companies and offered to clients via insurance intermediaries or any other entity identified as a financial institution under AMLD III;</w:t>
      </w:r>
    </w:p>
    <w:p w:rsidR="00FC6CD5" w:rsidRPr="00C32A74" w:rsidRDefault="00FC6CD5" w:rsidP="00FC6CD5">
      <w:pPr>
        <w:pStyle w:val="Normal12Hanging"/>
      </w:pPr>
      <w:r w:rsidRPr="00C32A74">
        <w:t>57.</w:t>
      </w:r>
      <w:r w:rsidRPr="00C32A74">
        <w:tab/>
        <w:t>Recalls the request expressed by some FIUs to have greater access to information through increased cooperation with their counterparts and access to more sources of information</w:t>
      </w:r>
      <w:r w:rsidR="00345BDE" w:rsidRPr="00C32A74">
        <w:t>, such as</w:t>
      </w:r>
      <w:r w:rsidRPr="00C32A74">
        <w:t xml:space="preserve"> centralised bank accounts data or registries for real estate or life insurance products</w:t>
      </w:r>
      <w:r w:rsidRPr="00C32A74">
        <w:rPr>
          <w:rStyle w:val="Funotenzeichen"/>
        </w:rPr>
        <w:footnoteReference w:id="62"/>
      </w:r>
      <w:r w:rsidRPr="00C32A74">
        <w:t>;</w:t>
      </w:r>
      <w:r w:rsidRPr="00C32A74">
        <w:rPr>
          <w:b/>
          <w:i/>
        </w:rPr>
        <w:t xml:space="preserve"> </w:t>
      </w:r>
    </w:p>
    <w:p w:rsidR="0066051C" w:rsidRPr="00C32A74" w:rsidRDefault="008E4693" w:rsidP="00747E73">
      <w:pPr>
        <w:pStyle w:val="Normal12Hanging"/>
      </w:pPr>
      <w:r w:rsidRPr="00C32A74">
        <w:t>5</w:t>
      </w:r>
      <w:r w:rsidR="00DC71BE" w:rsidRPr="00C32A74">
        <w:t>8</w:t>
      </w:r>
      <w:r w:rsidR="0066051C" w:rsidRPr="00C32A74">
        <w:t>.</w:t>
      </w:r>
      <w:r w:rsidR="0066051C" w:rsidRPr="00C32A74">
        <w:tab/>
        <w:t xml:space="preserve">Notes that in some instances, tax or other administrations or supervisory bodies discovered the existence of offshore </w:t>
      </w:r>
      <w:r w:rsidR="00BE7B8B" w:rsidRPr="00C32A74">
        <w:t xml:space="preserve">structures </w:t>
      </w:r>
      <w:r w:rsidR="0066051C" w:rsidRPr="00C32A74">
        <w:t>but did not report them to the FIU</w:t>
      </w:r>
      <w:r w:rsidR="0066051C" w:rsidRPr="00C32A74">
        <w:rPr>
          <w:rStyle w:val="Funotenzeichen"/>
        </w:rPr>
        <w:footnoteReference w:id="63"/>
      </w:r>
      <w:r w:rsidR="0066051C" w:rsidRPr="00C32A74">
        <w:t xml:space="preserve">; </w:t>
      </w:r>
    </w:p>
    <w:p w:rsidR="0066051C" w:rsidRPr="00C32A74" w:rsidRDefault="008E4693" w:rsidP="00A17BD0">
      <w:pPr>
        <w:pStyle w:val="Normal6"/>
        <w:spacing w:after="240"/>
        <w:ind w:left="567" w:hanging="567"/>
        <w:rPr>
          <w:color w:val="000000"/>
          <w:vertAlign w:val="superscript"/>
        </w:rPr>
      </w:pPr>
      <w:r w:rsidRPr="00C32A74">
        <w:t>5</w:t>
      </w:r>
      <w:r w:rsidR="00DC71BE" w:rsidRPr="00C32A74">
        <w:t>9</w:t>
      </w:r>
      <w:r w:rsidR="0066051C" w:rsidRPr="00C32A74">
        <w:t>.</w:t>
      </w:r>
      <w:r w:rsidR="0066051C" w:rsidRPr="00C32A74">
        <w:tab/>
        <w:t>Notes that a major issue in anti-money laundering investigations in the EU is the lengthy and inefficient mechanism</w:t>
      </w:r>
      <w:r w:rsidR="008D5CE8" w:rsidRPr="00C32A74">
        <w:t>,</w:t>
      </w:r>
      <w:r w:rsidR="0066051C" w:rsidRPr="00C32A74">
        <w:t xml:space="preserve"> as well as </w:t>
      </w:r>
      <w:r w:rsidR="008D5CE8" w:rsidRPr="00C32A74">
        <w:t xml:space="preserve">the </w:t>
      </w:r>
      <w:r w:rsidR="0066051C" w:rsidRPr="00C32A74">
        <w:t xml:space="preserve">legal and technical barriers preventing or/and significantly delaying cooperation between EU FIUs; </w:t>
      </w:r>
      <w:r w:rsidR="008D5CE8" w:rsidRPr="00C32A74">
        <w:t>n</w:t>
      </w:r>
      <w:r w:rsidR="0066051C" w:rsidRPr="00C32A74">
        <w:t>otes that the FIUs of EU Member States have different structures, sizes</w:t>
      </w:r>
      <w:r w:rsidR="008D5CE8" w:rsidRPr="00C32A74">
        <w:t xml:space="preserve"> and</w:t>
      </w:r>
      <w:r w:rsidR="0066051C" w:rsidRPr="00C32A74">
        <w:t xml:space="preserve"> powers</w:t>
      </w:r>
      <w:r w:rsidR="008D5CE8" w:rsidRPr="00C32A74">
        <w:t>,</w:t>
      </w:r>
      <w:r w:rsidR="0066051C" w:rsidRPr="00C32A74">
        <w:t xml:space="preserve"> </w:t>
      </w:r>
      <w:r w:rsidR="00587A27" w:rsidRPr="00C32A74">
        <w:t xml:space="preserve">that they </w:t>
      </w:r>
      <w:r w:rsidR="0066051C" w:rsidRPr="00C32A74">
        <w:t>often lack resources across the Member States, and that these differences affect the ways in which Member States</w:t>
      </w:r>
      <w:r w:rsidR="00C32A74">
        <w:t>’</w:t>
      </w:r>
      <w:r w:rsidR="0066051C" w:rsidRPr="00C32A74">
        <w:t xml:space="preserve"> FIUs collect, analyse and disseminate information, and ultimately impact </w:t>
      </w:r>
      <w:r w:rsidR="008D5CE8" w:rsidRPr="00C32A74">
        <w:t xml:space="preserve">on </w:t>
      </w:r>
      <w:r w:rsidR="0066051C" w:rsidRPr="00C32A74">
        <w:t xml:space="preserve">the exchange of information between them; </w:t>
      </w:r>
      <w:r w:rsidR="008D5CE8" w:rsidRPr="00C32A74">
        <w:t>u</w:t>
      </w:r>
      <w:r w:rsidR="0066051C" w:rsidRPr="00C32A74">
        <w:t xml:space="preserve">nderlines that this leads to fragmented, asymmetric and </w:t>
      </w:r>
      <w:r w:rsidR="008D5CE8" w:rsidRPr="00C32A74">
        <w:t>non-</w:t>
      </w:r>
      <w:r w:rsidR="0066051C" w:rsidRPr="00C32A74">
        <w:t>comparable responses from the Member States</w:t>
      </w:r>
      <w:r w:rsidR="00C32A74">
        <w:t>’</w:t>
      </w:r>
      <w:r w:rsidR="0066051C" w:rsidRPr="00C32A74">
        <w:t> FIUs</w:t>
      </w:r>
      <w:r w:rsidR="0066051C" w:rsidRPr="00C32A74">
        <w:rPr>
          <w:rStyle w:val="Funotenzeichen"/>
        </w:rPr>
        <w:footnoteReference w:id="64"/>
      </w:r>
      <w:r w:rsidR="0066051C" w:rsidRPr="00C32A74">
        <w:t xml:space="preserve">; </w:t>
      </w:r>
    </w:p>
    <w:p w:rsidR="00FC6CD5" w:rsidRPr="00C32A74" w:rsidRDefault="00FC6CD5" w:rsidP="00FC6CD5">
      <w:pPr>
        <w:pStyle w:val="Normal6"/>
        <w:ind w:left="567" w:hanging="567"/>
      </w:pPr>
      <w:r w:rsidRPr="00C32A74">
        <w:t>60.</w:t>
      </w:r>
      <w:r w:rsidRPr="00C32A74">
        <w:tab/>
        <w:t xml:space="preserve">Recalls the importance of having independent and autonomous FIUs receiving STRs directly and exclusively, which is not the case in all Member </w:t>
      </w:r>
      <w:r w:rsidR="008D5CE8" w:rsidRPr="00C32A74">
        <w:t>S</w:t>
      </w:r>
      <w:r w:rsidRPr="00C32A74">
        <w:t xml:space="preserve">tates; </w:t>
      </w:r>
    </w:p>
    <w:p w:rsidR="0066051C" w:rsidRPr="00C32A74" w:rsidRDefault="008E4693" w:rsidP="00747E73">
      <w:pPr>
        <w:pStyle w:val="Normal12Hanging"/>
      </w:pPr>
      <w:r w:rsidRPr="00C32A74">
        <w:t>6</w:t>
      </w:r>
      <w:r w:rsidR="00DC71BE" w:rsidRPr="00C32A74">
        <w:t>1</w:t>
      </w:r>
      <w:r w:rsidR="0066051C" w:rsidRPr="00C32A74">
        <w:t>.</w:t>
      </w:r>
      <w:r w:rsidR="0066051C" w:rsidRPr="00C32A74">
        <w:tab/>
        <w:t>Regrets that the Commission is not able to conduct its own proper assessment of money laundering high-risk third countries as it does not have sufficient qualified staff to fulfil this obligation under the AMLD;</w:t>
      </w:r>
    </w:p>
    <w:p w:rsidR="00FC6CD5" w:rsidRPr="00C32A74" w:rsidRDefault="00FC6CD5" w:rsidP="00FC6CD5">
      <w:pPr>
        <w:pStyle w:val="Normal6"/>
        <w:ind w:left="567" w:hanging="567"/>
      </w:pPr>
      <w:r w:rsidRPr="00C32A74">
        <w:t>62.</w:t>
      </w:r>
      <w:r w:rsidRPr="00C32A74">
        <w:tab/>
        <w:t>Points in particular to the increasing number of suspicious transaction reports (STRs) driven by new legislation and to the fact that the lack of resources implies that the FIUs can deal with only a fraction of the problem</w:t>
      </w:r>
      <w:r w:rsidRPr="00C32A74">
        <w:rPr>
          <w:rStyle w:val="Funotenzeichen"/>
        </w:rPr>
        <w:footnoteReference w:id="65"/>
      </w:r>
      <w:r w:rsidRPr="00C32A74">
        <w:t xml:space="preserve">; </w:t>
      </w:r>
      <w:r w:rsidR="008D5CE8" w:rsidRPr="00C32A74">
        <w:t>n</w:t>
      </w:r>
      <w:r w:rsidRPr="00C32A74">
        <w:t>otes that the UK and the Netherlands account for 67</w:t>
      </w:r>
      <w:r w:rsidR="008D5CE8" w:rsidRPr="00C32A74">
        <w:t> </w:t>
      </w:r>
      <w:r w:rsidRPr="00C32A74">
        <w:t xml:space="preserve">% of STRs filed in the Union; </w:t>
      </w:r>
      <w:r w:rsidR="008D5CE8" w:rsidRPr="00C32A74">
        <w:t>n</w:t>
      </w:r>
      <w:r w:rsidRPr="00C32A74">
        <w:t>otes that the level of STRs in some countries do not appear to be commensurate to the activities of the regulated sectors</w:t>
      </w:r>
      <w:r w:rsidRPr="00C32A74">
        <w:rPr>
          <w:rStyle w:val="Funotenzeichen"/>
        </w:rPr>
        <w:footnoteReference w:id="66"/>
      </w:r>
      <w:r w:rsidRPr="00C32A74">
        <w:t xml:space="preserve">; </w:t>
      </w:r>
      <w:r w:rsidR="008D5CE8" w:rsidRPr="00C32A74">
        <w:t>n</w:t>
      </w:r>
      <w:r w:rsidRPr="00C32A74">
        <w:t>otes that the threshold-based reports received by some FIUs can enrich their access to information</w:t>
      </w:r>
      <w:r w:rsidRPr="00C32A74">
        <w:rPr>
          <w:rStyle w:val="Funotenzeichen"/>
        </w:rPr>
        <w:footnoteReference w:id="67"/>
      </w:r>
      <w:r w:rsidRPr="00C32A74">
        <w:t xml:space="preserve">; </w:t>
      </w:r>
    </w:p>
    <w:p w:rsidR="0066051C" w:rsidRPr="00C32A74" w:rsidRDefault="008E4693" w:rsidP="00A17BD0">
      <w:pPr>
        <w:autoSpaceDE w:val="0"/>
        <w:autoSpaceDN w:val="0"/>
        <w:adjustRightInd w:val="0"/>
        <w:ind w:left="567" w:hanging="567"/>
      </w:pPr>
      <w:r w:rsidRPr="00C32A74">
        <w:t>6</w:t>
      </w:r>
      <w:r w:rsidR="00DC71BE" w:rsidRPr="00C32A74">
        <w:t>3</w:t>
      </w:r>
      <w:r w:rsidR="0066051C" w:rsidRPr="00C32A74">
        <w:t>.</w:t>
      </w:r>
      <w:r w:rsidR="0066051C" w:rsidRPr="00C32A74">
        <w:tab/>
      </w:r>
      <w:r w:rsidR="0066051C" w:rsidRPr="00C32A74">
        <w:rPr>
          <w:bCs/>
          <w:iCs/>
          <w:szCs w:val="24"/>
        </w:rPr>
        <w:t xml:space="preserve">Welcomes the work done by </w:t>
      </w:r>
      <w:r w:rsidR="0066051C" w:rsidRPr="00C32A74">
        <w:rPr>
          <w:bCs/>
          <w:iCs/>
        </w:rPr>
        <w:t xml:space="preserve">FIU.net </w:t>
      </w:r>
      <w:r w:rsidR="0066051C" w:rsidRPr="00C32A74">
        <w:t>under Europol</w:t>
      </w:r>
      <w:r w:rsidR="00587A27" w:rsidRPr="00C32A74">
        <w:t>,</w:t>
      </w:r>
      <w:r w:rsidR="0066051C" w:rsidRPr="00C32A74">
        <w:rPr>
          <w:bCs/>
          <w:iCs/>
        </w:rPr>
        <w:t xml:space="preserve"> but r</w:t>
      </w:r>
      <w:r w:rsidR="0066051C" w:rsidRPr="00C32A74">
        <w:t xml:space="preserve">egrets that the current FIU.net platform is not efficient as a result of varying levels of use by the Member States and the lack of resources and competences at EU level; </w:t>
      </w:r>
    </w:p>
    <w:p w:rsidR="0066051C" w:rsidRPr="00C32A74" w:rsidRDefault="0066051C" w:rsidP="00A17BD0">
      <w:pPr>
        <w:autoSpaceDE w:val="0"/>
        <w:autoSpaceDN w:val="0"/>
        <w:adjustRightInd w:val="0"/>
        <w:ind w:left="567" w:hanging="567"/>
      </w:pPr>
    </w:p>
    <w:p w:rsidR="00DF70B0" w:rsidRPr="00C32A74" w:rsidRDefault="00FC6CD5" w:rsidP="009F7B0B">
      <w:pPr>
        <w:pStyle w:val="Normal6"/>
        <w:spacing w:after="240"/>
        <w:ind w:left="567" w:hanging="567"/>
      </w:pPr>
      <w:r w:rsidRPr="00C32A74">
        <w:t>64.</w:t>
      </w:r>
      <w:r w:rsidRPr="00C32A74">
        <w:tab/>
        <w:t>Notes that according to Europol crypto</w:t>
      </w:r>
      <w:r w:rsidR="008D5CE8" w:rsidRPr="00C32A74">
        <w:t>-</w:t>
      </w:r>
      <w:r w:rsidRPr="00C32A74">
        <w:t>currencies pose a money laundering threat and that therefore anti-money laundering strategies should also be focused on new money laundering techniques</w:t>
      </w:r>
      <w:r w:rsidRPr="00C32A74">
        <w:rPr>
          <w:rStyle w:val="Funotenzeichen"/>
        </w:rPr>
        <w:footnoteReference w:id="68"/>
      </w:r>
      <w:r w:rsidRPr="00C32A74">
        <w:t>;</w:t>
      </w:r>
    </w:p>
    <w:p w:rsidR="0066051C" w:rsidRPr="00C32A74" w:rsidRDefault="008E4693" w:rsidP="009F7B0B">
      <w:pPr>
        <w:pStyle w:val="Normal6"/>
        <w:spacing w:after="240"/>
        <w:ind w:left="567" w:hanging="567"/>
      </w:pPr>
      <w:r w:rsidRPr="00C32A74">
        <w:t>6</w:t>
      </w:r>
      <w:r w:rsidR="00DC71BE" w:rsidRPr="00C32A74">
        <w:t>5</w:t>
      </w:r>
      <w:r w:rsidR="0066051C" w:rsidRPr="00C32A74">
        <w:t>.</w:t>
      </w:r>
      <w:r w:rsidR="0066051C" w:rsidRPr="00C32A74">
        <w:tab/>
        <w:t>Notes that Europol compared its database of individuals and companies suspected of criminal involvement with the Panama Papers and identified 3</w:t>
      </w:r>
      <w:r w:rsidR="008D5CE8" w:rsidRPr="00C32A74">
        <w:t xml:space="preserve"> </w:t>
      </w:r>
      <w:r w:rsidR="0066051C" w:rsidRPr="00C32A74">
        <w:t xml:space="preserve">469 probable matches; </w:t>
      </w:r>
      <w:r w:rsidR="008D5CE8" w:rsidRPr="00C32A74">
        <w:t>w</w:t>
      </w:r>
      <w:r w:rsidR="0066051C" w:rsidRPr="00C32A74">
        <w:t>hereas 1</w:t>
      </w:r>
      <w:r w:rsidR="008D5CE8" w:rsidRPr="00C32A74">
        <w:t xml:space="preserve"> </w:t>
      </w:r>
      <w:r w:rsidR="0066051C" w:rsidRPr="00C32A74">
        <w:t xml:space="preserve">722 of these matches are linked to money laundering and 116 to terrorism; </w:t>
      </w:r>
      <w:r w:rsidR="008D5CE8" w:rsidRPr="00C32A74">
        <w:t>w</w:t>
      </w:r>
      <w:r w:rsidR="00587A27" w:rsidRPr="00C32A74">
        <w:t xml:space="preserve">hereas </w:t>
      </w:r>
      <w:r w:rsidR="0066051C" w:rsidRPr="00C32A74">
        <w:t xml:space="preserve">most of those cases were identified in the </w:t>
      </w:r>
      <w:r w:rsidR="008D5CE8" w:rsidRPr="00C32A74">
        <w:t>UK,</w:t>
      </w:r>
      <w:r w:rsidR="00C32A74">
        <w:t xml:space="preserve"> </w:t>
      </w:r>
      <w:r w:rsidR="0066051C" w:rsidRPr="00C32A74">
        <w:t xml:space="preserve">most likely due to the size of its financial sector; </w:t>
      </w:r>
      <w:r w:rsidR="008D5CE8" w:rsidRPr="00C32A74">
        <w:t>n</w:t>
      </w:r>
      <w:r w:rsidR="00085C8A" w:rsidRPr="00C32A74">
        <w:t xml:space="preserve">otes </w:t>
      </w:r>
      <w:r w:rsidR="0066051C" w:rsidRPr="00C32A74">
        <w:t xml:space="preserve">that banks under the control of Islamic State have access to SWIFT and thus can send funds to and through the EU; </w:t>
      </w:r>
      <w:r w:rsidR="008D5CE8" w:rsidRPr="00C32A74">
        <w:t>n</w:t>
      </w:r>
      <w:r w:rsidR="0066051C" w:rsidRPr="00C32A74">
        <w:t xml:space="preserve">otes that banks have confirmed to </w:t>
      </w:r>
      <w:r w:rsidR="008D5CE8" w:rsidRPr="00C32A74">
        <w:t>m</w:t>
      </w:r>
      <w:r w:rsidR="0066051C" w:rsidRPr="00C32A74">
        <w:t xml:space="preserve">embers of the Inquiry Committee </w:t>
      </w:r>
      <w:r w:rsidR="008D5CE8" w:rsidRPr="00C32A74">
        <w:t xml:space="preserve">that they </w:t>
      </w:r>
      <w:r w:rsidR="0066051C" w:rsidRPr="00C32A74">
        <w:t xml:space="preserve">have filed numerous STRs related to terrorist finance; </w:t>
      </w:r>
      <w:r w:rsidR="008D5CE8" w:rsidRPr="00C32A74">
        <w:t>n</w:t>
      </w:r>
      <w:r w:rsidR="00085C8A" w:rsidRPr="00C32A74">
        <w:t xml:space="preserve">otes </w:t>
      </w:r>
      <w:r w:rsidR="0066051C" w:rsidRPr="00C32A74">
        <w:t>that neither the Commission, the Council, banks nor FIUs could deliver information on how many bank accounts in EU Member States have been frozen due to terrorist finance;</w:t>
      </w:r>
    </w:p>
    <w:p w:rsidR="0066051C" w:rsidRPr="00C32A74" w:rsidRDefault="008E4693" w:rsidP="00747E73">
      <w:pPr>
        <w:pStyle w:val="Normal12Hanging"/>
      </w:pPr>
      <w:r w:rsidRPr="00C32A74">
        <w:t>6</w:t>
      </w:r>
      <w:r w:rsidR="00DC71BE" w:rsidRPr="00C32A74">
        <w:t>6</w:t>
      </w:r>
      <w:r w:rsidR="0066051C" w:rsidRPr="00C32A74">
        <w:t>.</w:t>
      </w:r>
      <w:r w:rsidR="0066051C" w:rsidRPr="00C32A74">
        <w:tab/>
        <w:t>Notes that time delays in responses to requests affect FIUs</w:t>
      </w:r>
      <w:r w:rsidR="00C32A74">
        <w:t>’</w:t>
      </w:r>
      <w:r w:rsidR="0066051C" w:rsidRPr="00C32A74">
        <w:t xml:space="preserve"> cooperation and that the replies to these requests are often of poor quality and lacking </w:t>
      </w:r>
      <w:r w:rsidR="008D5CE8" w:rsidRPr="00C32A74">
        <w:t xml:space="preserve">in </w:t>
      </w:r>
      <w:r w:rsidR="0066051C" w:rsidRPr="00C32A74">
        <w:t>detail, thus constituting an obstacle to international cooperation</w:t>
      </w:r>
      <w:r w:rsidR="008D5CE8" w:rsidRPr="00C32A74">
        <w:t xml:space="preserve"> on the part of the </w:t>
      </w:r>
      <w:r w:rsidR="0066051C" w:rsidRPr="00C32A74">
        <w:t xml:space="preserve">FIUs themselves; </w:t>
      </w:r>
      <w:r w:rsidR="008D5CE8" w:rsidRPr="00C32A74">
        <w:t>r</w:t>
      </w:r>
      <w:r w:rsidR="0066051C" w:rsidRPr="00C32A74">
        <w:t xml:space="preserve">egrets that certain FIUs limit the </w:t>
      </w:r>
      <w:r w:rsidR="00587A27" w:rsidRPr="00C32A74">
        <w:t xml:space="preserve">use </w:t>
      </w:r>
      <w:r w:rsidR="0066051C" w:rsidRPr="00C32A74">
        <w:t xml:space="preserve">of transmitted information, including prohibiting their use for judicial prosecution or fiscal investigations; </w:t>
      </w:r>
      <w:r w:rsidR="008D5CE8" w:rsidRPr="00C32A74">
        <w:t>n</w:t>
      </w:r>
      <w:r w:rsidR="0066051C" w:rsidRPr="00C32A74">
        <w:t>otes that some European FIUs have seen their request</w:t>
      </w:r>
      <w:r w:rsidR="008D5CE8" w:rsidRPr="00C32A74">
        <w:t>s</w:t>
      </w:r>
      <w:r w:rsidR="0066051C" w:rsidRPr="00C32A74">
        <w:t xml:space="preserve"> for cooperation with non-European counterparts hindered because of legal or administrative obstacles in third-country jurisdictions;</w:t>
      </w:r>
    </w:p>
    <w:p w:rsidR="0066051C" w:rsidRPr="00C32A74" w:rsidRDefault="008E4693" w:rsidP="00747E73">
      <w:pPr>
        <w:pStyle w:val="Normal12Hanging"/>
      </w:pPr>
      <w:r w:rsidRPr="00C32A74">
        <w:t>6</w:t>
      </w:r>
      <w:r w:rsidR="00DC71BE" w:rsidRPr="00C32A74">
        <w:t>7</w:t>
      </w:r>
      <w:r w:rsidR="0066051C" w:rsidRPr="00C32A74">
        <w:t>.</w:t>
      </w:r>
      <w:r w:rsidR="0066051C" w:rsidRPr="00C32A74">
        <w:tab/>
        <w:t xml:space="preserve">Regrets that not all FIUs </w:t>
      </w:r>
      <w:r w:rsidR="008D5CE8" w:rsidRPr="00C32A74">
        <w:t xml:space="preserve">in the EU </w:t>
      </w:r>
      <w:r w:rsidR="0066051C" w:rsidRPr="00C32A74">
        <w:t xml:space="preserve">are empowered to approach obliged entities with requests for information, and that in many cases these requests are conditional upon the prior receipt of STRs; </w:t>
      </w:r>
      <w:r w:rsidR="008D5CE8" w:rsidRPr="00C32A74">
        <w:t>n</w:t>
      </w:r>
      <w:r w:rsidR="00085C8A" w:rsidRPr="00C32A74">
        <w:t>otes</w:t>
      </w:r>
      <w:r w:rsidR="008D5CE8" w:rsidRPr="00C32A74">
        <w:t xml:space="preserve"> </w:t>
      </w:r>
      <w:r w:rsidR="0066051C" w:rsidRPr="00C32A74">
        <w:t xml:space="preserve">that some FIUs </w:t>
      </w:r>
      <w:r w:rsidR="008D5CE8" w:rsidRPr="00C32A74">
        <w:t xml:space="preserve">therefore </w:t>
      </w:r>
      <w:r w:rsidR="0066051C" w:rsidRPr="00C32A74">
        <w:t>cannot request information from reporting entities on behalf of foreign FIUs if they do not have related suspicious transactions recorded in their database;</w:t>
      </w:r>
    </w:p>
    <w:p w:rsidR="0066051C" w:rsidRPr="00C32A74" w:rsidRDefault="008E4693" w:rsidP="00747E73">
      <w:pPr>
        <w:pStyle w:val="Normal12Hanging"/>
      </w:pPr>
      <w:r w:rsidRPr="00C32A74">
        <w:t>6</w:t>
      </w:r>
      <w:r w:rsidR="00DC71BE" w:rsidRPr="00C32A74">
        <w:t>8</w:t>
      </w:r>
      <w:r w:rsidR="0066051C" w:rsidRPr="00C32A74">
        <w:t>.</w:t>
      </w:r>
      <w:r w:rsidR="0066051C" w:rsidRPr="00C32A74">
        <w:tab/>
        <w:t xml:space="preserve">Notes that in some Member States there are no clear guidelines on mutual cooperation between national FIUs and national tax authorities </w:t>
      </w:r>
      <w:r w:rsidR="008D5CE8" w:rsidRPr="00C32A74">
        <w:t xml:space="preserve">for </w:t>
      </w:r>
      <w:r w:rsidR="0066051C" w:rsidRPr="00C32A74">
        <w:t>ensur</w:t>
      </w:r>
      <w:r w:rsidR="008D5CE8" w:rsidRPr="00C32A74">
        <w:t>ing</w:t>
      </w:r>
      <w:r w:rsidR="0066051C" w:rsidRPr="00C32A74">
        <w:t xml:space="preserve"> tax compliance;</w:t>
      </w:r>
    </w:p>
    <w:p w:rsidR="00FC6CD5" w:rsidRPr="00C32A74" w:rsidRDefault="00FC6CD5" w:rsidP="00FC6CD5">
      <w:pPr>
        <w:pStyle w:val="Normal12Hanging"/>
      </w:pPr>
      <w:r w:rsidRPr="00C32A74">
        <w:t>69.</w:t>
      </w:r>
      <w:r w:rsidRPr="00C32A74">
        <w:tab/>
        <w:t xml:space="preserve">Welcomes the fact that tax crimes have recently been recognised as a predicate offence of money laundering under AMLD IV, the deadline for transposition of which expired on 26 June 2017; </w:t>
      </w:r>
      <w:r w:rsidR="008D5CE8" w:rsidRPr="00C32A74">
        <w:t>p</w:t>
      </w:r>
      <w:r w:rsidRPr="00C32A74">
        <w:t xml:space="preserve">oints out that the directive explicitly indicates that differences between definitions of tax crimes </w:t>
      </w:r>
      <w:r w:rsidR="008D5CE8" w:rsidRPr="00C32A74">
        <w:t xml:space="preserve">in national law </w:t>
      </w:r>
      <w:r w:rsidRPr="00C32A74">
        <w:t xml:space="preserve">will not impede the ability of FIUs to exchange information; </w:t>
      </w:r>
      <w:r w:rsidR="008D5CE8" w:rsidRPr="00C32A74">
        <w:t>r</w:t>
      </w:r>
      <w:r w:rsidRPr="00C32A74">
        <w:t>egrets the lack of a common European definition of tax crimes</w:t>
      </w:r>
      <w:r w:rsidR="008D5CE8" w:rsidRPr="00C32A74">
        <w:t>,</w:t>
      </w:r>
      <w:r w:rsidRPr="00C32A74">
        <w:rPr>
          <w:rStyle w:val="Funotenzeichen"/>
        </w:rPr>
        <w:footnoteReference w:id="69"/>
      </w:r>
      <w:r w:rsidRPr="00C32A74">
        <w:t xml:space="preserve"> which </w:t>
      </w:r>
      <w:r w:rsidR="008D5CE8" w:rsidRPr="00C32A74">
        <w:t>to date</w:t>
      </w:r>
      <w:r w:rsidRPr="00C32A74">
        <w:t xml:space="preserve"> has hampered </w:t>
      </w:r>
      <w:r w:rsidR="008D5CE8" w:rsidRPr="00C32A74">
        <w:t xml:space="preserve">the </w:t>
      </w:r>
      <w:r w:rsidRPr="00C32A74">
        <w:t>investigation and prosecution of tax crime</w:t>
      </w:r>
      <w:r w:rsidR="008D5CE8" w:rsidRPr="00C32A74">
        <w:t>-</w:t>
      </w:r>
      <w:r w:rsidRPr="00C32A74">
        <w:t>related cases in the Union</w:t>
      </w:r>
      <w:r w:rsidR="008D5CE8" w:rsidRPr="00C32A74">
        <w:t>,</w:t>
      </w:r>
      <w:r w:rsidRPr="00C32A74">
        <w:t xml:space="preserve"> </w:t>
      </w:r>
      <w:r w:rsidR="008D5CE8" w:rsidRPr="00C32A74">
        <w:t xml:space="preserve">as well as </w:t>
      </w:r>
      <w:r w:rsidRPr="00C32A74">
        <w:t xml:space="preserve">the fact that several European countries consider only very serious tax offences as tax crimes; </w:t>
      </w:r>
      <w:r w:rsidR="008D5CE8" w:rsidRPr="00C32A74">
        <w:t>n</w:t>
      </w:r>
      <w:r w:rsidRPr="00C32A74">
        <w:t xml:space="preserve">otes that international cooperation between FIUs can still be refused on the grounds of the significant differences across Member States as to how predicate offences to money laundering are defined and criminalised; </w:t>
      </w:r>
      <w:r w:rsidR="008D5CE8" w:rsidRPr="00C32A74">
        <w:t>n</w:t>
      </w:r>
      <w:r w:rsidRPr="00C32A74">
        <w:t xml:space="preserve">otes the ongoing negotiations on a proposal for a </w:t>
      </w:r>
      <w:r w:rsidR="008D5CE8" w:rsidRPr="00C32A74">
        <w:t>d</w:t>
      </w:r>
      <w:r w:rsidRPr="00C32A74">
        <w:t xml:space="preserve">irective on countering money laundering by criminal law aimed at establishing minimum rules concerning the definition of criminal offences and sanctions in the area of money laundering offences; </w:t>
      </w:r>
    </w:p>
    <w:p w:rsidR="0066051C" w:rsidRPr="00C32A74" w:rsidRDefault="00DC71BE" w:rsidP="00747E73">
      <w:pPr>
        <w:pStyle w:val="Normal12Hanging"/>
      </w:pPr>
      <w:r w:rsidRPr="00C32A74">
        <w:t>70</w:t>
      </w:r>
      <w:r w:rsidR="0066051C" w:rsidRPr="00C32A74">
        <w:t>.</w:t>
      </w:r>
      <w:r w:rsidR="0066051C" w:rsidRPr="00C32A74">
        <w:tab/>
        <w:t xml:space="preserve">Notes that the obligation to establish central UBO registers is included in AMLD IV; </w:t>
      </w:r>
      <w:r w:rsidR="008D5CE8" w:rsidRPr="00C32A74">
        <w:t>r</w:t>
      </w:r>
      <w:r w:rsidR="00584D52" w:rsidRPr="00C32A74">
        <w:t xml:space="preserve">egrets </w:t>
      </w:r>
      <w:r w:rsidR="0066051C" w:rsidRPr="00C32A74">
        <w:t>that to date this obligation has not been fulfilled by all Member States and that not all FIUs have access to this information on UBOs; observes that making those central registers publicly accessible would facilitate the identification of UBOs and/or of anomalies and suspicions of wrongdoing by relevant stakeholders</w:t>
      </w:r>
      <w:r w:rsidR="008D5CE8" w:rsidRPr="00C32A74">
        <w:t>,</w:t>
      </w:r>
      <w:r w:rsidR="0066051C" w:rsidRPr="00C32A74">
        <w:t xml:space="preserve"> including competent authorities, obliged entities and citizens</w:t>
      </w:r>
      <w:r w:rsidR="008D5CE8" w:rsidRPr="00C32A74">
        <w:t>,</w:t>
      </w:r>
      <w:r w:rsidR="0066051C" w:rsidRPr="00C32A74">
        <w:t xml:space="preserve"> and </w:t>
      </w:r>
      <w:r w:rsidR="008D5CE8" w:rsidRPr="00C32A74">
        <w:t xml:space="preserve">would </w:t>
      </w:r>
      <w:r w:rsidR="0066051C" w:rsidRPr="00C32A74">
        <w:t xml:space="preserve">increase accountability; </w:t>
      </w:r>
    </w:p>
    <w:p w:rsidR="0066051C" w:rsidRPr="00C32A74" w:rsidRDefault="008E4693" w:rsidP="00A17BD0">
      <w:pPr>
        <w:pStyle w:val="Normal6"/>
        <w:spacing w:after="240"/>
        <w:ind w:left="567" w:hanging="567"/>
      </w:pPr>
      <w:r w:rsidRPr="00C32A74">
        <w:t>7</w:t>
      </w:r>
      <w:r w:rsidR="00DC71BE" w:rsidRPr="00C32A74">
        <w:t>1</w:t>
      </w:r>
      <w:r w:rsidR="0066051C" w:rsidRPr="00C32A74">
        <w:t>.</w:t>
      </w:r>
      <w:r w:rsidR="0066051C" w:rsidRPr="00C32A74">
        <w:tab/>
        <w:t>Stresses that the EU</w:t>
      </w:r>
      <w:r w:rsidR="00C32A74">
        <w:t>’</w:t>
      </w:r>
      <w:r w:rsidR="0066051C" w:rsidRPr="00C32A74">
        <w:t xml:space="preserve">s FIU platform identified several shortcomings in its mapping exercise and gap analysis on FIUs; </w:t>
      </w:r>
      <w:r w:rsidR="008D5CE8" w:rsidRPr="00C32A74">
        <w:t>p</w:t>
      </w:r>
      <w:r w:rsidR="0066051C" w:rsidRPr="00C32A74">
        <w:t xml:space="preserve">oints out that this is owing to the inadequate or non-implementation of AMLD III provisions, notably access to bank account information, and to significant discrepancies between national approaches; </w:t>
      </w:r>
    </w:p>
    <w:p w:rsidR="00DF70B0" w:rsidRPr="00C32A74" w:rsidRDefault="00FC6CD5" w:rsidP="009F7B0B">
      <w:pPr>
        <w:spacing w:after="240"/>
        <w:ind w:left="567" w:hanging="567"/>
      </w:pPr>
      <w:r w:rsidRPr="00C32A74">
        <w:t xml:space="preserve">72. </w:t>
      </w:r>
      <w:r w:rsidRPr="00C32A74">
        <w:tab/>
        <w:t>Welcomes that by May 2016, 16 Member States had or were in the process of putting in place automated mechanisms that enable them to identify holders of bank and payment accounts</w:t>
      </w:r>
      <w:r w:rsidRPr="00C32A74">
        <w:rPr>
          <w:rStyle w:val="Funotenzeichen"/>
        </w:rPr>
        <w:footnoteReference w:id="70"/>
      </w:r>
      <w:r w:rsidR="00C32A74">
        <w:t>; n</w:t>
      </w:r>
      <w:r w:rsidRPr="00C32A74">
        <w:t>otes also that the report highlighted the lack of adequate capacity for FIUs to obtain information from obliged entities and to carry out joint analysis of cross border cases to identify money laundering and terrorist financing threats, risks and trends</w:t>
      </w:r>
      <w:r w:rsidR="006769A1" w:rsidRPr="00C32A74">
        <w:rPr>
          <w:rStyle w:val="Funotenzeichen"/>
        </w:rPr>
        <w:footnoteReference w:id="71"/>
      </w:r>
      <w:r w:rsidRPr="00C32A74">
        <w:t xml:space="preserve">; </w:t>
      </w:r>
    </w:p>
    <w:p w:rsidR="0066051C" w:rsidRPr="00C32A74" w:rsidRDefault="008E4693" w:rsidP="009F7B0B">
      <w:pPr>
        <w:spacing w:after="240"/>
        <w:ind w:left="567" w:hanging="567"/>
      </w:pPr>
      <w:r w:rsidRPr="00C32A74">
        <w:t>7</w:t>
      </w:r>
      <w:r w:rsidR="00DC71BE" w:rsidRPr="00C32A74">
        <w:t>3</w:t>
      </w:r>
      <w:r w:rsidR="0066051C" w:rsidRPr="00C32A74">
        <w:t>.</w:t>
      </w:r>
      <w:r w:rsidR="0066051C" w:rsidRPr="00C32A74">
        <w:tab/>
        <w:t>Highlights that the mapping exercise by the EU</w:t>
      </w:r>
      <w:r w:rsidR="00C32A74">
        <w:t>’</w:t>
      </w:r>
      <w:r w:rsidR="0066051C" w:rsidRPr="00C32A74">
        <w:t xml:space="preserve">s FIU platform also concludes </w:t>
      </w:r>
      <w:r w:rsidR="00587A27" w:rsidRPr="00C32A74">
        <w:t xml:space="preserve">there is </w:t>
      </w:r>
      <w:r w:rsidR="0066051C" w:rsidRPr="00C32A74">
        <w:t>a lack of sufficiently detailed and harmonised European rules when it comes to fighting money laundering;</w:t>
      </w:r>
    </w:p>
    <w:p w:rsidR="00FC6CD5" w:rsidRPr="00C32A74" w:rsidRDefault="00FC6CD5" w:rsidP="00FC6CD5">
      <w:pPr>
        <w:pStyle w:val="Normal12Hanging"/>
      </w:pPr>
      <w:r w:rsidRPr="00C32A74">
        <w:t>74.</w:t>
      </w:r>
      <w:r w:rsidRPr="00C32A74">
        <w:tab/>
        <w:t xml:space="preserve">Highlights that some Member State institutions in charge of implementing and enforcing rules as regards money laundering, tax avoidance and tax evasion appear to be not entirely independent </w:t>
      </w:r>
      <w:r w:rsidR="008D5CE8" w:rsidRPr="00C32A74">
        <w:t xml:space="preserve">of </w:t>
      </w:r>
      <w:r w:rsidRPr="00C32A74">
        <w:t>political influence</w:t>
      </w:r>
      <w:r w:rsidRPr="00C32A74">
        <w:rPr>
          <w:rStyle w:val="Sup"/>
        </w:rPr>
        <w:t>38</w:t>
      </w:r>
      <w:r w:rsidRPr="00C32A74">
        <w:t xml:space="preserve">; </w:t>
      </w:r>
      <w:r w:rsidR="008D5CE8" w:rsidRPr="00C32A74">
        <w:t>p</w:t>
      </w:r>
      <w:r w:rsidRPr="00C32A74">
        <w:t>oints out that the discretionary power of the police in some Member States</w:t>
      </w:r>
      <w:r w:rsidR="008D5CE8" w:rsidRPr="00C32A74">
        <w:t xml:space="preserve"> as to</w:t>
      </w:r>
      <w:r w:rsidRPr="00C32A74">
        <w:t xml:space="preserve"> whether or not to investigate information received from and confirmed by the FIU can </w:t>
      </w:r>
      <w:r w:rsidR="008D5CE8" w:rsidRPr="00C32A74">
        <w:t xml:space="preserve">imply </w:t>
      </w:r>
      <w:r w:rsidRPr="00C32A74">
        <w:t xml:space="preserve">maladministration in case of inaction; </w:t>
      </w:r>
      <w:r w:rsidR="008D5CE8" w:rsidRPr="00C32A74">
        <w:t>n</w:t>
      </w:r>
      <w:r w:rsidRPr="00C32A74">
        <w:t xml:space="preserve">otes that the Maltese FIU </w:t>
      </w:r>
      <w:r w:rsidR="008D5CE8" w:rsidRPr="00C32A74">
        <w:t xml:space="preserve">has </w:t>
      </w:r>
      <w:r w:rsidRPr="00C32A74">
        <w:t xml:space="preserve">produced </w:t>
      </w:r>
      <w:r w:rsidR="008D5CE8" w:rsidRPr="00C32A74">
        <w:t xml:space="preserve">a </w:t>
      </w:r>
      <w:r w:rsidRPr="00C32A74">
        <w:t xml:space="preserve">report on suspicions of money laundering involving Maltese Politically Exposed Persons, which has not led to police investigation so far; </w:t>
      </w:r>
      <w:r w:rsidR="008D5CE8" w:rsidRPr="00C32A74">
        <w:t>i</w:t>
      </w:r>
      <w:r w:rsidRPr="00C32A74">
        <w:t xml:space="preserve">s concerned about allegations regarding possible non-compliance of competent authorities with </w:t>
      </w:r>
      <w:r w:rsidR="008D5CE8" w:rsidRPr="00C32A74">
        <w:t xml:space="preserve">the </w:t>
      </w:r>
      <w:r w:rsidRPr="00C32A74">
        <w:t xml:space="preserve">anti-money laundering provisions enshrined in the Capital Requirements Directive IV, in particular </w:t>
      </w:r>
      <w:r w:rsidR="008D5CE8" w:rsidRPr="00C32A74">
        <w:t xml:space="preserve">the </w:t>
      </w:r>
      <w:r w:rsidRPr="00C32A74">
        <w:t xml:space="preserve">requirements for qualifying shareholders and the fit </w:t>
      </w:r>
      <w:r w:rsidR="008D5CE8" w:rsidRPr="00C32A74">
        <w:t>and</w:t>
      </w:r>
      <w:r w:rsidRPr="00C32A74">
        <w:t xml:space="preserve"> proper requirements for the management bodies when granting a banking licence;</w:t>
      </w:r>
      <w:r w:rsidRPr="00C32A74">
        <w:rPr>
          <w:rStyle w:val="SupBoldItalic"/>
          <w:b w:val="0"/>
          <w:i w:val="0"/>
        </w:rPr>
        <w:footnoteReference w:id="72"/>
      </w:r>
    </w:p>
    <w:p w:rsidR="0066051C" w:rsidRPr="00C32A74" w:rsidRDefault="008E4693" w:rsidP="00747E73">
      <w:pPr>
        <w:pStyle w:val="Normal12Hanging"/>
      </w:pPr>
      <w:r w:rsidRPr="00C32A74">
        <w:t>7</w:t>
      </w:r>
      <w:r w:rsidR="00DC71BE" w:rsidRPr="00C32A74">
        <w:t>5</w:t>
      </w:r>
      <w:r w:rsidR="0066051C" w:rsidRPr="00C32A74">
        <w:t>.</w:t>
      </w:r>
      <w:r w:rsidR="0066051C" w:rsidRPr="00C32A74">
        <w:tab/>
        <w:t xml:space="preserve">Notes that at least one Member State - Malta - had a </w:t>
      </w:r>
      <w:r w:rsidR="008D5CE8" w:rsidRPr="00C32A74">
        <w:t>government m</w:t>
      </w:r>
      <w:r w:rsidR="0066051C" w:rsidRPr="00C32A74">
        <w:t xml:space="preserve">inister </w:t>
      </w:r>
      <w:r w:rsidR="008D5CE8" w:rsidRPr="00C32A74">
        <w:t xml:space="preserve">named among </w:t>
      </w:r>
      <w:r w:rsidR="0066051C" w:rsidRPr="00C32A74">
        <w:t xml:space="preserve">the </w:t>
      </w:r>
      <w:r w:rsidR="00BE7B8B" w:rsidRPr="00C32A74">
        <w:t>PEPs</w:t>
      </w:r>
      <w:r w:rsidR="0066051C" w:rsidRPr="00C32A74">
        <w:t xml:space="preserve"> mentioned in the Panama Papers; </w:t>
      </w:r>
      <w:r w:rsidR="008D5CE8" w:rsidRPr="00C32A74">
        <w:t>n</w:t>
      </w:r>
      <w:r w:rsidR="0066051C" w:rsidRPr="00C32A74">
        <w:t xml:space="preserve">otes that for most </w:t>
      </w:r>
      <w:r w:rsidR="008D5CE8" w:rsidRPr="00C32A74">
        <w:t xml:space="preserve">of the </w:t>
      </w:r>
      <w:r w:rsidR="0066051C" w:rsidRPr="00C32A74">
        <w:t xml:space="preserve">Member States </w:t>
      </w:r>
      <w:r w:rsidR="008D5CE8" w:rsidRPr="00C32A74">
        <w:t xml:space="preserve">that </w:t>
      </w:r>
      <w:r w:rsidR="0066051C" w:rsidRPr="00C32A74">
        <w:t>the Committee visited with a fact-finding mission</w:t>
      </w:r>
      <w:r w:rsidR="0066051C" w:rsidRPr="00C32A74">
        <w:rPr>
          <w:rStyle w:val="SupBoldItalic"/>
          <w:b w:val="0"/>
          <w:i w:val="0"/>
        </w:rPr>
        <w:footnoteReference w:id="73"/>
      </w:r>
      <w:r w:rsidR="0066051C" w:rsidRPr="00C32A74">
        <w:t>,</w:t>
      </w:r>
      <w:r w:rsidR="00587A27" w:rsidRPr="00C32A74">
        <w:t xml:space="preserve"> </w:t>
      </w:r>
      <w:r w:rsidR="0066051C" w:rsidRPr="00C32A74">
        <w:t xml:space="preserve">inquiries were started after the Panama Papers revelations; </w:t>
      </w:r>
      <w:r w:rsidR="008D5CE8" w:rsidRPr="00C32A74">
        <w:t>r</w:t>
      </w:r>
      <w:r w:rsidR="0066051C" w:rsidRPr="00C32A74">
        <w:t>egrets</w:t>
      </w:r>
      <w:r w:rsidR="008D5CE8" w:rsidRPr="00C32A74">
        <w:t>,</w:t>
      </w:r>
      <w:r w:rsidR="0066051C" w:rsidRPr="00C32A74">
        <w:t xml:space="preserve"> however, that in some countries, </w:t>
      </w:r>
      <w:r w:rsidR="008D5CE8" w:rsidRPr="00C32A74">
        <w:t xml:space="preserve">including </w:t>
      </w:r>
      <w:r w:rsidR="0066051C" w:rsidRPr="00C32A74">
        <w:t xml:space="preserve">Malta, there has been no police investigation despite evidence from the FIU of serious risks of money laundering; </w:t>
      </w:r>
      <w:r w:rsidR="008D5CE8" w:rsidRPr="00C32A74">
        <w:t>r</w:t>
      </w:r>
      <w:r w:rsidR="0066051C" w:rsidRPr="00C32A74">
        <w:t xml:space="preserve">egrets that this lack of investigation </w:t>
      </w:r>
      <w:r w:rsidR="008D5CE8" w:rsidRPr="00C32A74">
        <w:t xml:space="preserve">has </w:t>
      </w:r>
      <w:r w:rsidR="0066051C" w:rsidRPr="00C32A74">
        <w:t xml:space="preserve">prevented the possibility </w:t>
      </w:r>
      <w:r w:rsidR="008D5CE8" w:rsidRPr="00C32A74">
        <w:t xml:space="preserve">of </w:t>
      </w:r>
      <w:r w:rsidR="0066051C" w:rsidRPr="00C32A74">
        <w:t>identify</w:t>
      </w:r>
      <w:r w:rsidR="008D5CE8" w:rsidRPr="00C32A74">
        <w:t>ing,</w:t>
      </w:r>
      <w:r w:rsidR="0066051C" w:rsidRPr="00C32A74">
        <w:t xml:space="preserve"> and if necessary sanction</w:t>
      </w:r>
      <w:r w:rsidR="008D5CE8" w:rsidRPr="00C32A74">
        <w:t>ing,</w:t>
      </w:r>
      <w:r w:rsidR="0066051C" w:rsidRPr="00C32A74">
        <w:t xml:space="preserve"> intermediaries in Malta</w:t>
      </w:r>
      <w:r w:rsidR="008D5CE8" w:rsidRPr="00C32A74">
        <w:t xml:space="preserve"> who </w:t>
      </w:r>
      <w:r w:rsidR="0066051C" w:rsidRPr="00C32A74">
        <w:t xml:space="preserve">may </w:t>
      </w:r>
      <w:r w:rsidR="008D5CE8" w:rsidRPr="00C32A74">
        <w:t xml:space="preserve">not </w:t>
      </w:r>
      <w:r w:rsidR="0066051C" w:rsidRPr="00C32A74">
        <w:t xml:space="preserve">have </w:t>
      </w:r>
      <w:r w:rsidR="008D5CE8" w:rsidRPr="00C32A74">
        <w:t xml:space="preserve">been </w:t>
      </w:r>
      <w:r w:rsidR="0066051C" w:rsidRPr="00C32A74">
        <w:t xml:space="preserve">compliant with their obligations, including </w:t>
      </w:r>
      <w:r w:rsidR="008D5CE8" w:rsidRPr="00C32A74">
        <w:t>CDD</w:t>
      </w:r>
      <w:r w:rsidR="0066051C" w:rsidRPr="00C32A74">
        <w:t xml:space="preserve">; </w:t>
      </w:r>
      <w:r w:rsidR="008D5CE8" w:rsidRPr="00C32A74">
        <w:t>d</w:t>
      </w:r>
      <w:r w:rsidR="0066051C" w:rsidRPr="00C32A74">
        <w:t xml:space="preserve">raws attention </w:t>
      </w:r>
      <w:r w:rsidR="008D5CE8" w:rsidRPr="00C32A74">
        <w:t xml:space="preserve">to </w:t>
      </w:r>
      <w:r w:rsidR="0066051C" w:rsidRPr="00C32A74">
        <w:t>the online gambling sector and its licen</w:t>
      </w:r>
      <w:r w:rsidR="008D5CE8" w:rsidRPr="00C32A74">
        <w:t>s</w:t>
      </w:r>
      <w:r w:rsidR="0066051C" w:rsidRPr="00C32A74">
        <w:t>ing procedures in Malta, which may not be compliant with the law</w:t>
      </w:r>
      <w:r w:rsidR="008D5CE8" w:rsidRPr="00C32A74">
        <w:t>,</w:t>
      </w:r>
      <w:r w:rsidR="0066051C" w:rsidRPr="00C32A74">
        <w:t xml:space="preserve"> as online gambling is a high-risk sector due to the huge volumes of transactions/financial flows and non-face to face elements, as identified in its supranational risks assessment</w:t>
      </w:r>
      <w:r w:rsidR="0066051C" w:rsidRPr="00C32A74">
        <w:rPr>
          <w:rStyle w:val="SupBoldItalic"/>
          <w:b w:val="0"/>
          <w:i w:val="0"/>
        </w:rPr>
        <w:footnoteReference w:id="74"/>
      </w:r>
      <w:r w:rsidR="0066051C" w:rsidRPr="00C32A74">
        <w:rPr>
          <w:i/>
        </w:rPr>
        <w:t>;</w:t>
      </w:r>
      <w:r w:rsidR="00587A27" w:rsidRPr="00C32A74">
        <w:t xml:space="preserve"> </w:t>
      </w:r>
      <w:r w:rsidR="0068789F" w:rsidRPr="00C32A74">
        <w:t>c</w:t>
      </w:r>
      <w:r w:rsidR="0066051C" w:rsidRPr="00C32A74">
        <w:t xml:space="preserve">ondemns the </w:t>
      </w:r>
      <w:r w:rsidR="0068789F" w:rsidRPr="00C32A74">
        <w:t xml:space="preserve">failure of the </w:t>
      </w:r>
      <w:r w:rsidR="0066051C" w:rsidRPr="00C32A74">
        <w:t xml:space="preserve">Commission </w:t>
      </w:r>
      <w:r w:rsidR="0068789F" w:rsidRPr="00C32A74">
        <w:t xml:space="preserve">to investigate </w:t>
      </w:r>
      <w:r w:rsidR="0066051C" w:rsidRPr="00C32A74">
        <w:t xml:space="preserve">further </w:t>
      </w:r>
      <w:r w:rsidR="0068789F" w:rsidRPr="00C32A74">
        <w:t xml:space="preserve">as regards </w:t>
      </w:r>
      <w:r w:rsidR="0066051C" w:rsidRPr="00C32A74">
        <w:t xml:space="preserve">possible non-compliance by Malta </w:t>
      </w:r>
      <w:r w:rsidR="0068789F" w:rsidRPr="00C32A74">
        <w:t xml:space="preserve">with </w:t>
      </w:r>
      <w:r w:rsidR="0066051C" w:rsidRPr="00C32A74">
        <w:t xml:space="preserve">the AMLD, despite </w:t>
      </w:r>
      <w:r w:rsidR="0068789F" w:rsidRPr="00C32A74">
        <w:t xml:space="preserve">this being </w:t>
      </w:r>
      <w:r w:rsidR="0066051C" w:rsidRPr="00C32A74">
        <w:t>brought to its attention; </w:t>
      </w:r>
    </w:p>
    <w:p w:rsidR="0068789F" w:rsidRPr="00C32A74" w:rsidRDefault="00FC6CD5" w:rsidP="00FC6CD5">
      <w:pPr>
        <w:pStyle w:val="Normal12Hanging"/>
      </w:pPr>
      <w:r w:rsidRPr="00C32A74">
        <w:t>76.</w:t>
      </w:r>
      <w:r w:rsidRPr="00C32A74">
        <w:tab/>
        <w:t xml:space="preserve">Expresses </w:t>
      </w:r>
      <w:r w:rsidR="0068789F" w:rsidRPr="00C32A74">
        <w:t xml:space="preserve">its </w:t>
      </w:r>
      <w:r w:rsidRPr="00C32A74">
        <w:t>concern at the low level of compliance by some EU Member States with international AML/CFT standards, as showed in FATF or Moneyval peer</w:t>
      </w:r>
      <w:r w:rsidR="0068789F" w:rsidRPr="00C32A74">
        <w:t xml:space="preserve"> </w:t>
      </w:r>
      <w:r w:rsidRPr="00C32A74">
        <w:t xml:space="preserve">reviews; </w:t>
      </w:r>
      <w:r w:rsidR="0068789F" w:rsidRPr="00C32A74">
        <w:t>h</w:t>
      </w:r>
      <w:r w:rsidRPr="00C32A74">
        <w:t xml:space="preserve">ighlights that infringement letters were sent to 22 Member States for failing to implement AMLD III and that six Member States (Belgium, France, Spain, Ireland, Poland and Sweden) were referred to the European Court of Justice in October 2008; </w:t>
      </w:r>
      <w:r w:rsidR="0068789F" w:rsidRPr="00C32A74">
        <w:t>n</w:t>
      </w:r>
      <w:r w:rsidRPr="00C32A74">
        <w:t xml:space="preserve">otes that the Polish case was withdrawn but that the other five Member States were sanctioned for failing to implement the directive on time; </w:t>
      </w:r>
      <w:r w:rsidR="0068789F" w:rsidRPr="00C32A74">
        <w:t>s</w:t>
      </w:r>
      <w:r w:rsidRPr="00C32A74">
        <w:t>tresses, however, that this raises questions as to whether infringement procedures are sufficient to verify the quality of implementation by Member States</w:t>
      </w:r>
      <w:r w:rsidR="0068789F" w:rsidRPr="00C32A74">
        <w:t>;</w:t>
      </w:r>
    </w:p>
    <w:p w:rsidR="0079726E" w:rsidRPr="00C32A74" w:rsidRDefault="00FC6CD5" w:rsidP="00747E73">
      <w:pPr>
        <w:pStyle w:val="Normal12Hanging"/>
      </w:pPr>
      <w:r w:rsidRPr="00C32A74">
        <w:t xml:space="preserve"> </w:t>
      </w:r>
      <w:r w:rsidR="008E4693" w:rsidRPr="00C32A74">
        <w:t>7</w:t>
      </w:r>
      <w:r w:rsidR="00DC71BE" w:rsidRPr="00C32A74">
        <w:t>7</w:t>
      </w:r>
      <w:r w:rsidR="0066051C" w:rsidRPr="00C32A74">
        <w:t>.</w:t>
      </w:r>
      <w:r w:rsidR="0066051C" w:rsidRPr="00C32A74">
        <w:tab/>
        <w:t xml:space="preserve">Reaffirms its support, in line with the recommendations of </w:t>
      </w:r>
      <w:r w:rsidR="0068789F" w:rsidRPr="00C32A74">
        <w:t xml:space="preserve">its </w:t>
      </w:r>
      <w:r w:rsidR="0066051C" w:rsidRPr="00C32A74">
        <w:t>resolution of 25 November 2015 on tax rulings and other measure similar in nature or effect</w:t>
      </w:r>
      <w:r w:rsidR="0068789F" w:rsidRPr="00C32A74">
        <w:rPr>
          <w:rStyle w:val="Funotenzeichen"/>
        </w:rPr>
        <w:footnoteReference w:id="75"/>
      </w:r>
      <w:r w:rsidR="0066051C" w:rsidRPr="00C32A74">
        <w:t xml:space="preserve"> (2015/2066(INI)), </w:t>
      </w:r>
      <w:r w:rsidR="0068789F" w:rsidRPr="00C32A74">
        <w:t xml:space="preserve">for </w:t>
      </w:r>
      <w:r w:rsidR="0066051C" w:rsidRPr="00C32A74">
        <w:t>the key role of the Commission as the competent competition authority in the ongoing state aid inquiries dealing with tax rulings granted by Member States vis-à-vis multinational corporations</w:t>
      </w:r>
      <w:r w:rsidR="0068789F" w:rsidRPr="00C32A74">
        <w:t>,</w:t>
      </w:r>
      <w:r w:rsidR="0066051C" w:rsidRPr="00C32A74">
        <w:t xml:space="preserve"> and deplores the decision of the Irish government </w:t>
      </w:r>
      <w:r w:rsidR="0068789F" w:rsidRPr="00C32A74">
        <w:t xml:space="preserve">to challenge </w:t>
      </w:r>
      <w:r w:rsidR="0066051C" w:rsidRPr="00C32A74">
        <w:t xml:space="preserve">in the Court of Justice of the European Union the </w:t>
      </w:r>
      <w:r w:rsidR="0068789F" w:rsidRPr="00C32A74">
        <w:t xml:space="preserve">Commission </w:t>
      </w:r>
      <w:r w:rsidR="0066051C" w:rsidRPr="00C32A74">
        <w:t xml:space="preserve">decision ordering Ireland to recover </w:t>
      </w:r>
      <w:r w:rsidR="0068789F" w:rsidRPr="00C32A74">
        <w:t xml:space="preserve">EUR </w:t>
      </w:r>
      <w:r w:rsidR="0066051C" w:rsidRPr="00C32A74">
        <w:t>13 billion in taxes not paid by Apple, Inc.;</w:t>
      </w:r>
    </w:p>
    <w:p w:rsidR="0066051C" w:rsidRPr="00C32A74" w:rsidRDefault="00FC6CD5" w:rsidP="00747E73">
      <w:pPr>
        <w:pStyle w:val="Normal12Hanging"/>
      </w:pPr>
      <w:r w:rsidRPr="00C32A74">
        <w:t>78.</w:t>
      </w:r>
      <w:r w:rsidRPr="00C32A74">
        <w:tab/>
        <w:t xml:space="preserve">Concludes that by not responding adequately to these shortcomings, Member States have failed to enforce AMLD III effectively; </w:t>
      </w:r>
      <w:r w:rsidR="0068789F" w:rsidRPr="00C32A74">
        <w:t>i</w:t>
      </w:r>
      <w:r w:rsidRPr="00C32A74">
        <w:t xml:space="preserve">s seriously concerned that by not empowering FIUs to cooperate as foreseen in AMLD III, Member States have breached </w:t>
      </w:r>
      <w:r w:rsidR="0068789F" w:rsidRPr="00C32A74">
        <w:t>A</w:t>
      </w:r>
      <w:r w:rsidRPr="00C32A74">
        <w:t>rticle 4 of the TFEU on sincere cooperation</w:t>
      </w:r>
      <w:r w:rsidRPr="00C32A74">
        <w:rPr>
          <w:rStyle w:val="Funotenzeichen"/>
        </w:rPr>
        <w:footnoteReference w:id="76"/>
      </w:r>
      <w:r w:rsidRPr="00C32A74">
        <w:t xml:space="preserve">; </w:t>
      </w:r>
      <w:r w:rsidR="0068789F" w:rsidRPr="00C32A74">
        <w:t>p</w:t>
      </w:r>
      <w:r w:rsidRPr="00C32A74">
        <w:t xml:space="preserve">oints also to the fact that the Commission has potentially failed to enforce these provisions by not initiating infringement procedures; </w:t>
      </w:r>
      <w:r w:rsidR="008E4693" w:rsidRPr="00C32A74">
        <w:t>7</w:t>
      </w:r>
      <w:r w:rsidR="00DC71BE" w:rsidRPr="00C32A74">
        <w:t>9</w:t>
      </w:r>
      <w:r w:rsidR="0066051C" w:rsidRPr="00C32A74">
        <w:t>.</w:t>
      </w:r>
      <w:r w:rsidR="0066051C" w:rsidRPr="00C32A74">
        <w:tab/>
        <w:t xml:space="preserve">Notes that some Member States </w:t>
      </w:r>
      <w:r w:rsidR="0068789F" w:rsidRPr="00C32A74">
        <w:t xml:space="preserve">have frequently </w:t>
      </w:r>
      <w:r w:rsidR="0066051C" w:rsidRPr="00C32A74">
        <w:t xml:space="preserve">recurred to tax amnesties for the regularisation of undeclared assets held offshore, which </w:t>
      </w:r>
      <w:r w:rsidR="0068789F" w:rsidRPr="00C32A74">
        <w:t xml:space="preserve">has </w:t>
      </w:r>
      <w:r w:rsidR="0066051C" w:rsidRPr="00C32A74">
        <w:t>whitewashed possible ill-gotten assets and prevented proper money laundering investigations in their jurisdictions;</w:t>
      </w:r>
    </w:p>
    <w:p w:rsidR="00DF70B0" w:rsidRPr="00C32A74" w:rsidRDefault="00FC6CD5" w:rsidP="00747E73">
      <w:pPr>
        <w:pStyle w:val="Normal12Hanging"/>
      </w:pPr>
      <w:r w:rsidRPr="00C32A74">
        <w:t>80.</w:t>
      </w:r>
      <w:r w:rsidRPr="00C32A74">
        <w:tab/>
        <w:t>Regrets that the Commission, owing to a lack of staff, has failed to carry out proper supervision of AMLD implementation in the Member States;</w:t>
      </w:r>
      <w:r w:rsidRPr="00C32A74">
        <w:rPr>
          <w:b/>
          <w:i/>
        </w:rPr>
        <w:t xml:space="preserve"> </w:t>
      </w:r>
      <w:r w:rsidR="0068789F" w:rsidRPr="00C32A74">
        <w:t>n</w:t>
      </w:r>
      <w:r w:rsidRPr="00C32A74">
        <w:t xml:space="preserve">otes also that the Commission has failed to </w:t>
      </w:r>
      <w:r w:rsidR="0068789F" w:rsidRPr="00C32A74">
        <w:t xml:space="preserve">conduct </w:t>
      </w:r>
      <w:r w:rsidRPr="00C32A74">
        <w:t xml:space="preserve">an independent assessment of the EU anti-money laundering list of high-risk third countries; </w:t>
      </w:r>
    </w:p>
    <w:p w:rsidR="0079726E" w:rsidRPr="00C32A74" w:rsidRDefault="00FC6CD5" w:rsidP="00747E73">
      <w:pPr>
        <w:pStyle w:val="Normal12Hanging"/>
        <w:rPr>
          <w:b/>
          <w:i/>
        </w:rPr>
      </w:pPr>
      <w:r w:rsidRPr="00C32A74">
        <w:t>81.</w:t>
      </w:r>
      <w:r w:rsidRPr="00C32A74">
        <w:tab/>
        <w:t xml:space="preserve">Regrets that from 2011 to 2014 European and national banking supervision and national tax authorities were inattentive to capital transfers from Portugal into offshores, to the extent that at least </w:t>
      </w:r>
      <w:r w:rsidR="0068789F" w:rsidRPr="00C32A74">
        <w:t xml:space="preserve">EUR </w:t>
      </w:r>
      <w:r w:rsidRPr="00C32A74">
        <w:t xml:space="preserve">10 billion were transferred without any tax </w:t>
      </w:r>
      <w:r w:rsidR="0068789F" w:rsidRPr="00C32A74">
        <w:t xml:space="preserve">or </w:t>
      </w:r>
      <w:r w:rsidRPr="00C32A74">
        <w:t xml:space="preserve">anti-money laundering controls, mostly to Panama, of which 8 billion were ordered by corporations linked to Group Espírito Santo, prior to the collapse of Bank Espírito Santo, but at a time when the regulators were already investigating the Bank and the Group; </w:t>
      </w:r>
      <w:r w:rsidR="0068789F" w:rsidRPr="00C32A74">
        <w:t>n</w:t>
      </w:r>
      <w:r w:rsidRPr="00C32A74">
        <w:t xml:space="preserve">otes that Group Espírito Santo bribed the former Prime Minister José Sócrates, according to recent charges </w:t>
      </w:r>
      <w:r w:rsidR="0068789F" w:rsidRPr="00C32A74">
        <w:t xml:space="preserve">brought forward </w:t>
      </w:r>
      <w:r w:rsidRPr="00C32A74">
        <w:t xml:space="preserve">by the Public Prosecutor initiating trials; </w:t>
      </w:r>
    </w:p>
    <w:p w:rsidR="0066051C" w:rsidRPr="00C32A74" w:rsidRDefault="0066051C" w:rsidP="00747E73">
      <w:pPr>
        <w:pStyle w:val="Normal12Hanging"/>
        <w:rPr>
          <w:b/>
        </w:rPr>
      </w:pPr>
      <w:r w:rsidRPr="00C32A74">
        <w:rPr>
          <w:b/>
          <w:i/>
        </w:rPr>
        <w:t>3 Intermediaries</w:t>
      </w:r>
      <w:r w:rsidRPr="00C32A74">
        <w:rPr>
          <w:b/>
          <w:vertAlign w:val="superscript"/>
        </w:rPr>
        <w:footnoteReference w:id="77"/>
      </w:r>
    </w:p>
    <w:p w:rsidR="0066051C" w:rsidRPr="00C32A74" w:rsidRDefault="0066051C" w:rsidP="00747E73">
      <w:pPr>
        <w:pStyle w:val="Normal12Hanging"/>
        <w:rPr>
          <w:b/>
          <w:i/>
        </w:rPr>
      </w:pPr>
      <w:r w:rsidRPr="00C32A74">
        <w:rPr>
          <w:b/>
          <w:i/>
        </w:rPr>
        <w:t>3.1. Legal framework</w:t>
      </w:r>
    </w:p>
    <w:p w:rsidR="0066051C" w:rsidRPr="00C32A74" w:rsidRDefault="008E4693" w:rsidP="00747E73">
      <w:pPr>
        <w:pStyle w:val="Normal12Hanging"/>
      </w:pPr>
      <w:r w:rsidRPr="00C32A74">
        <w:t>8</w:t>
      </w:r>
      <w:r w:rsidR="00DC71BE" w:rsidRPr="00C32A74">
        <w:t>2</w:t>
      </w:r>
      <w:r w:rsidR="0066051C" w:rsidRPr="00C32A74">
        <w:t>.</w:t>
      </w:r>
      <w:r w:rsidR="0066051C" w:rsidRPr="00C32A74">
        <w:tab/>
        <w:t xml:space="preserve">Recalls that according to AMLD IV, the current definition of obliged entities includes financial and credit institutions, auditors, accountants and tax advisors, notaries, trust and company service providers, real estate agents, providers of gambling services and other independent legal professionals; </w:t>
      </w:r>
      <w:r w:rsidR="00DC50FA" w:rsidRPr="00C32A74">
        <w:t>r</w:t>
      </w:r>
      <w:r w:rsidR="0066051C" w:rsidRPr="00C32A74">
        <w:t xml:space="preserve">ecalls that according to AMLD IV, Member States are required to ensure that their competent authorities responsible for supervision have </w:t>
      </w:r>
      <w:r w:rsidR="00DC50FA" w:rsidRPr="00C32A74">
        <w:t>suitable</w:t>
      </w:r>
      <w:r w:rsidR="0066051C" w:rsidRPr="00C32A74">
        <w:t xml:space="preserve"> financial, human and technical resources to perform their functions (Article 37 </w:t>
      </w:r>
      <w:r w:rsidR="00BE7B8B" w:rsidRPr="00C32A74">
        <w:t xml:space="preserve">of </w:t>
      </w:r>
      <w:r w:rsidR="0066051C" w:rsidRPr="00C32A74">
        <w:t xml:space="preserve">AMLD </w:t>
      </w:r>
      <w:r w:rsidR="00BE7B8B" w:rsidRPr="00C32A74">
        <w:t xml:space="preserve">III </w:t>
      </w:r>
      <w:r w:rsidR="0066051C" w:rsidRPr="00C32A74">
        <w:t>and Article 48</w:t>
      </w:r>
      <w:r w:rsidR="00BE7B8B" w:rsidRPr="00C32A74">
        <w:t xml:space="preserve"> of </w:t>
      </w:r>
      <w:r w:rsidR="0066051C" w:rsidRPr="00C32A74">
        <w:t>AMLD</w:t>
      </w:r>
      <w:r w:rsidR="00BE7B8B" w:rsidRPr="00C32A74">
        <w:t xml:space="preserve"> IV</w:t>
      </w:r>
      <w:r w:rsidR="00B270B3" w:rsidRPr="00C32A74">
        <w:t>)</w:t>
      </w:r>
      <w:r w:rsidR="00DC50FA" w:rsidRPr="00C32A74">
        <w:t>,</w:t>
      </w:r>
      <w:r w:rsidR="0066051C" w:rsidRPr="00C32A74">
        <w:t xml:space="preserve"> and notes that deficiencies relating to resources have been detected through FATF</w:t>
      </w:r>
      <w:r w:rsidR="00C32A74">
        <w:t>’</w:t>
      </w:r>
      <w:r w:rsidR="0066051C" w:rsidRPr="00C32A74">
        <w:t>s and Moneyval</w:t>
      </w:r>
      <w:r w:rsidR="00C32A74">
        <w:t>’</w:t>
      </w:r>
      <w:r w:rsidR="0066051C" w:rsidRPr="00C32A74">
        <w:t>s Mutual Evaluation Reports;</w:t>
      </w:r>
    </w:p>
    <w:p w:rsidR="0066051C" w:rsidRPr="00C32A74" w:rsidRDefault="008E4693" w:rsidP="00747E73">
      <w:pPr>
        <w:pStyle w:val="Normal12Hanging"/>
      </w:pPr>
      <w:r w:rsidRPr="00C32A74">
        <w:t>8</w:t>
      </w:r>
      <w:r w:rsidR="00DC71BE" w:rsidRPr="00C32A74">
        <w:t>3</w:t>
      </w:r>
      <w:r w:rsidR="0066051C" w:rsidRPr="00C32A74">
        <w:t>.</w:t>
      </w:r>
      <w:r w:rsidR="0066051C" w:rsidRPr="00C32A74">
        <w:tab/>
        <w:t xml:space="preserve">Recalls the obligation of obliged entities to perform CDD and report money laundering suspicions under the AMLD; </w:t>
      </w:r>
      <w:r w:rsidR="00DC50FA" w:rsidRPr="00C32A74">
        <w:t>n</w:t>
      </w:r>
      <w:r w:rsidR="0066051C" w:rsidRPr="00C32A74">
        <w:t>otes that for legal professionals this applies only whe</w:t>
      </w:r>
      <w:r w:rsidR="00DC50FA" w:rsidRPr="00C32A74">
        <w:t>re</w:t>
      </w:r>
      <w:r w:rsidR="0066051C" w:rsidRPr="00C32A74">
        <w:t xml:space="preserve"> they are not covered by legal professional secrecy or privilege;</w:t>
      </w:r>
    </w:p>
    <w:p w:rsidR="0066051C" w:rsidRPr="00C32A74" w:rsidRDefault="008E4693" w:rsidP="00747E73">
      <w:pPr>
        <w:pStyle w:val="Normal12Hanging"/>
      </w:pPr>
      <w:r w:rsidRPr="00C32A74">
        <w:t>8</w:t>
      </w:r>
      <w:r w:rsidR="00DC71BE" w:rsidRPr="00C32A74">
        <w:t>4</w:t>
      </w:r>
      <w:r w:rsidR="0066051C" w:rsidRPr="00C32A74">
        <w:t>.</w:t>
      </w:r>
      <w:r w:rsidR="0066051C" w:rsidRPr="00C32A74">
        <w:tab/>
        <w:t xml:space="preserve">Recalls that enhanced CDD is required notably for clients who are </w:t>
      </w:r>
      <w:r w:rsidR="00BE7B8B" w:rsidRPr="00C32A74">
        <w:t>PEPs</w:t>
      </w:r>
      <w:r w:rsidR="0066051C" w:rsidRPr="00C32A74">
        <w:t xml:space="preserve"> and other high-risk customers, in order to establish the source of wealth and source of funds; </w:t>
      </w:r>
      <w:r w:rsidR="00DC50FA" w:rsidRPr="00C32A74">
        <w:t>r</w:t>
      </w:r>
      <w:r w:rsidR="003B54CF" w:rsidRPr="00C32A74">
        <w:t xml:space="preserve">ecalls </w:t>
      </w:r>
      <w:r w:rsidR="0066051C" w:rsidRPr="00C32A74">
        <w:t>that credit and financial institutions are required to have systems in place that enable them to respond fully and rapidly to enquiries from FIUs, in accordance with their national law;</w:t>
      </w:r>
    </w:p>
    <w:p w:rsidR="0066051C" w:rsidRPr="00C32A74" w:rsidRDefault="008E4693" w:rsidP="00747E73">
      <w:pPr>
        <w:pStyle w:val="Normal12Hanging"/>
      </w:pPr>
      <w:r w:rsidRPr="00C32A74">
        <w:t>8</w:t>
      </w:r>
      <w:r w:rsidR="00DC71BE" w:rsidRPr="00C32A74">
        <w:t>5</w:t>
      </w:r>
      <w:r w:rsidR="0066051C" w:rsidRPr="00C32A74">
        <w:t>.</w:t>
      </w:r>
      <w:r w:rsidR="0066051C" w:rsidRPr="00C32A74">
        <w:tab/>
        <w:t>Notes that Member States have established a wide variety of supervisory bodies to control different types of obliged reporting entities under AMLD legislation and that advisors and intermediaries are therefore regulated and supervised by either government bodies or self-regulating professional bodies;</w:t>
      </w:r>
    </w:p>
    <w:p w:rsidR="0066051C" w:rsidRPr="00C32A74" w:rsidRDefault="008E4693" w:rsidP="00747E73">
      <w:pPr>
        <w:pStyle w:val="Normal12Hanging"/>
      </w:pPr>
      <w:r w:rsidRPr="00C32A74">
        <w:t>8</w:t>
      </w:r>
      <w:r w:rsidR="00DC71BE" w:rsidRPr="00C32A74">
        <w:t>6</w:t>
      </w:r>
      <w:r w:rsidR="0066051C" w:rsidRPr="00C32A74">
        <w:t>.</w:t>
      </w:r>
      <w:r w:rsidR="0066051C" w:rsidRPr="00C32A74">
        <w:tab/>
        <w:t xml:space="preserve">Recalls that in some cases self-regulating professional bodies acted on malversations by intermediaries only after the Panama Papers revelations, </w:t>
      </w:r>
      <w:r w:rsidR="00DC50FA" w:rsidRPr="00C32A74">
        <w:t xml:space="preserve">thus proving to have </w:t>
      </w:r>
      <w:r w:rsidR="0066051C" w:rsidRPr="00C32A74">
        <w:t>inadequate or</w:t>
      </w:r>
      <w:r w:rsidR="0066051C" w:rsidRPr="00C32A74">
        <w:rPr>
          <w:b/>
          <w:i/>
        </w:rPr>
        <w:t xml:space="preserve"> </w:t>
      </w:r>
      <w:r w:rsidR="0066051C" w:rsidRPr="00C32A74">
        <w:t>ineffective regula</w:t>
      </w:r>
      <w:r w:rsidR="00A439FA" w:rsidRPr="00C32A74">
        <w:t>tory and sanctioning mechanisms;</w:t>
      </w:r>
    </w:p>
    <w:p w:rsidR="0066051C" w:rsidRPr="00C32A74" w:rsidRDefault="008E4693" w:rsidP="00747E73">
      <w:pPr>
        <w:pStyle w:val="Normal12Hanging"/>
      </w:pPr>
      <w:r w:rsidRPr="00C32A74">
        <w:t>8</w:t>
      </w:r>
      <w:r w:rsidR="00DC71BE" w:rsidRPr="00C32A74">
        <w:t>7</w:t>
      </w:r>
      <w:r w:rsidR="0066051C" w:rsidRPr="00C32A74">
        <w:t>.</w:t>
      </w:r>
      <w:r w:rsidR="0066051C" w:rsidRPr="00C32A74">
        <w:tab/>
        <w:t xml:space="preserve">Underlines that in many Member States tax evasion, facilitated by those enablers, is not a predicate crime for money laundering, since it does not fall under </w:t>
      </w:r>
      <w:r w:rsidR="00DC50FA" w:rsidRPr="00C32A74">
        <w:t xml:space="preserve">the category of </w:t>
      </w:r>
      <w:r w:rsidR="0066051C" w:rsidRPr="00C32A74">
        <w:t xml:space="preserve">serious crime in their penal code, and that in some Member States tax evasion is a misdemeanour and therefore would only be considered an administrative offence; </w:t>
      </w:r>
      <w:r w:rsidR="00DC50FA" w:rsidRPr="00C32A74">
        <w:t>n</w:t>
      </w:r>
      <w:r w:rsidR="0066051C" w:rsidRPr="00C32A74">
        <w:t xml:space="preserve">otes that AMLD IV, the transposition deadline for which expired on 26 June 2017, aims to harmonise this point; </w:t>
      </w:r>
    </w:p>
    <w:p w:rsidR="0066051C" w:rsidRPr="00C32A74" w:rsidRDefault="008E4693" w:rsidP="00747E73">
      <w:pPr>
        <w:pStyle w:val="Normal12Hanging"/>
      </w:pPr>
      <w:r w:rsidRPr="00C32A74">
        <w:t>8</w:t>
      </w:r>
      <w:r w:rsidR="00DC71BE" w:rsidRPr="00C32A74">
        <w:t>8</w:t>
      </w:r>
      <w:r w:rsidR="0066051C" w:rsidRPr="00C32A74">
        <w:t>.</w:t>
      </w:r>
      <w:r w:rsidR="0066051C" w:rsidRPr="00C32A74">
        <w:tab/>
        <w:t xml:space="preserve">Notes that the Council has invited the Commission to </w:t>
      </w:r>
      <w:r w:rsidR="00C32A74">
        <w:t>‘</w:t>
      </w:r>
      <w:r w:rsidR="0066051C" w:rsidRPr="00C32A74">
        <w:t>consider legislative initiatives on mandatory disclosure rules inspired by Action 12 of the OECD BEPS project with a view to introducing more effective disincentives for intermediaries who assist in tax evasion or avoidance schemes</w:t>
      </w:r>
      <w:r w:rsidR="00C32A74">
        <w:t>’</w:t>
      </w:r>
      <w:r w:rsidR="0066051C" w:rsidRPr="00C32A74">
        <w:t xml:space="preserve">; </w:t>
      </w:r>
    </w:p>
    <w:p w:rsidR="00DF70B0" w:rsidRPr="00C32A74" w:rsidRDefault="00FC6CD5" w:rsidP="00747E73">
      <w:pPr>
        <w:pStyle w:val="Normal12Hanging"/>
      </w:pPr>
      <w:r w:rsidRPr="00C32A74">
        <w:t>89.</w:t>
      </w:r>
      <w:r w:rsidRPr="00C32A74">
        <w:tab/>
        <w:t>Welcomes the Commission</w:t>
      </w:r>
      <w:r w:rsidR="00C32A74">
        <w:t>’</w:t>
      </w:r>
      <w:r w:rsidRPr="00C32A74">
        <w:t xml:space="preserve">s proposal </w:t>
      </w:r>
      <w:r w:rsidR="00DC50FA" w:rsidRPr="00C32A74">
        <w:t xml:space="preserve">of 21 June 2017 </w:t>
      </w:r>
      <w:r w:rsidRPr="00C32A74">
        <w:t xml:space="preserve">on mandatory automatic exchange information in the field of taxation in relation to reportable cross-border arrangements; takes note of the fact that among all hallmarks related to cross-border transaction it has included arrangements where the recipient is resident for tax purposes in a jurisdiction that does not impose any corporate tax, or imposes corporate tax at zero rate or at a statutory corporate tax rate lower than half the average statutory corporate tax rate in the Union; </w:t>
      </w:r>
    </w:p>
    <w:p w:rsidR="0066051C" w:rsidRPr="00C32A74" w:rsidRDefault="00DC71BE" w:rsidP="00747E73">
      <w:pPr>
        <w:pStyle w:val="Normal12Hanging"/>
      </w:pPr>
      <w:r w:rsidRPr="00C32A74">
        <w:t>90</w:t>
      </w:r>
      <w:r w:rsidR="0066051C" w:rsidRPr="00C32A74">
        <w:t>.</w:t>
      </w:r>
      <w:r w:rsidR="0066051C" w:rsidRPr="00C32A74">
        <w:tab/>
        <w:t>Regrets the fact that the proposal stipulates only a reporting obligation and not an immediate prohibition of the disclosed scheme after being reviewed and considered as an improper use of a tax system;</w:t>
      </w:r>
    </w:p>
    <w:p w:rsidR="0066051C" w:rsidRPr="00C32A74" w:rsidRDefault="008E4693" w:rsidP="00747E73">
      <w:pPr>
        <w:pStyle w:val="Normal12Hanging"/>
      </w:pPr>
      <w:r w:rsidRPr="00C32A74">
        <w:t>9</w:t>
      </w:r>
      <w:r w:rsidR="00DC71BE" w:rsidRPr="00C32A74">
        <w:t>1</w:t>
      </w:r>
      <w:r w:rsidR="0066051C" w:rsidRPr="00C32A74">
        <w:t>.</w:t>
      </w:r>
      <w:r w:rsidR="0066051C" w:rsidRPr="00C32A74">
        <w:tab/>
        <w:t xml:space="preserve">Recalls that Directive 2013/36/EU on access to the activity of credit institutions and the prudential supervision of credit institutions and investment firms (CRD IV) requires Member States to ensure that administrative penalties for financial institutions found liable for a serious breach of the national provisions adopted pursuant to AMLD III are applied; </w:t>
      </w:r>
      <w:r w:rsidR="00DC50FA" w:rsidRPr="00C32A74">
        <w:t>r</w:t>
      </w:r>
      <w:r w:rsidR="0066051C" w:rsidRPr="00C32A74">
        <w:t>ecalls that CRD IV requires competent authorities to refuse authorisation to commence the activity of a credit institution if, taking into account the need to ensure the sound and prudent management of a credit institution, they are not satisfied as to the suitability of the shareholders or members, inter alia if there are reasonable grounds to suspect that money laundering or terrorist financing is being or has been committed or attempted, or that the proposed acquisition could increase the risk thereof;</w:t>
      </w:r>
    </w:p>
    <w:p w:rsidR="0066051C" w:rsidRPr="00C32A74" w:rsidRDefault="008E4693" w:rsidP="00747E73">
      <w:pPr>
        <w:pStyle w:val="Normal12Hanging"/>
      </w:pPr>
      <w:r w:rsidRPr="00C32A74">
        <w:t>9</w:t>
      </w:r>
      <w:r w:rsidR="00DC71BE" w:rsidRPr="00C32A74">
        <w:t>2</w:t>
      </w:r>
      <w:r w:rsidR="0066051C" w:rsidRPr="00C32A74">
        <w:t>.</w:t>
      </w:r>
      <w:r w:rsidR="0066051C" w:rsidRPr="00C32A74">
        <w:tab/>
        <w:t>Recalls that the European Parliament, through the vote on the reports of the TAXE and</w:t>
      </w:r>
      <w:r w:rsidR="00DC50FA" w:rsidRPr="00C32A74">
        <w:t> </w:t>
      </w:r>
      <w:r w:rsidR="0066051C" w:rsidRPr="00C32A74">
        <w:t xml:space="preserve">TAX2 special committees, voted in favour of </w:t>
      </w:r>
      <w:r w:rsidR="00DC50FA" w:rsidRPr="00C32A74">
        <w:t xml:space="preserve">the </w:t>
      </w:r>
      <w:r w:rsidR="0066051C" w:rsidRPr="00C32A74">
        <w:t>strict regulation of advisors</w:t>
      </w:r>
      <w:r w:rsidR="00C32A74">
        <w:t>’</w:t>
      </w:r>
      <w:r w:rsidR="0066051C" w:rsidRPr="00C32A74">
        <w:t xml:space="preserve"> activities, in order to prohibit any conflict of interest, and </w:t>
      </w:r>
      <w:r w:rsidR="00DC50FA" w:rsidRPr="00C32A74">
        <w:t xml:space="preserve">of </w:t>
      </w:r>
      <w:r w:rsidR="0066051C" w:rsidRPr="00C32A74">
        <w:t xml:space="preserve">separating their advisory activities </w:t>
      </w:r>
      <w:r w:rsidR="00DC50FA" w:rsidRPr="00C32A74">
        <w:t xml:space="preserve">for </w:t>
      </w:r>
      <w:r w:rsidR="0066051C" w:rsidRPr="00C32A74">
        <w:t xml:space="preserve">tax administrations and </w:t>
      </w:r>
      <w:r w:rsidR="00DC50FA" w:rsidRPr="00C32A74">
        <w:t xml:space="preserve">for </w:t>
      </w:r>
      <w:r w:rsidR="0066051C" w:rsidRPr="00C32A74">
        <w:t>private clients;</w:t>
      </w:r>
    </w:p>
    <w:p w:rsidR="0066051C" w:rsidRPr="00C32A74" w:rsidRDefault="008E4693" w:rsidP="00747E73">
      <w:pPr>
        <w:pStyle w:val="Normal12Hanging"/>
      </w:pPr>
      <w:r w:rsidRPr="00C32A74">
        <w:t>9</w:t>
      </w:r>
      <w:r w:rsidR="00DC71BE" w:rsidRPr="00C32A74">
        <w:t>3</w:t>
      </w:r>
      <w:r w:rsidR="0066051C" w:rsidRPr="00C32A74">
        <w:t>.</w:t>
      </w:r>
      <w:r w:rsidR="0066051C" w:rsidRPr="00C32A74">
        <w:tab/>
        <w:t>Recalls that the Directive on Statutory Audits of Annual Accounts and Consolidated Accounts of 2006 (SAD 2006) should have been implemented by 29 June 2008;</w:t>
      </w:r>
    </w:p>
    <w:p w:rsidR="0066051C" w:rsidRPr="00C32A74" w:rsidRDefault="008E4693" w:rsidP="009F7B0B">
      <w:pPr>
        <w:pStyle w:val="Normal12Hanging"/>
        <w:spacing w:after="360"/>
      </w:pPr>
      <w:r w:rsidRPr="00C32A74">
        <w:t>9</w:t>
      </w:r>
      <w:r w:rsidR="00DC71BE" w:rsidRPr="00C32A74">
        <w:t>4</w:t>
      </w:r>
      <w:r w:rsidR="0066051C" w:rsidRPr="00C32A74">
        <w:t>.</w:t>
      </w:r>
      <w:r w:rsidR="0066051C" w:rsidRPr="00C32A74">
        <w:tab/>
        <w:t xml:space="preserve">Notes that the amended Directive on Statutory Audits of Annual Accounts and Consolidated Accounts 2014 (SAD 2014) and SARPIE (for public-interest entities) should have been implemented by 17 June 2016, with the exception of Article 16(6) of SARPIE, which should have been implemented by 17 June 2017; </w:t>
      </w:r>
      <w:r w:rsidR="00DC50FA" w:rsidRPr="00C32A74">
        <w:t>n</w:t>
      </w:r>
      <w:r w:rsidR="0066051C" w:rsidRPr="00C32A74">
        <w:t>otes that the Panama Papers revealed that there is a need for a revision of Directive 2014/56/EU;</w:t>
      </w:r>
    </w:p>
    <w:p w:rsidR="0066051C" w:rsidRPr="00C32A74" w:rsidRDefault="0066051C" w:rsidP="00747E73">
      <w:pPr>
        <w:pStyle w:val="Normal12Hanging"/>
        <w:rPr>
          <w:b/>
          <w:i/>
        </w:rPr>
      </w:pPr>
      <w:r w:rsidRPr="00C32A74">
        <w:rPr>
          <w:b/>
          <w:i/>
        </w:rPr>
        <w:t xml:space="preserve">3.2. Findings </w:t>
      </w:r>
    </w:p>
    <w:p w:rsidR="0066051C" w:rsidRPr="00C32A74" w:rsidRDefault="008E4693" w:rsidP="00747E73">
      <w:pPr>
        <w:pStyle w:val="Normal12Hanging"/>
      </w:pPr>
      <w:r w:rsidRPr="00C32A74">
        <w:t>9</w:t>
      </w:r>
      <w:r w:rsidR="00DC71BE" w:rsidRPr="00C32A74">
        <w:t>5</w:t>
      </w:r>
      <w:r w:rsidR="0066051C" w:rsidRPr="00C32A74">
        <w:t>.</w:t>
      </w:r>
      <w:r w:rsidR="0066051C" w:rsidRPr="00C32A74">
        <w:tab/>
        <w:t xml:space="preserve">Notes that the Panama Papers include in total 14 000 intermediaries, of which about </w:t>
      </w:r>
      <w:r w:rsidR="00DC50FA" w:rsidRPr="00C32A74">
        <w:t>2 700</w:t>
      </w:r>
      <w:r w:rsidR="0066051C" w:rsidRPr="00C32A74">
        <w:t>, or 19 %, are located in the EU</w:t>
      </w:r>
      <w:r w:rsidR="0066051C" w:rsidRPr="00C32A74">
        <w:rPr>
          <w:rStyle w:val="Funotenzeichen"/>
        </w:rPr>
        <w:footnoteReference w:id="78"/>
      </w:r>
      <w:r w:rsidR="0066051C" w:rsidRPr="00C32A74">
        <w:t xml:space="preserve">; </w:t>
      </w:r>
    </w:p>
    <w:p w:rsidR="0066051C" w:rsidRPr="00C32A74" w:rsidRDefault="008E4693" w:rsidP="00747E73">
      <w:pPr>
        <w:pStyle w:val="Normal12Hanging"/>
      </w:pPr>
      <w:r w:rsidRPr="00C32A74">
        <w:t>9</w:t>
      </w:r>
      <w:r w:rsidR="00DC71BE" w:rsidRPr="00C32A74">
        <w:t>6</w:t>
      </w:r>
      <w:r w:rsidR="0066051C" w:rsidRPr="00C32A74">
        <w:t>.</w:t>
      </w:r>
      <w:r w:rsidR="0066051C" w:rsidRPr="00C32A74">
        <w:tab/>
        <w:t>Notes that EU intermediaries mentioned in the Panama Papers are responsible for the creation of approximately 20 %, or 39 700, of all the entities established by Mossack Fonseca;</w:t>
      </w:r>
    </w:p>
    <w:p w:rsidR="0066051C" w:rsidRPr="00C32A74" w:rsidRDefault="008E4693" w:rsidP="00747E73">
      <w:pPr>
        <w:pStyle w:val="Normal12Hanging"/>
      </w:pPr>
      <w:r w:rsidRPr="00C32A74">
        <w:t>9</w:t>
      </w:r>
      <w:r w:rsidR="00DC71BE" w:rsidRPr="00C32A74">
        <w:t>7</w:t>
      </w:r>
      <w:r w:rsidR="0066051C" w:rsidRPr="00C32A74">
        <w:t>.</w:t>
      </w:r>
      <w:r w:rsidR="0066051C" w:rsidRPr="00C32A74">
        <w:tab/>
        <w:t>Notes that law firms, accountants, trust and fiduciary companies and banks are the most prevalent types of intermediaries</w:t>
      </w:r>
      <w:r w:rsidR="00DC50FA" w:rsidRPr="00C32A74">
        <w:t>,</w:t>
      </w:r>
      <w:r w:rsidR="0066051C" w:rsidRPr="00C32A74">
        <w:t xml:space="preserve"> but that many other self-regulated and non-regulated professionals can also provide tax and financial services, such as offshore incorporation and tax planning;</w:t>
      </w:r>
    </w:p>
    <w:p w:rsidR="00FC6CD5" w:rsidRPr="00C32A74" w:rsidRDefault="00FC6CD5" w:rsidP="00FC6CD5">
      <w:pPr>
        <w:pStyle w:val="Normal12Hanging"/>
      </w:pPr>
      <w:r w:rsidRPr="00C32A74">
        <w:t>98.</w:t>
      </w:r>
      <w:r w:rsidRPr="00C32A74">
        <w:tab/>
        <w:t xml:space="preserve">Notes that banks, wealth managers, auditors, and tax and legal advisors in particular, remain insufficiently defined and regulated in EU law, and in </w:t>
      </w:r>
      <w:r w:rsidR="00DC50FA" w:rsidRPr="00C32A74">
        <w:t xml:space="preserve">the national law of </w:t>
      </w:r>
      <w:r w:rsidRPr="00C32A74">
        <w:t>Member States</w:t>
      </w:r>
      <w:r w:rsidR="00DC50FA" w:rsidRPr="00C32A74">
        <w:t xml:space="preserve"> </w:t>
      </w:r>
      <w:r w:rsidRPr="00C32A74">
        <w:t xml:space="preserve">and third countries; </w:t>
      </w:r>
      <w:r w:rsidR="00DC50FA" w:rsidRPr="00C32A74">
        <w:t xml:space="preserve">considers </w:t>
      </w:r>
      <w:r w:rsidRPr="00C32A74">
        <w:t xml:space="preserve">that the multinational nature of their services provides a particular challenge for </w:t>
      </w:r>
      <w:r w:rsidR="00DC50FA" w:rsidRPr="00C32A74">
        <w:t xml:space="preserve">the </w:t>
      </w:r>
      <w:r w:rsidRPr="00C32A74">
        <w:t>correct and proper monitoring and sanctioning of their activities;</w:t>
      </w:r>
    </w:p>
    <w:p w:rsidR="00FC6CD5" w:rsidRDefault="00FC6CD5" w:rsidP="00C32A74">
      <w:pPr>
        <w:ind w:left="567" w:hanging="567"/>
      </w:pPr>
      <w:r w:rsidRPr="00C32A74">
        <w:t>99.</w:t>
      </w:r>
      <w:r w:rsidRPr="00C32A74">
        <w:tab/>
        <w:t xml:space="preserve">Observes that whether intermediaries are supervised or self-regulated depends on the jurisdiction and the type of intermediary or advisor; </w:t>
      </w:r>
      <w:r w:rsidR="00DC50FA" w:rsidRPr="00C32A74">
        <w:t>n</w:t>
      </w:r>
      <w:r w:rsidRPr="00C32A74">
        <w:t>otes that many of these structures are based outside the obliged entities</w:t>
      </w:r>
      <w:r w:rsidR="00C32A74">
        <w:t>’</w:t>
      </w:r>
      <w:r w:rsidRPr="00C32A74">
        <w:t xml:space="preserve"> jurisdiction and that many cases are therefore not covered by legislative requirements; </w:t>
      </w:r>
      <w:r w:rsidR="00DC50FA" w:rsidRPr="00C32A74">
        <w:t>n</w:t>
      </w:r>
      <w:r w:rsidRPr="00C32A74">
        <w:t xml:space="preserve">otes that the majority of EU intermediaries are based in the </w:t>
      </w:r>
      <w:r w:rsidR="00DC50FA" w:rsidRPr="00C32A74">
        <w:t>UK</w:t>
      </w:r>
      <w:r w:rsidRPr="00C32A74">
        <w:t>, Luxembourg and Cyprus</w:t>
      </w:r>
      <w:r w:rsidRPr="00C32A74">
        <w:rPr>
          <w:rStyle w:val="Sup"/>
        </w:rPr>
        <w:footnoteReference w:id="79"/>
      </w:r>
      <w:r w:rsidRPr="00C32A74">
        <w:t>, which rank among the top ten countries with the most active intermediaries listed in the Panama Papers</w:t>
      </w:r>
      <w:r w:rsidRPr="00C32A74">
        <w:rPr>
          <w:rStyle w:val="SupBoldItalic"/>
        </w:rPr>
        <w:footnoteReference w:id="80"/>
      </w:r>
      <w:r w:rsidRPr="00C32A74">
        <w:t xml:space="preserve">, as well as in other countries belonging to the European Economic Area (e.g. Liechtenstein) </w:t>
      </w:r>
      <w:r w:rsidR="00DC50FA" w:rsidRPr="00C32A74">
        <w:t xml:space="preserve">or </w:t>
      </w:r>
      <w:r w:rsidRPr="00C32A74">
        <w:t>to the European Free Trade Association (e.g. Switzerland);</w:t>
      </w:r>
    </w:p>
    <w:p w:rsidR="00C32A74" w:rsidRPr="00C32A74" w:rsidRDefault="00C32A74" w:rsidP="00C32A74">
      <w:pPr>
        <w:ind w:left="567" w:hanging="567"/>
      </w:pPr>
    </w:p>
    <w:p w:rsidR="00A439FA" w:rsidRPr="00C32A74" w:rsidRDefault="00DC71BE" w:rsidP="00747E73">
      <w:pPr>
        <w:pStyle w:val="Normal12Hanging"/>
      </w:pPr>
      <w:r w:rsidRPr="00C32A74">
        <w:t>100</w:t>
      </w:r>
      <w:r w:rsidR="0066051C" w:rsidRPr="00C32A74">
        <w:t>.</w:t>
      </w:r>
      <w:r w:rsidR="0066051C" w:rsidRPr="00C32A74">
        <w:tab/>
        <w:t>Observes that trusts and fiduciary companies as well as company service providers form the most important group demanding the creation of offshore entities from Mossack Fonseca, followed by accountants, tax advisors, lawyers and consultants, who are responsible for about one third of the established offshore entities</w:t>
      </w:r>
      <w:r w:rsidR="006769A1">
        <w:rPr>
          <w:rStyle w:val="Funotenzeichen"/>
        </w:rPr>
        <w:footnoteReference w:id="81"/>
      </w:r>
      <w:r w:rsidR="0066051C" w:rsidRPr="00C32A74">
        <w:t xml:space="preserve">; </w:t>
      </w:r>
      <w:r w:rsidR="00DC50FA" w:rsidRPr="00C32A74">
        <w:t>r</w:t>
      </w:r>
      <w:r w:rsidR="0066051C" w:rsidRPr="00C32A74">
        <w:t>ecalls that Mossack Fonseca mostly gained clients under the recommendation of intermediaries and that th</w:t>
      </w:r>
      <w:r w:rsidR="00DC50FA" w:rsidRPr="00C32A74">
        <w:t>o</w:t>
      </w:r>
      <w:r w:rsidR="0066051C" w:rsidRPr="00C32A74">
        <w:t xml:space="preserve">se new clients were only lightly checked under </w:t>
      </w:r>
      <w:r w:rsidR="00DC50FA" w:rsidRPr="00C32A74">
        <w:t>CDD</w:t>
      </w:r>
      <w:r w:rsidR="0066051C" w:rsidRPr="00C32A74">
        <w:t>;</w:t>
      </w:r>
      <w:r w:rsidR="0066051C" w:rsidRPr="00C32A74">
        <w:rPr>
          <w:rStyle w:val="SupBoldItalic"/>
          <w:b w:val="0"/>
          <w:i w:val="0"/>
        </w:rPr>
        <w:footnoteReference w:id="82"/>
      </w:r>
    </w:p>
    <w:p w:rsidR="0066051C" w:rsidRPr="00C32A74" w:rsidRDefault="00DC71BE" w:rsidP="00747E73">
      <w:pPr>
        <w:pStyle w:val="Normal12Hanging"/>
      </w:pPr>
      <w:r w:rsidRPr="00C32A74">
        <w:t>101</w:t>
      </w:r>
      <w:r w:rsidR="0066051C" w:rsidRPr="00C32A74">
        <w:t>.</w:t>
      </w:r>
      <w:r w:rsidR="0066051C" w:rsidRPr="00C32A74">
        <w:tab/>
        <w:t xml:space="preserve">Highlights that intermediaries help establish shell companies and open accounts, often providing a nominee director to manage the assets working on behalf of the real beneficiary, resulting in anonymity for the UBO; </w:t>
      </w:r>
      <w:r w:rsidR="00DC50FA" w:rsidRPr="00C32A74">
        <w:t>r</w:t>
      </w:r>
      <w:r w:rsidR="0066051C" w:rsidRPr="00C32A74">
        <w:t xml:space="preserve">ecalls </w:t>
      </w:r>
      <w:r w:rsidR="00DC50FA" w:rsidRPr="00C32A74">
        <w:t xml:space="preserve">the </w:t>
      </w:r>
      <w:r w:rsidR="0066051C" w:rsidRPr="00C32A74">
        <w:t xml:space="preserve">evidence provided by the French FIU that banks, law firms, accountants and other intermediaries are the main architects designing offshore structures and networks for their clients, Mossack Fonseca being mostly a service provider </w:t>
      </w:r>
      <w:r w:rsidR="00DC50FA" w:rsidRPr="00C32A74">
        <w:t xml:space="preserve">for </w:t>
      </w:r>
      <w:r w:rsidR="0066051C" w:rsidRPr="00C32A74">
        <w:t>implement</w:t>
      </w:r>
      <w:r w:rsidR="00DC50FA" w:rsidRPr="00C32A74">
        <w:t>ing</w:t>
      </w:r>
      <w:r w:rsidR="0066051C" w:rsidRPr="00C32A74">
        <w:t xml:space="preserve"> them;</w:t>
      </w:r>
    </w:p>
    <w:p w:rsidR="00FC6CD5" w:rsidRPr="00C32A74" w:rsidRDefault="00FC6CD5" w:rsidP="00FC6CD5">
      <w:pPr>
        <w:pStyle w:val="Normal12Hanging"/>
      </w:pPr>
      <w:r w:rsidRPr="00C32A74">
        <w:t>102.</w:t>
      </w:r>
      <w:r w:rsidRPr="00C32A74">
        <w:tab/>
        <w:t>Highlights that the real estate market provides a significant avenue for individuals to launder or invest illicitly gained funds, as property is purchased through anonymous shell companies or trusts without being subject to proper due diligence, particularly when Member States</w:t>
      </w:r>
      <w:r w:rsidR="00C32A74">
        <w:t>’</w:t>
      </w:r>
      <w:r w:rsidRPr="00C32A74">
        <w:t xml:space="preserve"> legislation allows foreign companies and other legal structures to buy property without revealing the identity of their real beneficial owner</w:t>
      </w:r>
      <w:r w:rsidRPr="00C32A74">
        <w:rPr>
          <w:rStyle w:val="SupBoldItalic"/>
          <w:b w:val="0"/>
          <w:i w:val="0"/>
        </w:rPr>
        <w:footnoteReference w:id="83"/>
      </w:r>
      <w:r w:rsidRPr="00C32A74">
        <w:t xml:space="preserve">, as evidenced for example for the London property market; </w:t>
      </w:r>
      <w:r w:rsidR="00DC50FA" w:rsidRPr="00C32A74">
        <w:t>d</w:t>
      </w:r>
      <w:r w:rsidRPr="00C32A74">
        <w:t>raws attention to the need to reinforce monitoring and money laundering standards in this area;</w:t>
      </w:r>
      <w:r w:rsidR="00DC50FA" w:rsidRPr="00C32A74">
        <w:t xml:space="preserve"> </w:t>
      </w:r>
      <w:r w:rsidRPr="00C32A74">
        <w:t>underlines</w:t>
      </w:r>
      <w:r w:rsidR="00DC50FA" w:rsidRPr="00C32A74">
        <w:t>, to this end,</w:t>
      </w:r>
      <w:r w:rsidRPr="00C32A74">
        <w:t xml:space="preserve"> the importance of making information on the possession and control of immovable property fully accessible to the authorities and the public by means of a central property register at European level;</w:t>
      </w:r>
    </w:p>
    <w:p w:rsidR="0066051C" w:rsidRPr="00C32A74" w:rsidRDefault="00FC6CD5" w:rsidP="00C32A74">
      <w:pPr>
        <w:pStyle w:val="Normal12Hanging"/>
      </w:pPr>
      <w:r w:rsidRPr="00C32A74">
        <w:t>103.</w:t>
      </w:r>
      <w:r w:rsidRPr="00C32A74">
        <w:tab/>
        <w:t>Highlights that insurance products, particularly life insurance, provide a very attractive and simple means of laundering money and that money launderers and terrorist organisations take extreme measures to hide their financial activities and make them indistinguishable from legitimate transactions;</w:t>
      </w:r>
    </w:p>
    <w:p w:rsidR="0066051C" w:rsidRPr="00C32A74" w:rsidRDefault="008E4693" w:rsidP="00747E73">
      <w:pPr>
        <w:pStyle w:val="Normal12Hanging"/>
      </w:pPr>
      <w:r w:rsidRPr="00C32A74">
        <w:t>10</w:t>
      </w:r>
      <w:r w:rsidR="00DC71BE" w:rsidRPr="00C32A74">
        <w:t>4</w:t>
      </w:r>
      <w:r w:rsidR="0066051C" w:rsidRPr="00C32A74">
        <w:t>.</w:t>
      </w:r>
      <w:r w:rsidR="0066051C" w:rsidRPr="00C32A74">
        <w:tab/>
        <w:t xml:space="preserve">Is concerned about the recent </w:t>
      </w:r>
      <w:r w:rsidR="00DC50FA" w:rsidRPr="00C32A74">
        <w:t>tendency to create</w:t>
      </w:r>
      <w:r w:rsidR="0066051C" w:rsidRPr="00C32A74">
        <w:t xml:space="preserve"> new strategic channels and innovative forms of money laundering, such as the passage and cleansing of illicit capital through luxury real estate business, </w:t>
      </w:r>
      <w:r w:rsidR="00DC50FA" w:rsidRPr="00C32A74">
        <w:t xml:space="preserve">the </w:t>
      </w:r>
      <w:r w:rsidR="0066051C" w:rsidRPr="00C32A74">
        <w:t xml:space="preserve">sale of securities and life insurance policies; </w:t>
      </w:r>
      <w:r w:rsidR="00DC50FA" w:rsidRPr="00C32A74">
        <w:t>o</w:t>
      </w:r>
      <w:r w:rsidR="00587A27" w:rsidRPr="00C32A74">
        <w:t xml:space="preserve">bserves </w:t>
      </w:r>
      <w:r w:rsidR="0066051C" w:rsidRPr="00C32A74">
        <w:t>that the illicit money deposited through the redemption of these transactions is transformed into legitimate funds deriving from legitimate transactions</w:t>
      </w:r>
      <w:r w:rsidR="00DC50FA" w:rsidRPr="00C32A74">
        <w:t>;</w:t>
      </w:r>
      <w:r w:rsidR="0066051C" w:rsidRPr="00C32A74">
        <w:t xml:space="preserve"> hopes therefore that the anti-money laundering rules will also be extended to the luxury real estate market </w:t>
      </w:r>
      <w:r w:rsidR="00DC50FA" w:rsidRPr="00C32A74">
        <w:t xml:space="preserve">with </w:t>
      </w:r>
      <w:r w:rsidR="0066051C" w:rsidRPr="00C32A74">
        <w:t>the goal of preventing new illicit phenomena;</w:t>
      </w:r>
    </w:p>
    <w:p w:rsidR="0066051C" w:rsidRPr="00C32A74" w:rsidRDefault="008E4693" w:rsidP="00747E73">
      <w:pPr>
        <w:pStyle w:val="Normal12Hanging"/>
      </w:pPr>
      <w:r w:rsidRPr="00C32A74">
        <w:t>10</w:t>
      </w:r>
      <w:r w:rsidR="00DC71BE" w:rsidRPr="00C32A74">
        <w:t>5</w:t>
      </w:r>
      <w:r w:rsidR="0066051C" w:rsidRPr="00C32A74">
        <w:t>.</w:t>
      </w:r>
      <w:r w:rsidR="0066051C" w:rsidRPr="00C32A74">
        <w:tab/>
        <w:t xml:space="preserve">Highlights that obliged entities outsourced their CDD obligations to third parties in some cases, which often resulted in little or no CDD being carried out; </w:t>
      </w:r>
      <w:r w:rsidR="00E96ECE" w:rsidRPr="00C32A74">
        <w:t>h</w:t>
      </w:r>
      <w:r w:rsidR="00584D52" w:rsidRPr="00C32A74">
        <w:t xml:space="preserve">ighlights </w:t>
      </w:r>
      <w:r w:rsidR="0066051C" w:rsidRPr="00C32A74">
        <w:t xml:space="preserve">that anti-money laundering obligations apply only to obliged entities within the scope of AMLD IV and not to third parties; </w:t>
      </w:r>
      <w:r w:rsidR="00E96ECE" w:rsidRPr="00C32A74">
        <w:t>p</w:t>
      </w:r>
      <w:r w:rsidR="0066051C" w:rsidRPr="00C32A74">
        <w:t>oints out that the European Parliament</w:t>
      </w:r>
      <w:r w:rsidR="00C32A74">
        <w:t>’</w:t>
      </w:r>
      <w:r w:rsidR="0066051C" w:rsidRPr="00C32A74">
        <w:t xml:space="preserve">s mandate for the trialogue negotiations on AMLD V suggests </w:t>
      </w:r>
      <w:r w:rsidR="00E96ECE" w:rsidRPr="00C32A74">
        <w:t xml:space="preserve">that </w:t>
      </w:r>
      <w:r w:rsidR="0066051C" w:rsidRPr="00C32A74">
        <w:t xml:space="preserve">Member States </w:t>
      </w:r>
      <w:r w:rsidR="00E96ECE" w:rsidRPr="00C32A74">
        <w:t xml:space="preserve">should </w:t>
      </w:r>
      <w:r w:rsidR="0066051C" w:rsidRPr="00C32A74">
        <w:t xml:space="preserve">require competent authorities to monitor effectively </w:t>
      </w:r>
      <w:r w:rsidR="00E96ECE" w:rsidRPr="00C32A74">
        <w:t xml:space="preserve">the </w:t>
      </w:r>
      <w:r w:rsidR="0066051C" w:rsidRPr="00C32A74">
        <w:t xml:space="preserve">activities of persons </w:t>
      </w:r>
      <w:r w:rsidR="00E96ECE" w:rsidRPr="00C32A74">
        <w:t xml:space="preserve">to </w:t>
      </w:r>
      <w:r w:rsidR="0066051C" w:rsidRPr="00C32A74">
        <w:t>whom AML/CFT</w:t>
      </w:r>
      <w:r w:rsidR="00E96ECE" w:rsidRPr="00C32A74">
        <w:t>-</w:t>
      </w:r>
      <w:r w:rsidR="0066051C" w:rsidRPr="00C32A74">
        <w:t>related tasks are delegated by obliged entities and self-regulatory bodies;</w:t>
      </w:r>
    </w:p>
    <w:p w:rsidR="0066051C" w:rsidRPr="00C32A74" w:rsidRDefault="008E4693" w:rsidP="00747E73">
      <w:pPr>
        <w:pStyle w:val="Normal12Hanging"/>
      </w:pPr>
      <w:r w:rsidRPr="00C32A74">
        <w:t>10</w:t>
      </w:r>
      <w:r w:rsidR="00DC71BE" w:rsidRPr="00C32A74">
        <w:t>6</w:t>
      </w:r>
      <w:r w:rsidR="0066051C" w:rsidRPr="00C32A74">
        <w:t>.</w:t>
      </w:r>
      <w:r w:rsidR="0066051C" w:rsidRPr="00C32A74">
        <w:tab/>
        <w:t>Notes that legal arbitrage between different jurisdictions was used by certain obliged entities</w:t>
      </w:r>
      <w:r w:rsidR="006E1A19" w:rsidRPr="00C32A74">
        <w:t xml:space="preserve"> </w:t>
      </w:r>
      <w:r w:rsidR="00E96ECE" w:rsidRPr="00C32A74">
        <w:t>so as</w:t>
      </w:r>
      <w:r w:rsidR="0066051C" w:rsidRPr="00C32A74">
        <w:t xml:space="preserve"> to avoid compliance with mandatory CDD </w:t>
      </w:r>
      <w:r w:rsidR="00E96ECE" w:rsidRPr="00C32A74">
        <w:t xml:space="preserve">and </w:t>
      </w:r>
      <w:r w:rsidR="0066051C" w:rsidRPr="00C32A74">
        <w:t>ensure anonymity of the UBO;</w:t>
      </w:r>
    </w:p>
    <w:p w:rsidR="0066051C" w:rsidRPr="00C32A74" w:rsidRDefault="008E4693" w:rsidP="00A17BD0">
      <w:pPr>
        <w:pStyle w:val="Normal6"/>
        <w:ind w:left="567" w:hanging="567"/>
      </w:pPr>
      <w:r w:rsidRPr="00C32A74">
        <w:t>10</w:t>
      </w:r>
      <w:r w:rsidR="00DC71BE" w:rsidRPr="00C32A74">
        <w:t>7</w:t>
      </w:r>
      <w:r w:rsidR="0066051C" w:rsidRPr="00C32A74">
        <w:t>.</w:t>
      </w:r>
      <w:r w:rsidR="0066051C" w:rsidRPr="00C32A74">
        <w:tab/>
        <w:t>Notes that in some Member States and third countries tax eva</w:t>
      </w:r>
      <w:r w:rsidR="00587A27" w:rsidRPr="00C32A74">
        <w:t>sion is not a criminal offence</w:t>
      </w:r>
      <w:r w:rsidR="00E96ECE" w:rsidRPr="00C32A74">
        <w:t>, and that this</w:t>
      </w:r>
      <w:r w:rsidR="00587A27" w:rsidRPr="00C32A74">
        <w:t xml:space="preserve"> </w:t>
      </w:r>
      <w:r w:rsidR="0066051C" w:rsidRPr="00C32A74">
        <w:t xml:space="preserve">risks amplifying the phenomenon; </w:t>
      </w:r>
      <w:r w:rsidR="00E96ECE" w:rsidRPr="00C32A74">
        <w:t>n</w:t>
      </w:r>
      <w:r w:rsidR="0066051C" w:rsidRPr="00C32A74">
        <w:t xml:space="preserve">otes that tax advisors are expected to identify the most favourable tax constructions for their clients, as they otherwise make themselves liable to pay damages to </w:t>
      </w:r>
      <w:r w:rsidR="00E96ECE" w:rsidRPr="00C32A74">
        <w:t>them</w:t>
      </w:r>
      <w:r w:rsidR="0066051C" w:rsidRPr="00C32A74">
        <w:t xml:space="preserve">; </w:t>
      </w:r>
    </w:p>
    <w:p w:rsidR="00FC6CD5" w:rsidRPr="00C32A74" w:rsidRDefault="00FC6CD5" w:rsidP="00FC6CD5">
      <w:pPr>
        <w:pStyle w:val="Normal12Hanging"/>
      </w:pPr>
      <w:r w:rsidRPr="00C32A74">
        <w:t xml:space="preserve">108. </w:t>
      </w:r>
      <w:r w:rsidRPr="00C32A74">
        <w:tab/>
      </w:r>
      <w:r w:rsidR="00E96ECE" w:rsidRPr="00C32A74">
        <w:t>N</w:t>
      </w:r>
      <w:r w:rsidRPr="00C32A74">
        <w:t xml:space="preserve">otes </w:t>
      </w:r>
      <w:r w:rsidR="00E96ECE" w:rsidRPr="00C32A74">
        <w:t xml:space="preserve">with concern </w:t>
      </w:r>
      <w:r w:rsidRPr="00C32A74">
        <w:t>that according to legislation in certain Member States, certain types of intermediaries are not liable to prosecution for tax evasion offences if such offence is taking place in another Member State or third country;</w:t>
      </w:r>
      <w:r w:rsidRPr="00C32A74">
        <w:rPr>
          <w:b/>
          <w:i/>
        </w:rPr>
        <w:t xml:space="preserve"> </w:t>
      </w:r>
    </w:p>
    <w:p w:rsidR="0066051C" w:rsidRPr="00C32A74" w:rsidRDefault="008E4693" w:rsidP="00747E73">
      <w:pPr>
        <w:pStyle w:val="Normal12Hanging"/>
      </w:pPr>
      <w:r w:rsidRPr="00C32A74">
        <w:t>10</w:t>
      </w:r>
      <w:r w:rsidR="00DC71BE" w:rsidRPr="00C32A74">
        <w:t>9</w:t>
      </w:r>
      <w:r w:rsidR="0066051C" w:rsidRPr="00C32A74">
        <w:t>.</w:t>
      </w:r>
      <w:r w:rsidR="0066051C" w:rsidRPr="00C32A74">
        <w:tab/>
        <w:t>Points to the lack of supervisory cooperation and information exchange between competent authorities within the Member States and across the EU as a whole;</w:t>
      </w:r>
    </w:p>
    <w:p w:rsidR="00FC6CD5" w:rsidRPr="00C32A74" w:rsidRDefault="00FC6CD5" w:rsidP="00FC6CD5">
      <w:pPr>
        <w:pStyle w:val="Normal12Hanging"/>
      </w:pPr>
      <w:r w:rsidRPr="00C32A74">
        <w:t>110.</w:t>
      </w:r>
      <w:r w:rsidRPr="00C32A74">
        <w:tab/>
        <w:t xml:space="preserve">Stresses that the EU legislation in place is not sufficiently enforced and that this allows intermediaries to formally fulfil their duties, such as CDD and other reporting obligations, while circumventing the spirit of the rules, </w:t>
      </w:r>
      <w:r w:rsidR="00E96ECE" w:rsidRPr="00C32A74">
        <w:t xml:space="preserve">especially </w:t>
      </w:r>
      <w:r w:rsidRPr="00C32A74">
        <w:t xml:space="preserve">by invoking </w:t>
      </w:r>
      <w:r w:rsidR="00C32A74">
        <w:t>‘</w:t>
      </w:r>
      <w:r w:rsidRPr="00C32A74">
        <w:t>professional secrecy</w:t>
      </w:r>
      <w:r w:rsidR="00C32A74">
        <w:t>’</w:t>
      </w:r>
      <w:r w:rsidRPr="00C32A74">
        <w:t xml:space="preserve"> or </w:t>
      </w:r>
      <w:r w:rsidR="00C32A74">
        <w:t>‘</w:t>
      </w:r>
      <w:r w:rsidRPr="00C32A74">
        <w:t>banking secrecy</w:t>
      </w:r>
      <w:r w:rsidR="00C32A74">
        <w:t>’</w:t>
      </w:r>
      <w:r w:rsidRPr="00C32A74">
        <w:t xml:space="preserve">; </w:t>
      </w:r>
      <w:r w:rsidR="00E96ECE" w:rsidRPr="00C32A74">
        <w:t>d</w:t>
      </w:r>
      <w:r w:rsidRPr="00C32A74">
        <w:t xml:space="preserve">eplores </w:t>
      </w:r>
      <w:r w:rsidR="00E96ECE" w:rsidRPr="00C32A74">
        <w:t xml:space="preserve">the fact </w:t>
      </w:r>
      <w:r w:rsidRPr="00C32A74">
        <w:t>that intermediaries, especially financial entities</w:t>
      </w:r>
      <w:r w:rsidR="00E96ECE" w:rsidRPr="00C32A74">
        <w:t>,</w:t>
      </w:r>
      <w:r w:rsidRPr="00C32A74">
        <w:t xml:space="preserve"> adopt a decentrali</w:t>
      </w:r>
      <w:r w:rsidR="00E96ECE" w:rsidRPr="00C32A74">
        <w:t>s</w:t>
      </w:r>
      <w:r w:rsidRPr="00C32A74">
        <w:t xml:space="preserve">ed approach where anti-money laundering standards varied too much from branch to branch; </w:t>
      </w:r>
      <w:r w:rsidR="00E96ECE" w:rsidRPr="00C32A74">
        <w:t>b</w:t>
      </w:r>
      <w:r w:rsidRPr="00C32A74">
        <w:t>elieve</w:t>
      </w:r>
      <w:r w:rsidR="00E96ECE" w:rsidRPr="00C32A74">
        <w:t>s</w:t>
      </w:r>
      <w:r w:rsidRPr="00C32A74">
        <w:t xml:space="preserve"> that the headquarter</w:t>
      </w:r>
      <w:r w:rsidR="00E96ECE" w:rsidRPr="00C32A74">
        <w:t>s</w:t>
      </w:r>
      <w:r w:rsidRPr="00C32A74">
        <w:t xml:space="preserve"> of an intermediary should always be responsible for ensuring the proper implementation of AML standards in all business areas and branches;</w:t>
      </w:r>
    </w:p>
    <w:p w:rsidR="0066051C" w:rsidRPr="00C32A74" w:rsidRDefault="00DC71BE" w:rsidP="009F7B0B">
      <w:pPr>
        <w:pStyle w:val="Normal12Hanging"/>
        <w:spacing w:after="360"/>
      </w:pPr>
      <w:r w:rsidRPr="00C32A74">
        <w:t>111</w:t>
      </w:r>
      <w:r w:rsidR="0066051C" w:rsidRPr="00C32A74">
        <w:t>.</w:t>
      </w:r>
      <w:r w:rsidR="0066051C" w:rsidRPr="00C32A74">
        <w:tab/>
        <w:t>Notes with great concern that the development of digital technologies and their ever</w:t>
      </w:r>
      <w:r w:rsidR="00E96ECE" w:rsidRPr="00C32A74">
        <w:t>-</w:t>
      </w:r>
      <w:r w:rsidR="0066051C" w:rsidRPr="00C32A74">
        <w:t xml:space="preserve"> growing and widespread</w:t>
      </w:r>
      <w:r w:rsidR="00E96ECE" w:rsidRPr="00C32A74">
        <w:t xml:space="preserve"> </w:t>
      </w:r>
      <w:r w:rsidR="0066051C" w:rsidRPr="00C32A74">
        <w:t>use in trade, economic and financial transactions are making AML and tax controls easy to frustrate, while national tax, law enforcement and judicial authorities are not properly equipped to deal with such challenges;</w:t>
      </w:r>
    </w:p>
    <w:p w:rsidR="0066051C" w:rsidRPr="00C32A74" w:rsidRDefault="0066051C" w:rsidP="00747E73">
      <w:pPr>
        <w:pStyle w:val="Normal12Hanging"/>
        <w:rPr>
          <w:b/>
          <w:i/>
        </w:rPr>
      </w:pPr>
      <w:r w:rsidRPr="00C32A74">
        <w:rPr>
          <w:b/>
          <w:i/>
        </w:rPr>
        <w:t xml:space="preserve">Roles and responsibilities of banks </w:t>
      </w:r>
    </w:p>
    <w:p w:rsidR="00FC6CD5" w:rsidRPr="00C32A74" w:rsidRDefault="00FC6CD5" w:rsidP="00FC6CD5">
      <w:pPr>
        <w:pStyle w:val="Normal12Hanging"/>
      </w:pPr>
      <w:r w:rsidRPr="00C32A74">
        <w:t>112.</w:t>
      </w:r>
      <w:r w:rsidRPr="00C32A74">
        <w:tab/>
        <w:t xml:space="preserve">Notes that banks, other financial institutions and wealth managers are active players in initiating these practices, setting up approximately one sixth of the entities revealed in the Panama Papers; </w:t>
      </w:r>
      <w:r w:rsidR="00E96ECE" w:rsidRPr="00C32A74">
        <w:t>h</w:t>
      </w:r>
      <w:r w:rsidRPr="00C32A74">
        <w:t xml:space="preserve">ighlights that banks intermediated in about 9 % of the offshore entities that were incorporated by Mossack Fonseca; </w:t>
      </w:r>
      <w:r w:rsidR="00E96ECE" w:rsidRPr="00C32A74">
        <w:t>n</w:t>
      </w:r>
      <w:r w:rsidRPr="00C32A74">
        <w:t>otes that several banks appearing in the Panama Papers have been bailed out with public money between 2008 and 2012;</w:t>
      </w:r>
    </w:p>
    <w:p w:rsidR="0066051C" w:rsidRPr="00C32A74" w:rsidRDefault="008E4693" w:rsidP="00747E73">
      <w:pPr>
        <w:pStyle w:val="Normal12Hanging"/>
      </w:pPr>
      <w:r w:rsidRPr="00C32A74">
        <w:t>11</w:t>
      </w:r>
      <w:r w:rsidR="00DC71BE" w:rsidRPr="00C32A74">
        <w:t>3</w:t>
      </w:r>
      <w:r w:rsidR="0066051C" w:rsidRPr="00C32A74">
        <w:t>.</w:t>
      </w:r>
      <w:r w:rsidR="0066051C" w:rsidRPr="00C32A74">
        <w:tab/>
        <w:t xml:space="preserve">Recalls that the majority of illicit financial flows related to money laundering, tax evasion and tax avoidance pass through the international banking system; </w:t>
      </w:r>
      <w:r w:rsidR="00E96ECE" w:rsidRPr="00C32A74">
        <w:t>d</w:t>
      </w:r>
      <w:r w:rsidR="0066051C" w:rsidRPr="00C32A74">
        <w:t xml:space="preserve">eplores the fact that European banking institutions whose active and systematic involvement in such practices has been proven continue to operate freely without any penalties whatsoever having been applied; </w:t>
      </w:r>
    </w:p>
    <w:p w:rsidR="0066051C" w:rsidRPr="00C32A74" w:rsidRDefault="008E4693" w:rsidP="008D590C">
      <w:pPr>
        <w:pStyle w:val="Normal12Hanging"/>
      </w:pPr>
      <w:r w:rsidRPr="00C32A74">
        <w:t>11</w:t>
      </w:r>
      <w:r w:rsidR="00DC71BE" w:rsidRPr="00C32A74">
        <w:t>4</w:t>
      </w:r>
      <w:r w:rsidR="0066051C" w:rsidRPr="00C32A74">
        <w:t>.</w:t>
      </w:r>
      <w:r w:rsidR="0066051C" w:rsidRPr="00C32A74">
        <w:tab/>
        <w:t>Recognises that banks were involved in four broad activities, namely providing and managing offshore structures, delivering bank accounts to offshore entities, providing other financial products</w:t>
      </w:r>
      <w:r w:rsidR="00E96ECE" w:rsidRPr="00C32A74">
        <w:t>,</w:t>
      </w:r>
      <w:r w:rsidR="0066051C" w:rsidRPr="00C32A74">
        <w:t xml:space="preserve"> and correspondence banking</w:t>
      </w:r>
      <w:r w:rsidR="0066051C" w:rsidRPr="00C32A74">
        <w:rPr>
          <w:rStyle w:val="Sup"/>
        </w:rPr>
        <w:footnoteReference w:id="84"/>
      </w:r>
      <w:r w:rsidR="00E96ECE" w:rsidRPr="00C32A74">
        <w:t>,</w:t>
      </w:r>
      <w:r w:rsidR="0066051C" w:rsidRPr="00C32A74">
        <w:t xml:space="preserve"> but also that the financial services industry – be it banks, investment advisors or law firms – were found to offer their clients opportunities for tax evasion</w:t>
      </w:r>
      <w:r w:rsidR="0066051C" w:rsidRPr="00C32A74">
        <w:rPr>
          <w:rStyle w:val="SupBoldItalic"/>
          <w:b w:val="0"/>
          <w:i w:val="0"/>
        </w:rPr>
        <w:footnoteReference w:id="85"/>
      </w:r>
      <w:r w:rsidR="0066051C" w:rsidRPr="00C32A74">
        <w:t>;</w:t>
      </w:r>
    </w:p>
    <w:p w:rsidR="0066051C" w:rsidRPr="00C32A74" w:rsidRDefault="008E4693" w:rsidP="00747E73">
      <w:pPr>
        <w:pStyle w:val="Normal12Hanging"/>
      </w:pPr>
      <w:r w:rsidRPr="00C32A74">
        <w:t>11</w:t>
      </w:r>
      <w:r w:rsidR="00DC71BE" w:rsidRPr="00C32A74">
        <w:t>5</w:t>
      </w:r>
      <w:r w:rsidR="0066051C" w:rsidRPr="00C32A74">
        <w:t>.</w:t>
      </w:r>
      <w:r w:rsidR="0066051C" w:rsidRPr="00C32A74">
        <w:tab/>
        <w:t>Notes with great concern that often national and European regulators fail to scrutinise the origin of wealth</w:t>
      </w:r>
      <w:r w:rsidR="00E96ECE" w:rsidRPr="00C32A74">
        <w:t>,</w:t>
      </w:r>
      <w:r w:rsidR="0066051C" w:rsidRPr="00C32A74">
        <w:t xml:space="preserve"> allowing Politically Exposed Persons from kleptocratic regimes and other criminals to invest and own shareholding positions in banks, financial and insurance institutions and major economic groups in the EU, thus actually facilitating the laundering of those assets in the EU financial system; </w:t>
      </w:r>
      <w:r w:rsidR="00E96ECE" w:rsidRPr="00C32A74">
        <w:t>s</w:t>
      </w:r>
      <w:r w:rsidR="0066051C" w:rsidRPr="00C32A74">
        <w:t>tresses that this includes failure to ensure the consolidated supervision and scrutiny of the links between European banks, companies and economic groups and their holding or parent structures based in non-cooperative or low-enforcing AML jurisdictions;</w:t>
      </w:r>
    </w:p>
    <w:p w:rsidR="00FC6CD5" w:rsidRPr="00C32A74" w:rsidRDefault="00FC6CD5" w:rsidP="00FC6CD5">
      <w:pPr>
        <w:pStyle w:val="Normal12Hanging"/>
      </w:pPr>
      <w:r w:rsidRPr="00C32A74">
        <w:t>116.</w:t>
      </w:r>
      <w:r w:rsidRPr="00C32A74">
        <w:tab/>
        <w:t xml:space="preserve">Stresses that banks are key actors in detecting suspicious transactions and reporting these to national FIUs, but also that certain banks do not facilitate investigations by national FIUs and Assets Recovery Units, for instance by failing to supply full information in digital </w:t>
      </w:r>
      <w:r w:rsidR="00E96ECE" w:rsidRPr="00C32A74">
        <w:t>form</w:t>
      </w:r>
      <w:r w:rsidRPr="00C32A74">
        <w:t xml:space="preserve"> on suspected entities or transactions; </w:t>
      </w:r>
      <w:r w:rsidR="00E96ECE" w:rsidRPr="00C32A74">
        <w:t>n</w:t>
      </w:r>
      <w:r w:rsidRPr="00C32A74">
        <w:t xml:space="preserve">otes </w:t>
      </w:r>
      <w:r w:rsidR="00E96ECE" w:rsidRPr="00C32A74">
        <w:t xml:space="preserve">the </w:t>
      </w:r>
      <w:r w:rsidRPr="00C32A74">
        <w:t xml:space="preserve">evidence presented to the Committee that certain banks had opened accounts for their clients before finalising CDD requirements and identifying the beneficial owners; </w:t>
      </w:r>
      <w:r w:rsidR="00E96ECE" w:rsidRPr="00C32A74">
        <w:t>n</w:t>
      </w:r>
      <w:r w:rsidRPr="00C32A74">
        <w:t>otes that several banks mentioned in the Panama papers have been fined by supervisors for not complying with AML/CFT standards</w:t>
      </w:r>
      <w:r w:rsidR="00E96ECE" w:rsidRPr="00C32A74">
        <w:t>,</w:t>
      </w:r>
      <w:r w:rsidRPr="00C32A74">
        <w:t xml:space="preserve"> but </w:t>
      </w:r>
      <w:r w:rsidR="00E96ECE" w:rsidRPr="00C32A74">
        <w:t xml:space="preserve">that the </w:t>
      </w:r>
      <w:r w:rsidRPr="00C32A74">
        <w:t xml:space="preserve">sanctions imposed remain lower than those enacted in the </w:t>
      </w:r>
      <w:r w:rsidR="00E96ECE" w:rsidRPr="00C32A74">
        <w:t>US</w:t>
      </w:r>
      <w:r w:rsidRPr="00C32A74">
        <w:t xml:space="preserve"> for similar breaches; </w:t>
      </w:r>
      <w:r w:rsidR="00E96ECE" w:rsidRPr="00C32A74">
        <w:t>r</w:t>
      </w:r>
      <w:r w:rsidRPr="00C32A74">
        <w:t xml:space="preserve">egrets </w:t>
      </w:r>
      <w:r w:rsidR="00BE7B8B" w:rsidRPr="00C32A74">
        <w:t xml:space="preserve">the fact </w:t>
      </w:r>
      <w:r w:rsidRPr="00C32A74">
        <w:t xml:space="preserve">that fines </w:t>
      </w:r>
      <w:r w:rsidR="00BE7B8B" w:rsidRPr="00C32A74">
        <w:t>imposed on</w:t>
      </w:r>
      <w:r w:rsidRPr="00C32A74">
        <w:t xml:space="preserve"> financial obliged entities by supervisors are tax-deductible;</w:t>
      </w:r>
    </w:p>
    <w:p w:rsidR="0066051C" w:rsidRPr="00C32A74" w:rsidRDefault="00C8638C" w:rsidP="00747E73">
      <w:pPr>
        <w:pStyle w:val="Normal12Hanging"/>
      </w:pPr>
      <w:r w:rsidRPr="00C32A74">
        <w:t>11</w:t>
      </w:r>
      <w:r w:rsidR="00DC71BE" w:rsidRPr="00C32A74">
        <w:t>7</w:t>
      </w:r>
      <w:r w:rsidR="0066051C" w:rsidRPr="00C32A74">
        <w:t>.</w:t>
      </w:r>
      <w:r w:rsidR="0066051C" w:rsidRPr="00C32A74">
        <w:tab/>
        <w:t>Acknowledges that intermediation by banks in the setting</w:t>
      </w:r>
      <w:r w:rsidR="00BE7B8B" w:rsidRPr="00C32A74">
        <w:t>-</w:t>
      </w:r>
      <w:r w:rsidR="0066051C" w:rsidRPr="00C32A74">
        <w:t xml:space="preserve">up of offshore </w:t>
      </w:r>
      <w:r w:rsidR="00BE7B8B" w:rsidRPr="00C32A74">
        <w:t xml:space="preserve">structures </w:t>
      </w:r>
      <w:r w:rsidR="0066051C" w:rsidRPr="00C32A74">
        <w:t>has significantly decreased since 2007,</w:t>
      </w:r>
      <w:r w:rsidR="00CC1BCB" w:rsidRPr="00C32A74">
        <w:t xml:space="preserve"> </w:t>
      </w:r>
      <w:r w:rsidR="0066051C" w:rsidRPr="00C32A74">
        <w:t xml:space="preserve">when it was revealed that banks were promoting evasion of the </w:t>
      </w:r>
      <w:r w:rsidR="00E96ECE" w:rsidRPr="00C32A74">
        <w:t xml:space="preserve">provisions of the </w:t>
      </w:r>
      <w:r w:rsidR="0066051C" w:rsidRPr="00C32A74">
        <w:t xml:space="preserve">European Savings Directive </w:t>
      </w:r>
      <w:r w:rsidR="00E96ECE" w:rsidRPr="00C32A74">
        <w:t xml:space="preserve">of </w:t>
      </w:r>
      <w:r w:rsidR="0066051C" w:rsidRPr="00C32A74">
        <w:t xml:space="preserve">2005 on a large scale; </w:t>
      </w:r>
      <w:r w:rsidR="00E96ECE" w:rsidRPr="00C32A74">
        <w:t>n</w:t>
      </w:r>
      <w:r w:rsidR="0066051C" w:rsidRPr="00C32A74">
        <w:t>otes that reputational and regulatory risks in the aftermath of the financial crisis have also added to the decline in the offshore entities intermediated by banks since</w:t>
      </w:r>
      <w:r w:rsidR="00E96ECE" w:rsidRPr="00C32A74">
        <w:t xml:space="preserve"> </w:t>
      </w:r>
      <w:r w:rsidR="0066051C" w:rsidRPr="00C32A74">
        <w:t>2008</w:t>
      </w:r>
      <w:r w:rsidR="006769A1">
        <w:rPr>
          <w:rStyle w:val="Funotenzeichen"/>
        </w:rPr>
        <w:footnoteReference w:id="86"/>
      </w:r>
      <w:r w:rsidR="0066051C" w:rsidRPr="00C32A74">
        <w:t xml:space="preserve">; </w:t>
      </w:r>
      <w:r w:rsidR="00E96ECE" w:rsidRPr="00C32A74">
        <w:t>a</w:t>
      </w:r>
      <w:r w:rsidR="0066051C" w:rsidRPr="00C32A74">
        <w:t>cknowledges</w:t>
      </w:r>
      <w:r w:rsidR="00E96ECE" w:rsidRPr="00C32A74">
        <w:t>,</w:t>
      </w:r>
      <w:r w:rsidR="0066051C" w:rsidRPr="00C32A74">
        <w:t xml:space="preserve"> however, that at the global level statistical data </w:t>
      </w:r>
      <w:r w:rsidR="00E96ECE" w:rsidRPr="00C32A74">
        <w:t xml:space="preserve">do not </w:t>
      </w:r>
      <w:r w:rsidR="0066051C" w:rsidRPr="00C32A74">
        <w:t xml:space="preserve">show </w:t>
      </w:r>
      <w:r w:rsidR="00E96ECE" w:rsidRPr="00C32A74">
        <w:t xml:space="preserve">a </w:t>
      </w:r>
      <w:r w:rsidR="0066051C" w:rsidRPr="00C32A74">
        <w:t>general decline in the funds channel</w:t>
      </w:r>
      <w:r w:rsidR="00E96ECE" w:rsidRPr="00C32A74">
        <w:t>led</w:t>
      </w:r>
      <w:r w:rsidR="0066051C" w:rsidRPr="00C32A74">
        <w:t xml:space="preserve"> through tax havens</w:t>
      </w:r>
      <w:r w:rsidR="00E96ECE" w:rsidRPr="00C32A74">
        <w:t>,</w:t>
      </w:r>
      <w:r w:rsidR="0066051C" w:rsidRPr="00C32A74">
        <w:t xml:space="preserve"> at least </w:t>
      </w:r>
      <w:r w:rsidR="00E96ECE" w:rsidRPr="00C32A74">
        <w:t xml:space="preserve">up to </w:t>
      </w:r>
      <w:r w:rsidR="0066051C" w:rsidRPr="00C32A74">
        <w:t>2014</w:t>
      </w:r>
      <w:r w:rsidR="0066051C" w:rsidRPr="00C32A74">
        <w:rPr>
          <w:rStyle w:val="SupBoldItalic"/>
          <w:b w:val="0"/>
          <w:i w:val="0"/>
        </w:rPr>
        <w:footnoteReference w:id="87"/>
      </w:r>
      <w:r w:rsidR="00E96ECE" w:rsidRPr="00C32A74">
        <w:t>,</w:t>
      </w:r>
      <w:r w:rsidR="0066051C" w:rsidRPr="00C32A74">
        <w:t xml:space="preserve"> but</w:t>
      </w:r>
      <w:r w:rsidR="00E96ECE" w:rsidRPr="00C32A74">
        <w:t>,</w:t>
      </w:r>
      <w:r w:rsidR="0066051C" w:rsidRPr="00C32A74">
        <w:t xml:space="preserve"> </w:t>
      </w:r>
      <w:r w:rsidR="00E96ECE" w:rsidRPr="00C32A74">
        <w:t xml:space="preserve">rather, </w:t>
      </w:r>
      <w:r w:rsidR="0066051C" w:rsidRPr="00C32A74">
        <w:t>a reorgani</w:t>
      </w:r>
      <w:r w:rsidR="00E96ECE" w:rsidRPr="00C32A74">
        <w:t>s</w:t>
      </w:r>
      <w:r w:rsidR="0066051C" w:rsidRPr="00C32A74">
        <w:t xml:space="preserve">ation of jurisdictions and instruments used; </w:t>
      </w:r>
      <w:r w:rsidR="00E96ECE" w:rsidRPr="00C32A74">
        <w:t>n</w:t>
      </w:r>
      <w:r w:rsidR="00085C8A" w:rsidRPr="00C32A74">
        <w:t xml:space="preserve">otes </w:t>
      </w:r>
      <w:r w:rsidR="0066051C" w:rsidRPr="00C32A74">
        <w:t>that in parallel to the progressive rise in withholding tax levied by Luxembourg, Austria and Belgium (until 2009)</w:t>
      </w:r>
      <w:r w:rsidR="00E96ECE" w:rsidRPr="00C32A74">
        <w:t>,</w:t>
      </w:r>
      <w:r w:rsidR="0066051C" w:rsidRPr="00C32A74">
        <w:t xml:space="preserve"> from 15</w:t>
      </w:r>
      <w:r w:rsidR="00E96ECE" w:rsidRPr="00C32A74">
        <w:t> </w:t>
      </w:r>
      <w:r w:rsidR="0066051C" w:rsidRPr="00C32A74">
        <w:t>% in 2005</w:t>
      </w:r>
      <w:r w:rsidR="00E96ECE" w:rsidRPr="00C32A74">
        <w:t xml:space="preserve"> to </w:t>
      </w:r>
      <w:r w:rsidR="0066051C" w:rsidRPr="00C32A74">
        <w:t>20</w:t>
      </w:r>
      <w:r w:rsidR="00E96ECE" w:rsidRPr="00C32A74">
        <w:t> </w:t>
      </w:r>
      <w:r w:rsidR="0066051C" w:rsidRPr="00C32A74">
        <w:t xml:space="preserve">% in 2008 </w:t>
      </w:r>
      <w:r w:rsidR="00E96ECE" w:rsidRPr="00C32A74">
        <w:t xml:space="preserve">and </w:t>
      </w:r>
      <w:r w:rsidR="0066051C" w:rsidRPr="00C32A74">
        <w:t>35</w:t>
      </w:r>
      <w:r w:rsidR="00E96ECE" w:rsidRPr="00C32A74">
        <w:t> </w:t>
      </w:r>
      <w:r w:rsidR="0066051C" w:rsidRPr="00C32A74">
        <w:t xml:space="preserve">% in 2011, offshore money was increasingly allocated to letterbox companies in jurisdictions </w:t>
      </w:r>
      <w:r w:rsidR="00E96ECE" w:rsidRPr="00C32A74">
        <w:t xml:space="preserve">such as the </w:t>
      </w:r>
      <w:r w:rsidR="0066051C" w:rsidRPr="00C32A74">
        <w:t xml:space="preserve">Bahamas, Singapore and Hong Kong; </w:t>
      </w:r>
      <w:r w:rsidR="00E96ECE" w:rsidRPr="00C32A74">
        <w:t>n</w:t>
      </w:r>
      <w:r w:rsidR="0066051C" w:rsidRPr="00C32A74">
        <w:t>otes</w:t>
      </w:r>
      <w:r w:rsidR="00E96ECE" w:rsidRPr="00C32A74">
        <w:t>,</w:t>
      </w:r>
      <w:r w:rsidR="0066051C" w:rsidRPr="00C32A74">
        <w:t xml:space="preserve"> however, that the intermediation business has been taken over by other professions, namely lawyers, as demonstrated in the Panama </w:t>
      </w:r>
      <w:r w:rsidR="00E96ECE" w:rsidRPr="00C32A74">
        <w:t>P</w:t>
      </w:r>
      <w:r w:rsidR="0066051C" w:rsidRPr="00C32A74">
        <w:t>apers;</w:t>
      </w:r>
    </w:p>
    <w:p w:rsidR="0066051C" w:rsidRPr="00C32A74" w:rsidRDefault="001B5151" w:rsidP="00747E73">
      <w:pPr>
        <w:pStyle w:val="Normal12Hanging"/>
      </w:pPr>
      <w:r w:rsidRPr="00C32A74">
        <w:t>11</w:t>
      </w:r>
      <w:r w:rsidR="00DC71BE" w:rsidRPr="00C32A74">
        <w:t>8</w:t>
      </w:r>
      <w:r w:rsidR="0066051C" w:rsidRPr="00C32A74">
        <w:t>.</w:t>
      </w:r>
      <w:r w:rsidR="0066051C" w:rsidRPr="00C32A74">
        <w:tab/>
      </w:r>
      <w:r w:rsidR="00E96ECE" w:rsidRPr="00C32A74">
        <w:t xml:space="preserve">Notes the key role played by </w:t>
      </w:r>
      <w:r w:rsidR="0066051C" w:rsidRPr="00C32A74">
        <w:t xml:space="preserve">private banking subsidiaries of large banks in financial centres in delivering services across national borders to high net worth individuals; </w:t>
      </w:r>
      <w:r w:rsidR="00E96ECE" w:rsidRPr="00C32A74">
        <w:t>n</w:t>
      </w:r>
      <w:r w:rsidR="00085C8A" w:rsidRPr="00C32A74">
        <w:t xml:space="preserve">otes </w:t>
      </w:r>
      <w:r w:rsidR="0066051C" w:rsidRPr="00C32A74">
        <w:t xml:space="preserve">that the 20 biggest European banks register around one in every four euros of their profits in low-tax jurisdictions, </w:t>
      </w:r>
      <w:r w:rsidR="00E96ECE" w:rsidRPr="00C32A74">
        <w:t xml:space="preserve">to </w:t>
      </w:r>
      <w:r w:rsidR="0066051C" w:rsidRPr="00C32A74">
        <w:t xml:space="preserve">an estimated total of </w:t>
      </w:r>
      <w:r w:rsidR="00E96ECE" w:rsidRPr="00C32A74">
        <w:t xml:space="preserve">EUR </w:t>
      </w:r>
      <w:r w:rsidR="0066051C" w:rsidRPr="00C32A74">
        <w:t>25</w:t>
      </w:r>
      <w:r w:rsidR="00E96ECE" w:rsidRPr="00C32A74">
        <w:t xml:space="preserve"> </w:t>
      </w:r>
      <w:r w:rsidR="0066051C" w:rsidRPr="00C32A74">
        <w:t>b</w:t>
      </w:r>
      <w:r w:rsidR="00E96ECE" w:rsidRPr="00C32A74">
        <w:t>illio</w:t>
      </w:r>
      <w:r w:rsidR="0066051C" w:rsidRPr="00C32A74">
        <w:t>n in 2015</w:t>
      </w:r>
      <w:r w:rsidR="00E96ECE" w:rsidRPr="00C32A74">
        <w:t>,</w:t>
      </w:r>
      <w:r w:rsidR="0066051C" w:rsidRPr="00C32A74">
        <w:t xml:space="preserve"> and that the business conducted by banks in low-tax jurisdictions is disproportionate to the 1</w:t>
      </w:r>
      <w:r w:rsidR="00E96ECE" w:rsidRPr="00C32A74">
        <w:t xml:space="preserve">1 % </w:t>
      </w:r>
      <w:r w:rsidR="0066051C" w:rsidRPr="00C32A74">
        <w:t>of the world population and the 5</w:t>
      </w:r>
      <w:r w:rsidR="00E96ECE" w:rsidRPr="00C32A74">
        <w:t> %</w:t>
      </w:r>
      <w:r w:rsidR="0066051C" w:rsidRPr="00C32A74">
        <w:t xml:space="preserve"> of the world</w:t>
      </w:r>
      <w:r w:rsidR="00C32A74">
        <w:t>’</w:t>
      </w:r>
      <w:r w:rsidR="0066051C" w:rsidRPr="00C32A74">
        <w:t>s GDP that these jurisdictions account for</w:t>
      </w:r>
      <w:r w:rsidR="0066051C" w:rsidRPr="00C32A74">
        <w:rPr>
          <w:rStyle w:val="SupBoldItalic"/>
          <w:b w:val="0"/>
          <w:i w:val="0"/>
        </w:rPr>
        <w:footnoteReference w:id="88"/>
      </w:r>
      <w:r w:rsidR="0066051C" w:rsidRPr="00C32A74">
        <w:t>;</w:t>
      </w:r>
    </w:p>
    <w:p w:rsidR="00FC6CD5" w:rsidRPr="00C32A74" w:rsidRDefault="00FC6CD5" w:rsidP="00FC6CD5">
      <w:pPr>
        <w:pStyle w:val="Normal12Hanging"/>
      </w:pPr>
      <w:r w:rsidRPr="00C32A74">
        <w:t>119.</w:t>
      </w:r>
      <w:r w:rsidRPr="00C32A74">
        <w:tab/>
        <w:t>Highlights that banking institutions did not always comply with their own internal guidelines or regulatory requirements (</w:t>
      </w:r>
      <w:r w:rsidR="00985643" w:rsidRPr="00C32A74">
        <w:t xml:space="preserve">regarding </w:t>
      </w:r>
      <w:r w:rsidRPr="00C32A74">
        <w:t xml:space="preserve">CDD), and that banks </w:t>
      </w:r>
      <w:r w:rsidR="00985643" w:rsidRPr="00C32A74">
        <w:t>in some cases</w:t>
      </w:r>
      <w:r w:rsidRPr="00C32A74">
        <w:t xml:space="preserve"> failed to classify customers in the appropriate high-risk category instead of duly applying the </w:t>
      </w:r>
      <w:r w:rsidR="00C32A74">
        <w:t>‘</w:t>
      </w:r>
      <w:r w:rsidRPr="00C32A74">
        <w:t>know your customer</w:t>
      </w:r>
      <w:r w:rsidR="00C32A74">
        <w:t>’</w:t>
      </w:r>
      <w:r w:rsidRPr="00C32A74">
        <w:t xml:space="preserve"> policies and the subsequent enhanced due diligence (EDD) reporting was incomplete</w:t>
      </w:r>
      <w:r w:rsidRPr="00C32A74">
        <w:rPr>
          <w:rStyle w:val="Funotenzeichen"/>
        </w:rPr>
        <w:footnoteReference w:id="89"/>
      </w:r>
      <w:r w:rsidRPr="00C32A74">
        <w:t xml:space="preserve">; </w:t>
      </w:r>
      <w:r w:rsidR="00985643" w:rsidRPr="00C32A74">
        <w:t>n</w:t>
      </w:r>
      <w:r w:rsidRPr="00C32A74">
        <w:t>otes with concern cases of financial institutions - including in European Member States - being owned or managed by PEPs or PEPs</w:t>
      </w:r>
      <w:r w:rsidR="00C32A74">
        <w:t>’</w:t>
      </w:r>
      <w:r w:rsidRPr="00C32A74">
        <w:t xml:space="preserve"> acquaintances, influencing how they conduct their due diligence checks; </w:t>
      </w:r>
    </w:p>
    <w:p w:rsidR="0066051C" w:rsidRPr="00C32A74" w:rsidRDefault="001B5151" w:rsidP="00747E73">
      <w:pPr>
        <w:pStyle w:val="Normal12Hanging"/>
      </w:pPr>
      <w:r w:rsidRPr="00C32A74">
        <w:t>1</w:t>
      </w:r>
      <w:r w:rsidR="00DC71BE" w:rsidRPr="00C32A74">
        <w:t>20</w:t>
      </w:r>
      <w:r w:rsidR="0066051C" w:rsidRPr="00C32A74">
        <w:t>.</w:t>
      </w:r>
      <w:r w:rsidR="0066051C" w:rsidRPr="00C32A74">
        <w:tab/>
        <w:t>Observes that CDD checks are mainly based on self-declaration or box-ticking by entities opening a bank account, without a proper investigation of the profile</w:t>
      </w:r>
      <w:r w:rsidR="0066051C" w:rsidRPr="00C32A74">
        <w:rPr>
          <w:rStyle w:val="Funotenzeichen"/>
        </w:rPr>
        <w:footnoteReference w:id="90"/>
      </w:r>
      <w:r w:rsidR="0066051C" w:rsidRPr="00C32A74">
        <w:t xml:space="preserve">; </w:t>
      </w:r>
    </w:p>
    <w:p w:rsidR="0066051C" w:rsidRPr="00C32A74" w:rsidRDefault="001B5151" w:rsidP="009F7B0B">
      <w:pPr>
        <w:pStyle w:val="Normal12Hanging"/>
        <w:spacing w:after="360"/>
      </w:pPr>
      <w:r w:rsidRPr="00C32A74">
        <w:t>1</w:t>
      </w:r>
      <w:r w:rsidR="00DC71BE" w:rsidRPr="00C32A74">
        <w:t>21</w:t>
      </w:r>
      <w:r w:rsidR="0066051C" w:rsidRPr="00C32A74">
        <w:t>.</w:t>
      </w:r>
      <w:r w:rsidR="0066051C" w:rsidRPr="00C32A74">
        <w:tab/>
        <w:t>Notes that some</w:t>
      </w:r>
      <w:r w:rsidR="00985643" w:rsidRPr="00C32A74">
        <w:t xml:space="preserve"> of the</w:t>
      </w:r>
      <w:r w:rsidR="0066051C" w:rsidRPr="00C32A74">
        <w:t xml:space="preserve"> answers provided by intermediaries to the Committee seem to be in contradiction with information retrieved from the Panama Papers</w:t>
      </w:r>
      <w:r w:rsidR="0066051C" w:rsidRPr="00C32A74">
        <w:rPr>
          <w:rStyle w:val="SupBoldItalic"/>
          <w:b w:val="0"/>
          <w:i w:val="0"/>
        </w:rPr>
        <w:footnoteReference w:id="91"/>
      </w:r>
      <w:r w:rsidR="0066051C" w:rsidRPr="00C32A74">
        <w:t xml:space="preserve"> ; condemns any possible false statements made to the Committee;</w:t>
      </w:r>
    </w:p>
    <w:p w:rsidR="0066051C" w:rsidRPr="00C32A74" w:rsidRDefault="0066051C" w:rsidP="00747E73">
      <w:pPr>
        <w:pStyle w:val="Normal12Hanging"/>
        <w:rPr>
          <w:b/>
          <w:i/>
        </w:rPr>
      </w:pPr>
      <w:r w:rsidRPr="00C32A74">
        <w:rPr>
          <w:b/>
          <w:i/>
        </w:rPr>
        <w:t>Banking supervision</w:t>
      </w:r>
    </w:p>
    <w:p w:rsidR="0066051C" w:rsidRPr="00C32A74" w:rsidRDefault="001B5151" w:rsidP="00747E73">
      <w:pPr>
        <w:pStyle w:val="Normal12Hanging"/>
      </w:pPr>
      <w:r w:rsidRPr="00C32A74">
        <w:t>12</w:t>
      </w:r>
      <w:r w:rsidR="00DC71BE" w:rsidRPr="00C32A74">
        <w:t>2</w:t>
      </w:r>
      <w:r w:rsidR="0066051C" w:rsidRPr="00C32A74">
        <w:t>.</w:t>
      </w:r>
      <w:r w:rsidR="0066051C" w:rsidRPr="00C32A74">
        <w:tab/>
        <w:t>Notes that supervisory action carried out by competent authorities in Member States after the Panama Papers varied from a full cross-check of all supervised banks, to random checks, to no action at all;</w:t>
      </w:r>
    </w:p>
    <w:p w:rsidR="0066051C" w:rsidRPr="00C32A74" w:rsidRDefault="001B5151" w:rsidP="00747E73">
      <w:pPr>
        <w:pStyle w:val="Normal12Hanging"/>
      </w:pPr>
      <w:r w:rsidRPr="00C32A74">
        <w:t>12</w:t>
      </w:r>
      <w:r w:rsidR="00DC71BE" w:rsidRPr="00C32A74">
        <w:t>3</w:t>
      </w:r>
      <w:r w:rsidR="0066051C" w:rsidRPr="00C32A74">
        <w:t>.</w:t>
      </w:r>
      <w:r w:rsidR="0066051C" w:rsidRPr="00C32A74">
        <w:tab/>
        <w:t xml:space="preserve">Points out that in some Member States competent authority powers are limited to supervising the existence of anti-money laundering controls; </w:t>
      </w:r>
      <w:r w:rsidR="00985643" w:rsidRPr="00C32A74">
        <w:t>n</w:t>
      </w:r>
      <w:r w:rsidR="0066051C" w:rsidRPr="00C32A74">
        <w:t xml:space="preserve">otes that divergence in powers granted to financial supervisors in different Member States hinders full implementation of AML/CFT standards and good cooperation; </w:t>
      </w:r>
      <w:r w:rsidR="00985643" w:rsidRPr="00C32A74">
        <w:t>n</w:t>
      </w:r>
      <w:r w:rsidR="0066051C" w:rsidRPr="00C32A74">
        <w:t>otes that the ECB, the biggest prudential supervisor within the EU, is not competent under the SSM for AML/CFT supervision</w:t>
      </w:r>
      <w:r w:rsidR="00985643" w:rsidRPr="00C32A74">
        <w:t>,</w:t>
      </w:r>
      <w:r w:rsidR="0066051C" w:rsidRPr="00C32A74">
        <w:t xml:space="preserve"> </w:t>
      </w:r>
      <w:r w:rsidR="00985643" w:rsidRPr="00C32A74">
        <w:t xml:space="preserve">and that this </w:t>
      </w:r>
      <w:r w:rsidR="0066051C" w:rsidRPr="00C32A74">
        <w:t>is preventing competent authorities from exchanging confidential information with the ECB;</w:t>
      </w:r>
    </w:p>
    <w:p w:rsidR="0066051C" w:rsidRPr="00C32A74" w:rsidRDefault="001B5151" w:rsidP="00747E73">
      <w:pPr>
        <w:pStyle w:val="Normal12Hanging"/>
      </w:pPr>
      <w:r w:rsidRPr="00C32A74">
        <w:t>12</w:t>
      </w:r>
      <w:r w:rsidR="00DC71BE" w:rsidRPr="00C32A74">
        <w:t>4</w:t>
      </w:r>
      <w:r w:rsidR="0066051C" w:rsidRPr="00C32A74">
        <w:t>.</w:t>
      </w:r>
      <w:r w:rsidR="0066051C" w:rsidRPr="00C32A74">
        <w:tab/>
        <w:t>Notes that the ability of competent authorities to verify the implementation of corporate group-wide policies and procedures is sometimes hampered by national data protection and bank secrecy legislation;</w:t>
      </w:r>
    </w:p>
    <w:p w:rsidR="0066051C" w:rsidRPr="00C32A74" w:rsidRDefault="001B5151" w:rsidP="00747E73">
      <w:pPr>
        <w:pStyle w:val="Normal12Hanging"/>
      </w:pPr>
      <w:r w:rsidRPr="00C32A74">
        <w:t>12</w:t>
      </w:r>
      <w:r w:rsidR="00DC71BE" w:rsidRPr="00C32A74">
        <w:t>5</w:t>
      </w:r>
      <w:r w:rsidR="0066051C" w:rsidRPr="00C32A74">
        <w:t>.</w:t>
      </w:r>
      <w:r w:rsidR="0066051C" w:rsidRPr="00C32A74">
        <w:tab/>
        <w:t xml:space="preserve">Notes that, according to information provided by the European Banking Authority (EBA), almost 1 300 banks had been approached by December 2016 through either off-site reviews or a combination of off-site reviews and on-site visits; </w:t>
      </w:r>
      <w:r w:rsidR="00985643" w:rsidRPr="00C32A74">
        <w:t>a</w:t>
      </w:r>
      <w:r w:rsidR="00C10BBD" w:rsidRPr="00C32A74">
        <w:t xml:space="preserve">waits </w:t>
      </w:r>
      <w:r w:rsidR="0066051C" w:rsidRPr="00C32A74">
        <w:t xml:space="preserve">the final results by </w:t>
      </w:r>
      <w:r w:rsidR="00985643" w:rsidRPr="00C32A74">
        <w:t xml:space="preserve">the third quarter </w:t>
      </w:r>
      <w:r w:rsidR="0066051C" w:rsidRPr="00C32A74">
        <w:t xml:space="preserve">of 2017; </w:t>
      </w:r>
      <w:r w:rsidR="00985643" w:rsidRPr="00C32A74">
        <w:t>h</w:t>
      </w:r>
      <w:r w:rsidR="0066051C" w:rsidRPr="00C32A74">
        <w:t>ighlights early indications of the results which suggest that shortcomings have been identified in some cases;</w:t>
      </w:r>
    </w:p>
    <w:p w:rsidR="0066051C" w:rsidRPr="00C32A74" w:rsidRDefault="001B5151" w:rsidP="00747E73">
      <w:pPr>
        <w:pStyle w:val="Normal12Hanging"/>
      </w:pPr>
      <w:r w:rsidRPr="00C32A74">
        <w:t>12</w:t>
      </w:r>
      <w:r w:rsidR="00DC71BE" w:rsidRPr="00C32A74">
        <w:t>6</w:t>
      </w:r>
      <w:r w:rsidR="0066051C" w:rsidRPr="00C32A74">
        <w:t>.</w:t>
      </w:r>
      <w:r w:rsidR="0066051C" w:rsidRPr="00C32A74">
        <w:tab/>
        <w:t xml:space="preserve">Notes that in December 2016 the EBA sent out a questionnaire to members of its Board of Supervisors to consolidate its understanding of supervisory action in the aftermath of the Panama Papers; </w:t>
      </w:r>
      <w:r w:rsidR="00985643" w:rsidRPr="00C32A74">
        <w:t>n</w:t>
      </w:r>
      <w:r w:rsidR="0066051C" w:rsidRPr="00C32A74">
        <w:t>otes that the results of this exercise are yet to be made public;</w:t>
      </w:r>
    </w:p>
    <w:p w:rsidR="0066051C" w:rsidRPr="00C32A74" w:rsidRDefault="001B5151" w:rsidP="00747E73">
      <w:pPr>
        <w:pStyle w:val="Normal12Hanging"/>
      </w:pPr>
      <w:r w:rsidRPr="00C32A74">
        <w:t>12</w:t>
      </w:r>
      <w:r w:rsidR="00DC71BE" w:rsidRPr="00C32A74">
        <w:t>7</w:t>
      </w:r>
      <w:r w:rsidR="0066051C" w:rsidRPr="00C32A74">
        <w:t>.</w:t>
      </w:r>
      <w:r w:rsidR="0066051C" w:rsidRPr="00C32A74">
        <w:tab/>
        <w:t>Notes that few competent authorities tackled the Panama Papers case beyond money laundering, and that only a few made the obvious link to tax crimes;</w:t>
      </w:r>
    </w:p>
    <w:p w:rsidR="0066051C" w:rsidRPr="00C32A74" w:rsidRDefault="001B5151" w:rsidP="00747E73">
      <w:pPr>
        <w:pStyle w:val="Normal12Hanging"/>
      </w:pPr>
      <w:r w:rsidRPr="00C32A74">
        <w:t>12</w:t>
      </w:r>
      <w:r w:rsidR="00DC71BE" w:rsidRPr="00C32A74">
        <w:t>8</w:t>
      </w:r>
      <w:r w:rsidR="0066051C" w:rsidRPr="00C32A74">
        <w:t>.</w:t>
      </w:r>
      <w:r w:rsidR="0066051C" w:rsidRPr="00C32A74">
        <w:tab/>
        <w:t xml:space="preserve">Observes that Member State authorities failed to effectively supervise financial institutions even before the Panama Papers revelations, and that they did not adequately sanction the financial institutions subject to CRD IV that were found liable for serious breach of the national provisions adopted pursuant to AMLD III; </w:t>
      </w:r>
      <w:r w:rsidR="00985643" w:rsidRPr="00C32A74">
        <w:t>n</w:t>
      </w:r>
      <w:r w:rsidR="0066051C" w:rsidRPr="00C32A74">
        <w:t xml:space="preserve">otes that the Azerbaijan Laundromat revelations demonstrate the failure of some financial supervisors to ensure </w:t>
      </w:r>
      <w:r w:rsidR="00985643" w:rsidRPr="00C32A74">
        <w:t xml:space="preserve">that </w:t>
      </w:r>
      <w:r w:rsidR="0066051C" w:rsidRPr="00C32A74">
        <w:t>financial institutions respect their AMLD obligations, even after the adoption of new FATF recommendations in 2012;</w:t>
      </w:r>
    </w:p>
    <w:p w:rsidR="0066051C" w:rsidRPr="00C32A74" w:rsidRDefault="001B5151" w:rsidP="00747E73">
      <w:pPr>
        <w:pStyle w:val="Normal12Hanging"/>
      </w:pPr>
      <w:r w:rsidRPr="00C32A74">
        <w:t>12</w:t>
      </w:r>
      <w:r w:rsidR="00DC71BE" w:rsidRPr="00C32A74">
        <w:t>9</w:t>
      </w:r>
      <w:r w:rsidR="0066051C" w:rsidRPr="00C32A74">
        <w:t>.</w:t>
      </w:r>
      <w:r w:rsidR="0066051C" w:rsidRPr="00C32A74">
        <w:tab/>
        <w:t>Highlights that the top 20 EU banks are registering more profits in special tax jurisdictions than can be justified by the level of real economic activity taking place in these latter, most of the time without employing a single person in the countries concerned and while paying low or no taxes in those jurisdictions</w:t>
      </w:r>
      <w:r w:rsidR="0066051C" w:rsidRPr="00C32A74">
        <w:rPr>
          <w:rStyle w:val="SupBoldItalic"/>
          <w:b w:val="0"/>
          <w:i w:val="0"/>
        </w:rPr>
        <w:footnoteReference w:id="92"/>
      </w:r>
      <w:r w:rsidR="0066051C" w:rsidRPr="00C32A74">
        <w:t xml:space="preserve">; </w:t>
      </w:r>
      <w:r w:rsidR="00C10BBD" w:rsidRPr="00C32A74">
        <w:t xml:space="preserve">Believes </w:t>
      </w:r>
      <w:r w:rsidR="0066051C" w:rsidRPr="00C32A74">
        <w:t xml:space="preserve">that the EU competent authorities cannot ensure an efficient supervision of these practices by EU banks in third countries and that it might pose a risk </w:t>
      </w:r>
      <w:r w:rsidR="00985643" w:rsidRPr="00C32A74">
        <w:t xml:space="preserve">to </w:t>
      </w:r>
      <w:r w:rsidR="0066051C" w:rsidRPr="00C32A74">
        <w:t>the financial stability of the Banking Union;</w:t>
      </w:r>
    </w:p>
    <w:p w:rsidR="0066051C" w:rsidRPr="00C32A74" w:rsidRDefault="001B5151" w:rsidP="009F7B0B">
      <w:pPr>
        <w:pStyle w:val="Normal12Hanging"/>
        <w:spacing w:after="360"/>
      </w:pPr>
      <w:r w:rsidRPr="00C32A74">
        <w:t>1</w:t>
      </w:r>
      <w:r w:rsidR="00DC71BE" w:rsidRPr="00C32A74">
        <w:t>30</w:t>
      </w:r>
      <w:r w:rsidR="0066051C" w:rsidRPr="00C32A74">
        <w:t>.</w:t>
      </w:r>
      <w:r w:rsidR="0066051C" w:rsidRPr="00C32A74">
        <w:tab/>
        <w:t>Notes that over 20 competent EU bank</w:t>
      </w:r>
      <w:r w:rsidR="00985643" w:rsidRPr="00C32A74">
        <w:t>ing</w:t>
      </w:r>
      <w:r w:rsidR="0066051C" w:rsidRPr="00C32A74">
        <w:t xml:space="preserve"> supervisory authorities took supervisory action directly as a result of the publication of the Panama Papers</w:t>
      </w:r>
      <w:r w:rsidR="0066051C" w:rsidRPr="00C32A74">
        <w:rPr>
          <w:rStyle w:val="Funotenzeichen"/>
        </w:rPr>
        <w:footnoteReference w:id="93"/>
      </w:r>
      <w:r w:rsidR="0066051C" w:rsidRPr="00C32A74">
        <w:t>;</w:t>
      </w:r>
    </w:p>
    <w:p w:rsidR="0066051C" w:rsidRPr="00C32A74" w:rsidRDefault="0066051C" w:rsidP="00747E73">
      <w:pPr>
        <w:pStyle w:val="Normal12Hanging"/>
        <w:rPr>
          <w:b/>
          <w:i/>
        </w:rPr>
      </w:pPr>
      <w:r w:rsidRPr="00C32A74">
        <w:rPr>
          <w:b/>
          <w:i/>
        </w:rPr>
        <w:t>Lawyers and law firms</w:t>
      </w:r>
    </w:p>
    <w:p w:rsidR="00DF70B0" w:rsidRPr="00C32A74" w:rsidRDefault="00FC6CD5" w:rsidP="00747E73">
      <w:pPr>
        <w:pStyle w:val="Normal12Hanging"/>
      </w:pPr>
      <w:r w:rsidRPr="00C32A74">
        <w:t>131.</w:t>
      </w:r>
      <w:r w:rsidRPr="00C32A74">
        <w:tab/>
        <w:t xml:space="preserve">Points to the difficulties of regulating lawyers and law firms involved in setting up and maintaining offshore structures, as they often operate cross-border and at least in one third country </w:t>
      </w:r>
      <w:r w:rsidR="00985643" w:rsidRPr="00C32A74">
        <w:t xml:space="preserve">where </w:t>
      </w:r>
      <w:r w:rsidRPr="00C32A74">
        <w:t>the leg</w:t>
      </w:r>
      <w:r w:rsidR="00BE7B8B" w:rsidRPr="00C32A74">
        <w:t xml:space="preserve">al </w:t>
      </w:r>
      <w:r w:rsidRPr="00C32A74">
        <w:t>requirements are not subject to scrutiny or customer due diligence checks</w:t>
      </w:r>
      <w:r w:rsidRPr="00C32A74">
        <w:rPr>
          <w:rStyle w:val="Funotenzeichen"/>
        </w:rPr>
        <w:footnoteReference w:id="94"/>
      </w:r>
      <w:r w:rsidRPr="00C32A74">
        <w:t xml:space="preserve">; </w:t>
      </w:r>
    </w:p>
    <w:p w:rsidR="0066051C" w:rsidRPr="00C32A74" w:rsidRDefault="001B5151" w:rsidP="00747E73">
      <w:pPr>
        <w:pStyle w:val="Normal12Hanging"/>
      </w:pPr>
      <w:r w:rsidRPr="00C32A74">
        <w:t>13</w:t>
      </w:r>
      <w:r w:rsidR="00DC71BE" w:rsidRPr="00C32A74">
        <w:t>2</w:t>
      </w:r>
      <w:r w:rsidR="0066051C" w:rsidRPr="00C32A74">
        <w:t>.</w:t>
      </w:r>
      <w:r w:rsidR="0066051C" w:rsidRPr="00C32A74">
        <w:tab/>
        <w:t xml:space="preserve">Highlights that lawyers and law firms often provide investment and tax advice and assistance in the setting-up of offshore entities, often in direct contact with UBOs; </w:t>
      </w:r>
    </w:p>
    <w:p w:rsidR="0066051C" w:rsidRPr="00C32A74" w:rsidRDefault="001B5151" w:rsidP="00747E73">
      <w:pPr>
        <w:pStyle w:val="Normal12Hanging"/>
      </w:pPr>
      <w:r w:rsidRPr="00C32A74">
        <w:t>13</w:t>
      </w:r>
      <w:r w:rsidR="00DC71BE" w:rsidRPr="00C32A74">
        <w:t>3</w:t>
      </w:r>
      <w:r w:rsidR="0066051C" w:rsidRPr="00C32A74">
        <w:t>.</w:t>
      </w:r>
      <w:r w:rsidR="0066051C" w:rsidRPr="00C32A74">
        <w:tab/>
        <w:t xml:space="preserve">Notes that the number of STRs </w:t>
      </w:r>
      <w:r w:rsidR="004D136B" w:rsidRPr="00C32A74">
        <w:t xml:space="preserve">made </w:t>
      </w:r>
      <w:r w:rsidR="0066051C" w:rsidRPr="00C32A74">
        <w:t xml:space="preserve">by lawyers, as well as </w:t>
      </w:r>
      <w:r w:rsidR="004D136B" w:rsidRPr="00C32A74">
        <w:t xml:space="preserve">by </w:t>
      </w:r>
      <w:r w:rsidR="0066051C" w:rsidRPr="00C32A74">
        <w:t>other predominantly self-regulated professions, is low</w:t>
      </w:r>
      <w:r w:rsidR="0066051C" w:rsidRPr="00C32A74">
        <w:rPr>
          <w:vertAlign w:val="superscript"/>
        </w:rPr>
        <w:footnoteReference w:id="95"/>
      </w:r>
      <w:r w:rsidR="0066051C" w:rsidRPr="00C32A74">
        <w:t xml:space="preserve">, and notes also that reporting by lawyers is often triggered by revelations in the media; </w:t>
      </w:r>
    </w:p>
    <w:p w:rsidR="0066051C" w:rsidRPr="00C32A74" w:rsidRDefault="001B5151" w:rsidP="00747E73">
      <w:pPr>
        <w:pStyle w:val="Normal12Hanging"/>
      </w:pPr>
      <w:r w:rsidRPr="00C32A74">
        <w:t>13</w:t>
      </w:r>
      <w:r w:rsidR="00DC71BE" w:rsidRPr="00C32A74">
        <w:t>4</w:t>
      </w:r>
      <w:r w:rsidR="0066051C" w:rsidRPr="00C32A74">
        <w:t>.</w:t>
      </w:r>
      <w:r w:rsidR="0066051C" w:rsidRPr="00C32A74">
        <w:tab/>
        <w:t xml:space="preserve">Acknowledges that in most Member States the supervision of lawyers is carried out by bars and professional bar associations, which do not actively supervise their members, but rather act on the basis of complaints by clients; </w:t>
      </w:r>
      <w:r w:rsidR="004D136B" w:rsidRPr="00C32A74">
        <w:t>r</w:t>
      </w:r>
      <w:r w:rsidR="00584D52" w:rsidRPr="00C32A74">
        <w:t xml:space="preserve">egrets </w:t>
      </w:r>
      <w:r w:rsidR="0066051C" w:rsidRPr="00C32A74">
        <w:t>that statistics on sanctions or disciplinary measures implemented by national bar associations are not publicly available in all EU countries;</w:t>
      </w:r>
    </w:p>
    <w:p w:rsidR="0066051C" w:rsidRPr="00C32A74" w:rsidRDefault="001B5151" w:rsidP="00747E73">
      <w:pPr>
        <w:pStyle w:val="Normal12Hanging"/>
      </w:pPr>
      <w:r w:rsidRPr="00C32A74">
        <w:t>13</w:t>
      </w:r>
      <w:r w:rsidR="00DC71BE" w:rsidRPr="00C32A74">
        <w:t>5</w:t>
      </w:r>
      <w:r w:rsidR="0066051C" w:rsidRPr="00C32A74">
        <w:t>.</w:t>
      </w:r>
      <w:r w:rsidR="0066051C" w:rsidRPr="00C32A74">
        <w:tab/>
        <w:t xml:space="preserve">Notes that members of the legal profession are subject to strict sanctions (civil and sometimes criminal) for any failure to adhere to AMLD obligations; </w:t>
      </w:r>
      <w:r w:rsidR="004D136B" w:rsidRPr="00C32A74">
        <w:t>n</w:t>
      </w:r>
      <w:r w:rsidR="0066051C" w:rsidRPr="00C32A74">
        <w:t>otes also, however, that these strict disciplinary procedures rarely lead to being struck off the bar</w:t>
      </w:r>
      <w:r w:rsidR="0066051C" w:rsidRPr="00C32A74">
        <w:rPr>
          <w:rStyle w:val="Funotenzeichen"/>
        </w:rPr>
        <w:footnoteReference w:id="96"/>
      </w:r>
      <w:r w:rsidR="0066051C" w:rsidRPr="00C32A74">
        <w:t>;</w:t>
      </w:r>
    </w:p>
    <w:p w:rsidR="0066051C" w:rsidRPr="00C32A74" w:rsidRDefault="001B5151" w:rsidP="00747E73">
      <w:pPr>
        <w:pStyle w:val="Normal12Hanging"/>
      </w:pPr>
      <w:r w:rsidRPr="00C32A74">
        <w:t>13</w:t>
      </w:r>
      <w:r w:rsidR="00DC71BE" w:rsidRPr="00C32A74">
        <w:t>6</w:t>
      </w:r>
      <w:r w:rsidR="0066051C" w:rsidRPr="00C32A74">
        <w:t>.</w:t>
      </w:r>
      <w:r w:rsidR="0066051C" w:rsidRPr="00C32A74">
        <w:tab/>
        <w:t xml:space="preserve">Notes that the scope of the statutory provisions on the client-attorney privilege of certain designated professional practitioners such as lawyers and notaries to refuse to testify or give evidence in tax matters is not clear and consistent in all Member States, let alone across Member States; </w:t>
      </w:r>
    </w:p>
    <w:p w:rsidR="0066051C" w:rsidRPr="00C32A74" w:rsidRDefault="001B5151" w:rsidP="00747E73">
      <w:pPr>
        <w:pStyle w:val="Normal12Hanging"/>
      </w:pPr>
      <w:r w:rsidRPr="00C32A74">
        <w:t>13</w:t>
      </w:r>
      <w:r w:rsidR="00DC71BE" w:rsidRPr="00C32A74">
        <w:t>7</w:t>
      </w:r>
      <w:r w:rsidR="0066051C" w:rsidRPr="00C32A74">
        <w:t>.</w:t>
      </w:r>
      <w:r w:rsidR="0066051C" w:rsidRPr="00C32A74">
        <w:tab/>
        <w:t>Highlights especially that in many Member States, lawyers cannot be sanctioned for advising non-residents on how to evade tax or launder money in another jurisdiction as per the territoriality principle;</w:t>
      </w:r>
    </w:p>
    <w:p w:rsidR="0066051C" w:rsidRPr="00C32A74" w:rsidRDefault="001B5151" w:rsidP="009F7B0B">
      <w:pPr>
        <w:pStyle w:val="Normal12Hanging"/>
        <w:spacing w:after="360"/>
      </w:pPr>
      <w:r w:rsidRPr="00C32A74">
        <w:t>13</w:t>
      </w:r>
      <w:r w:rsidR="00DC71BE" w:rsidRPr="00C32A74">
        <w:t>8</w:t>
      </w:r>
      <w:r w:rsidR="0066051C" w:rsidRPr="00C32A74">
        <w:t>.</w:t>
      </w:r>
      <w:r w:rsidR="0066051C" w:rsidRPr="00C32A74">
        <w:tab/>
        <w:t xml:space="preserve">Notes that legal advisors have excluded themselves from legal obligations by invoking </w:t>
      </w:r>
      <w:r w:rsidR="00C32A74">
        <w:t>‘</w:t>
      </w:r>
      <w:r w:rsidR="0066051C" w:rsidRPr="00C32A74">
        <w:t>professional secrecy</w:t>
      </w:r>
      <w:r w:rsidR="00C32A74">
        <w:t>’</w:t>
      </w:r>
      <w:r w:rsidR="0066051C" w:rsidRPr="00C32A74">
        <w:t xml:space="preserve"> in order to avoid performing CDD, even when they have not been acting as lawyers but as providers of financial services</w:t>
      </w:r>
      <w:r w:rsidR="0066051C" w:rsidRPr="00C32A74">
        <w:rPr>
          <w:rStyle w:val="SupBoldItalic"/>
          <w:b w:val="0"/>
          <w:i w:val="0"/>
        </w:rPr>
        <w:footnoteReference w:id="97"/>
      </w:r>
      <w:r w:rsidR="0066051C" w:rsidRPr="00C32A74">
        <w:t>;</w:t>
      </w:r>
    </w:p>
    <w:p w:rsidR="0066051C" w:rsidRPr="00C32A74" w:rsidRDefault="0066051C" w:rsidP="00747E73">
      <w:pPr>
        <w:pStyle w:val="Normal12Hanging"/>
        <w:rPr>
          <w:b/>
          <w:i/>
        </w:rPr>
      </w:pPr>
      <w:r w:rsidRPr="00C32A74">
        <w:rPr>
          <w:b/>
          <w:i/>
        </w:rPr>
        <w:t>Accountants, accounting firms and auditors</w:t>
      </w:r>
    </w:p>
    <w:p w:rsidR="0066051C" w:rsidRPr="00C32A74" w:rsidRDefault="001B5151" w:rsidP="00747E73">
      <w:pPr>
        <w:pStyle w:val="Normal12Hanging"/>
      </w:pPr>
      <w:r w:rsidRPr="00C32A74">
        <w:t>13</w:t>
      </w:r>
      <w:r w:rsidR="00DC71BE" w:rsidRPr="00C32A74">
        <w:t>9</w:t>
      </w:r>
      <w:r w:rsidR="0066051C" w:rsidRPr="00C32A74">
        <w:t>.</w:t>
      </w:r>
      <w:r w:rsidR="0066051C" w:rsidRPr="00C32A74">
        <w:tab/>
        <w:t>Notes that accounting firm</w:t>
      </w:r>
      <w:r w:rsidR="00C10BBD" w:rsidRPr="00C32A74">
        <w:t>s</w:t>
      </w:r>
      <w:r w:rsidR="00C32A74">
        <w:t>’</w:t>
      </w:r>
      <w:r w:rsidR="0066051C" w:rsidRPr="00C32A74">
        <w:t xml:space="preserve"> staff consist primarily of professional accountants, auditors and legal and tax experts;</w:t>
      </w:r>
    </w:p>
    <w:p w:rsidR="0066051C" w:rsidRPr="00C32A74" w:rsidRDefault="00DC71BE" w:rsidP="00747E73">
      <w:pPr>
        <w:pStyle w:val="Normal12Hanging"/>
      </w:pPr>
      <w:r w:rsidRPr="00C32A74">
        <w:t>140</w:t>
      </w:r>
      <w:r w:rsidR="0066051C" w:rsidRPr="00C32A74">
        <w:t>.</w:t>
      </w:r>
      <w:r w:rsidR="0066051C" w:rsidRPr="00C32A74">
        <w:tab/>
        <w:t xml:space="preserve">Notes that offshore entities established in the main Panama Papers jurisdictions (BVI, Panama and the Seychelles, among others) do not have audit requirements; </w:t>
      </w:r>
      <w:r w:rsidR="004D136B" w:rsidRPr="00C32A74">
        <w:t>u</w:t>
      </w:r>
      <w:r w:rsidR="00587A27" w:rsidRPr="00C32A74">
        <w:t>nderlines</w:t>
      </w:r>
      <w:r w:rsidR="0066051C" w:rsidRPr="00C32A74">
        <w:t xml:space="preserve">, however, that when offshore entities are consolidated in parent enterprises they should be subject to auditing; </w:t>
      </w:r>
      <w:r w:rsidR="004D136B" w:rsidRPr="00C32A74">
        <w:t>o</w:t>
      </w:r>
      <w:r w:rsidR="00C10BBD" w:rsidRPr="00C32A74">
        <w:t xml:space="preserve">bserves </w:t>
      </w:r>
      <w:r w:rsidR="0066051C" w:rsidRPr="00C32A74">
        <w:t>that supervisors in some jurisdictions require banks and other financial intermediaries to audit parts of their processes, for instance anti-money laundering procedures;</w:t>
      </w:r>
    </w:p>
    <w:p w:rsidR="0066051C" w:rsidRPr="00C32A74" w:rsidRDefault="00DC71BE" w:rsidP="00747E73">
      <w:pPr>
        <w:pStyle w:val="Normal12Hanging"/>
      </w:pPr>
      <w:r w:rsidRPr="00C32A74">
        <w:t>141</w:t>
      </w:r>
      <w:r w:rsidR="0066051C" w:rsidRPr="00C32A74">
        <w:t>.</w:t>
      </w:r>
      <w:r w:rsidR="0066051C" w:rsidRPr="00C32A74">
        <w:tab/>
        <w:t xml:space="preserve">Notes that the role of accounting firms in the schemes revealed in the Panama Papers consisted primarily of advice and maintenance of offshore </w:t>
      </w:r>
      <w:r w:rsidR="00BE7B8B" w:rsidRPr="00C32A74">
        <w:t>structures</w:t>
      </w:r>
      <w:r w:rsidR="004D136B" w:rsidRPr="00C32A74">
        <w:t>,</w:t>
      </w:r>
      <w:r w:rsidR="0066051C" w:rsidRPr="00C32A74">
        <w:t xml:space="preserve"> and that auditors were not actively involved since the offshore entities often do not have an audit requirement; </w:t>
      </w:r>
      <w:r w:rsidR="004D136B" w:rsidRPr="00C32A74">
        <w:t>n</w:t>
      </w:r>
      <w:r w:rsidR="0066051C" w:rsidRPr="00C32A74">
        <w:t xml:space="preserve">otes however that the </w:t>
      </w:r>
      <w:r w:rsidR="00C32A74">
        <w:t>‘</w:t>
      </w:r>
      <w:r w:rsidR="0066051C" w:rsidRPr="00C32A74">
        <w:t>Big 4</w:t>
      </w:r>
      <w:r w:rsidR="00C32A74">
        <w:t>’</w:t>
      </w:r>
      <w:r w:rsidR="0066051C" w:rsidRPr="00C32A74">
        <w:t xml:space="preserve"> accounting firms </w:t>
      </w:r>
      <w:r w:rsidR="004D136B" w:rsidRPr="00C32A74">
        <w:t xml:space="preserve">which </w:t>
      </w:r>
      <w:r w:rsidR="0066051C" w:rsidRPr="00C32A74">
        <w:t>dominat</w:t>
      </w:r>
      <w:r w:rsidR="004D136B" w:rsidRPr="00C32A74">
        <w:t>e</w:t>
      </w:r>
      <w:r w:rsidR="0066051C" w:rsidRPr="00C32A74">
        <w:t xml:space="preserve"> the market have played a role in other tax scandals such as Luxleaks</w:t>
      </w:r>
      <w:r w:rsidR="004D136B" w:rsidRPr="00C32A74">
        <w:t xml:space="preserve">, </w:t>
      </w:r>
      <w:r w:rsidR="0066051C" w:rsidRPr="00C32A74">
        <w:t>and that their activities of both fiscal advi</w:t>
      </w:r>
      <w:r w:rsidR="004D136B" w:rsidRPr="00C32A74">
        <w:t>c</w:t>
      </w:r>
      <w:r w:rsidR="0066051C" w:rsidRPr="00C32A74">
        <w:t>e and auditing presents the possibility of serious conflicts of interest;</w:t>
      </w:r>
    </w:p>
    <w:p w:rsidR="0066051C" w:rsidRPr="00C32A74" w:rsidRDefault="001B5151" w:rsidP="00747E73">
      <w:pPr>
        <w:pStyle w:val="Normal12Hanging"/>
      </w:pPr>
      <w:r w:rsidRPr="00C32A74">
        <w:t>14</w:t>
      </w:r>
      <w:r w:rsidR="00DC71BE" w:rsidRPr="00C32A74">
        <w:t>2</w:t>
      </w:r>
      <w:r w:rsidR="0066051C" w:rsidRPr="00C32A74">
        <w:t>.</w:t>
      </w:r>
      <w:r w:rsidR="0066051C" w:rsidRPr="00C32A74">
        <w:tab/>
        <w:t>Notes that accountancy firms often issue internal guidelines on the practices they consider acceptable</w:t>
      </w:r>
      <w:r w:rsidR="00C10BBD" w:rsidRPr="00C32A74">
        <w:t>,</w:t>
      </w:r>
      <w:r w:rsidR="0066051C" w:rsidRPr="00C32A74">
        <w:t xml:space="preserve"> but that this self-regulation is not sufficient to effectively </w:t>
      </w:r>
      <w:r w:rsidR="004D136B" w:rsidRPr="00C32A74">
        <w:t xml:space="preserve">tackle </w:t>
      </w:r>
      <w:r w:rsidR="0066051C" w:rsidRPr="00C32A74">
        <w:t>the tax evasion and tax avoidance they promote and enable;</w:t>
      </w:r>
    </w:p>
    <w:p w:rsidR="0066051C" w:rsidRPr="00C32A74" w:rsidRDefault="001B5151" w:rsidP="00747E73">
      <w:pPr>
        <w:pStyle w:val="Normal12Hanging"/>
      </w:pPr>
      <w:r w:rsidRPr="00C32A74">
        <w:t>14</w:t>
      </w:r>
      <w:r w:rsidR="00DC71BE" w:rsidRPr="00C32A74">
        <w:t>3</w:t>
      </w:r>
      <w:r w:rsidR="0066051C" w:rsidRPr="00C32A74">
        <w:t>.</w:t>
      </w:r>
      <w:r w:rsidR="0066051C" w:rsidRPr="00C32A74">
        <w:tab/>
        <w:t>Notes that auditors and tax advisors have acted as globally integrated firms though presenting themselves as numerous separate legal entities that are not under common ownership</w:t>
      </w:r>
      <w:r w:rsidR="004D136B" w:rsidRPr="00C32A74">
        <w:t>,</w:t>
      </w:r>
      <w:r w:rsidR="0066051C" w:rsidRPr="00C32A74">
        <w:t xml:space="preserve"> but which are bound by contractual arrangements to operate common standards under a common name</w:t>
      </w:r>
      <w:r w:rsidR="004D136B" w:rsidRPr="00C32A74">
        <w:t>,</w:t>
      </w:r>
      <w:r w:rsidR="0066051C" w:rsidRPr="00C32A74">
        <w:t xml:space="preserve"> in order to dilute responsibility, reduce their regulatory cost and risk, ring-fence their legal risk, and protect their clients from regulatory enquiries</w:t>
      </w:r>
      <w:r w:rsidR="0066051C" w:rsidRPr="00C32A74">
        <w:rPr>
          <w:rStyle w:val="SupBoldItalic"/>
          <w:i w:val="0"/>
        </w:rPr>
        <w:footnoteReference w:id="98"/>
      </w:r>
      <w:r w:rsidR="004D136B" w:rsidRPr="00C32A74">
        <w:t>;</w:t>
      </w:r>
    </w:p>
    <w:p w:rsidR="0066051C" w:rsidRPr="00C32A74" w:rsidRDefault="001B5151" w:rsidP="00747E73">
      <w:pPr>
        <w:pStyle w:val="Normal12Hanging"/>
      </w:pPr>
      <w:r w:rsidRPr="00C32A74">
        <w:t>14</w:t>
      </w:r>
      <w:r w:rsidR="00DC71BE" w:rsidRPr="00C32A74">
        <w:t>4</w:t>
      </w:r>
      <w:r w:rsidR="0066051C" w:rsidRPr="00C32A74">
        <w:t>.</w:t>
      </w:r>
      <w:r w:rsidR="0066051C" w:rsidRPr="00C32A74">
        <w:tab/>
        <w:t>Deplores</w:t>
      </w:r>
      <w:r w:rsidR="004D136B" w:rsidRPr="00C32A74">
        <w:t xml:space="preserve"> the fact</w:t>
      </w:r>
      <w:r w:rsidR="0066051C" w:rsidRPr="00C32A74">
        <w:t xml:space="preserve"> that the number of STRs </w:t>
      </w:r>
      <w:r w:rsidR="004D136B" w:rsidRPr="00C32A74">
        <w:t xml:space="preserve">made </w:t>
      </w:r>
      <w:r w:rsidR="0066051C" w:rsidRPr="00C32A74">
        <w:t>to FIUs by accountants is low and does not reflect the sector</w:t>
      </w:r>
      <w:r w:rsidR="00C32A74">
        <w:t>’</w:t>
      </w:r>
      <w:r w:rsidR="0066051C" w:rsidRPr="00C32A74">
        <w:t>s exposure to money laundering risks</w:t>
      </w:r>
      <w:r w:rsidR="0066051C" w:rsidRPr="00C32A74">
        <w:rPr>
          <w:rStyle w:val="Sup"/>
        </w:rPr>
        <w:footnoteReference w:id="99"/>
      </w:r>
      <w:r w:rsidR="0066051C" w:rsidRPr="00C32A74">
        <w:t>;</w:t>
      </w:r>
    </w:p>
    <w:p w:rsidR="0066051C" w:rsidRPr="00C32A74" w:rsidRDefault="001B5151" w:rsidP="00747E73">
      <w:pPr>
        <w:pStyle w:val="Normal12Hanging"/>
      </w:pPr>
      <w:r w:rsidRPr="00C32A74">
        <w:t>14</w:t>
      </w:r>
      <w:r w:rsidR="00DC71BE" w:rsidRPr="00C32A74">
        <w:t>5</w:t>
      </w:r>
      <w:r w:rsidR="0066051C" w:rsidRPr="00C32A74">
        <w:t>.</w:t>
      </w:r>
      <w:r w:rsidR="0066051C" w:rsidRPr="00C32A74">
        <w:tab/>
        <w:t>Stresses that accounting firms have not only played a key role in designing aggressive tax planning schemes for their clients, but also have assisted national governments in designing their tax codes and laws, creating a significant conflict of interest;</w:t>
      </w:r>
    </w:p>
    <w:p w:rsidR="0066051C" w:rsidRPr="00C32A74" w:rsidRDefault="001B5151" w:rsidP="00A17BD0">
      <w:pPr>
        <w:pStyle w:val="Normal12Hanging"/>
        <w:spacing w:after="360"/>
      </w:pPr>
      <w:r w:rsidRPr="00C32A74">
        <w:t>14</w:t>
      </w:r>
      <w:r w:rsidR="00DC71BE" w:rsidRPr="00C32A74">
        <w:t>6</w:t>
      </w:r>
      <w:r w:rsidR="0066051C" w:rsidRPr="00C32A74">
        <w:t>.</w:t>
      </w:r>
      <w:r w:rsidR="0066051C" w:rsidRPr="00C32A74">
        <w:tab/>
        <w:t xml:space="preserve">Is concerned </w:t>
      </w:r>
      <w:r w:rsidR="004D136B" w:rsidRPr="00C32A74">
        <w:t xml:space="preserve">at </w:t>
      </w:r>
      <w:r w:rsidR="0066051C" w:rsidRPr="00C32A74">
        <w:t>the promiscuity and conflicts of interest affecting auditors and consultants, lawyers and law firms who often serve as government advisers to draft tax legislation, conceive AML tools and even investigate and audit for regulators, while also serving or having served the regulated entities;</w:t>
      </w:r>
    </w:p>
    <w:p w:rsidR="0066051C" w:rsidRPr="00C32A74" w:rsidRDefault="0066051C" w:rsidP="00747E73">
      <w:pPr>
        <w:pStyle w:val="Normal12Hanging"/>
        <w:rPr>
          <w:b/>
          <w:i/>
        </w:rPr>
      </w:pPr>
      <w:r w:rsidRPr="00C32A74">
        <w:rPr>
          <w:b/>
          <w:i/>
        </w:rPr>
        <w:t>Trusts, other similar legal arrangements</w:t>
      </w:r>
      <w:r w:rsidRPr="00C32A74">
        <w:t xml:space="preserve"> </w:t>
      </w:r>
      <w:r w:rsidRPr="00C32A74">
        <w:rPr>
          <w:b/>
          <w:i/>
        </w:rPr>
        <w:t>and fiduciaries</w:t>
      </w:r>
    </w:p>
    <w:p w:rsidR="0066051C" w:rsidRPr="00C32A74" w:rsidRDefault="001B5151" w:rsidP="00747E73">
      <w:pPr>
        <w:pStyle w:val="Normal12Hanging"/>
      </w:pPr>
      <w:r w:rsidRPr="00C32A74">
        <w:t>14</w:t>
      </w:r>
      <w:r w:rsidR="00DC71BE" w:rsidRPr="00C32A74">
        <w:t>7</w:t>
      </w:r>
      <w:r w:rsidR="0066051C" w:rsidRPr="00C32A74">
        <w:t>.</w:t>
      </w:r>
      <w:r w:rsidR="0066051C" w:rsidRPr="00C32A74">
        <w:tab/>
        <w:t xml:space="preserve">Recalls that trust and fiduciary companies and similar legal structures play an important role in the creation and maintenance of offshore entities; </w:t>
      </w:r>
      <w:r w:rsidR="004D136B" w:rsidRPr="00C32A74">
        <w:t>n</w:t>
      </w:r>
      <w:r w:rsidR="0066051C" w:rsidRPr="00C32A74">
        <w:t>otes in this respect that the investigations of Europol into the Panama Papers, which led to 3</w:t>
      </w:r>
      <w:r w:rsidR="004D136B" w:rsidRPr="00C32A74">
        <w:t xml:space="preserve"> </w:t>
      </w:r>
      <w:r w:rsidR="0066051C" w:rsidRPr="00C32A74">
        <w:t>469 probable matches with its database of suspected criminals, also revealed the prevalent use of trust structures to obscure assets and identities;</w:t>
      </w:r>
    </w:p>
    <w:p w:rsidR="0066051C" w:rsidRPr="00C32A74" w:rsidRDefault="001B5151" w:rsidP="00747E73">
      <w:pPr>
        <w:pStyle w:val="Normal12Hanging"/>
      </w:pPr>
      <w:r w:rsidRPr="00C32A74">
        <w:t>14</w:t>
      </w:r>
      <w:r w:rsidR="00DC71BE" w:rsidRPr="00C32A74">
        <w:t>8</w:t>
      </w:r>
      <w:r w:rsidR="0066051C" w:rsidRPr="00C32A74">
        <w:t>.</w:t>
      </w:r>
      <w:r w:rsidR="0066051C" w:rsidRPr="00C32A74">
        <w:tab/>
        <w:t>Notes that a trust is a collection of assets created by means of a private contract signed by three parties (the settlor, the trustee and the beneficiary) and does not have, as such, corporate personality;</w:t>
      </w:r>
    </w:p>
    <w:p w:rsidR="0066051C" w:rsidRPr="00C32A74" w:rsidRDefault="001B5151" w:rsidP="00747E73">
      <w:pPr>
        <w:pStyle w:val="Normal12Hanging"/>
      </w:pPr>
      <w:r w:rsidRPr="00C32A74">
        <w:t>14</w:t>
      </w:r>
      <w:r w:rsidR="00DC71BE" w:rsidRPr="00C32A74">
        <w:t>9</w:t>
      </w:r>
      <w:r w:rsidR="0066051C" w:rsidRPr="00C32A74">
        <w:t>.</w:t>
      </w:r>
      <w:r w:rsidR="0066051C" w:rsidRPr="00C32A74">
        <w:tab/>
        <w:t>Regrets that trust and fiduciary companies are hard to target for policymakers in onshore jurisdictions because of the companies</w:t>
      </w:r>
      <w:r w:rsidR="00C32A74">
        <w:t>’</w:t>
      </w:r>
      <w:r w:rsidR="0066051C" w:rsidRPr="00C32A74">
        <w:t xml:space="preserve"> limited physical presence and the limited information available to legislators or authorities;</w:t>
      </w:r>
    </w:p>
    <w:p w:rsidR="0066051C" w:rsidRPr="00C32A74" w:rsidRDefault="00DC71BE" w:rsidP="00747E73">
      <w:pPr>
        <w:pStyle w:val="Normal12Hanging"/>
      </w:pPr>
      <w:r w:rsidRPr="00C32A74">
        <w:t>150.</w:t>
      </w:r>
      <w:r w:rsidR="0066051C" w:rsidRPr="00C32A74">
        <w:tab/>
        <w:t>Notes that trust companies act on behalf of the UBOs, but that their direct clients in most cases are other intermediaries such as other trust companies, law and accounting firms and banks;</w:t>
      </w:r>
    </w:p>
    <w:p w:rsidR="0066051C" w:rsidRPr="00C32A74" w:rsidRDefault="00DC71BE" w:rsidP="00747E73">
      <w:pPr>
        <w:pStyle w:val="Normal12Hanging"/>
      </w:pPr>
      <w:r w:rsidRPr="00C32A74">
        <w:t>151</w:t>
      </w:r>
      <w:r w:rsidR="0066051C" w:rsidRPr="00C32A74">
        <w:t>.</w:t>
      </w:r>
      <w:r w:rsidR="0066051C" w:rsidRPr="00C32A74">
        <w:tab/>
        <w:t xml:space="preserve">Notes that trusts can be standalone companies or owned by other types of service companies such as law firms or banks; </w:t>
      </w:r>
    </w:p>
    <w:p w:rsidR="0066051C" w:rsidRPr="00C32A74" w:rsidRDefault="001B5151" w:rsidP="00747E73">
      <w:pPr>
        <w:pStyle w:val="Normal12Hanging"/>
      </w:pPr>
      <w:r w:rsidRPr="00C32A74">
        <w:t>15</w:t>
      </w:r>
      <w:r w:rsidR="00DC71BE" w:rsidRPr="00C32A74">
        <w:t>2</w:t>
      </w:r>
      <w:r w:rsidR="0066051C" w:rsidRPr="00C32A74">
        <w:t>.</w:t>
      </w:r>
      <w:r w:rsidR="0066051C" w:rsidRPr="00C32A74">
        <w:tab/>
        <w:t>Notes that trust</w:t>
      </w:r>
      <w:r w:rsidR="003518A5" w:rsidRPr="00C32A74">
        <w:t>s</w:t>
      </w:r>
      <w:r w:rsidR="0066051C" w:rsidRPr="00C32A74">
        <w:t xml:space="preserve"> can also be part of the complex tax evasion and tax avoidance schemes of international economic groups, and are often part of multinational schemes</w:t>
      </w:r>
      <w:r w:rsidR="0066051C" w:rsidRPr="00C32A74">
        <w:rPr>
          <w:rStyle w:val="SupBoldItalic"/>
          <w:b w:val="0"/>
          <w:i w:val="0"/>
        </w:rPr>
        <w:footnoteReference w:id="100"/>
      </w:r>
      <w:r w:rsidR="0066051C" w:rsidRPr="00C32A74">
        <w:t>;</w:t>
      </w:r>
    </w:p>
    <w:p w:rsidR="00FC6CD5" w:rsidRPr="00C32A74" w:rsidRDefault="00FC6CD5" w:rsidP="00FC6CD5">
      <w:pPr>
        <w:pStyle w:val="Normal12Hanging"/>
        <w:spacing w:after="360"/>
      </w:pPr>
      <w:r w:rsidRPr="00C32A74">
        <w:t>153.</w:t>
      </w:r>
      <w:r w:rsidRPr="00C32A74">
        <w:tab/>
        <w:t xml:space="preserve">Stresses the risk that certain commercial and non-commercial trusts could become an even bigger instrument for misuse in the future as they are not legal entities and therefore, unlike companies, </w:t>
      </w:r>
      <w:r w:rsidR="003518A5" w:rsidRPr="00C32A74">
        <w:t xml:space="preserve">are </w:t>
      </w:r>
      <w:r w:rsidRPr="00C32A74">
        <w:t xml:space="preserve">not subject to any form of accounting or legal disclosure requirements, for example of their annual accounts; furthermore, the </w:t>
      </w:r>
      <w:r w:rsidR="003518A5" w:rsidRPr="00C32A74">
        <w:t>absence</w:t>
      </w:r>
      <w:r w:rsidRPr="00C32A74">
        <w:t xml:space="preserve"> of </w:t>
      </w:r>
      <w:r w:rsidR="003518A5" w:rsidRPr="00C32A74">
        <w:t xml:space="preserve">a </w:t>
      </w:r>
      <w:r w:rsidRPr="00C32A74">
        <w:t xml:space="preserve">trust register makes it very difficult for tax authorities to obtain information on assets located in trusts; </w:t>
      </w:r>
    </w:p>
    <w:p w:rsidR="0066051C" w:rsidRPr="00C32A74" w:rsidRDefault="0066051C" w:rsidP="00747E73">
      <w:pPr>
        <w:pStyle w:val="Normal12Hanging"/>
        <w:rPr>
          <w:b/>
          <w:i/>
        </w:rPr>
      </w:pPr>
      <w:r w:rsidRPr="00C32A74">
        <w:rPr>
          <w:b/>
          <w:i/>
        </w:rPr>
        <w:t>4. Third</w:t>
      </w:r>
      <w:r w:rsidR="003518A5" w:rsidRPr="00C32A74">
        <w:rPr>
          <w:b/>
          <w:i/>
        </w:rPr>
        <w:t xml:space="preserve">-country </w:t>
      </w:r>
      <w:r w:rsidRPr="00C32A74">
        <w:rPr>
          <w:b/>
          <w:i/>
        </w:rPr>
        <w:t xml:space="preserve">dimension </w:t>
      </w:r>
    </w:p>
    <w:p w:rsidR="0066051C" w:rsidRPr="00C32A74" w:rsidRDefault="0066051C" w:rsidP="00747E73">
      <w:pPr>
        <w:pStyle w:val="Normal12Hanging"/>
        <w:rPr>
          <w:b/>
          <w:i/>
        </w:rPr>
      </w:pPr>
      <w:r w:rsidRPr="00C32A74">
        <w:rPr>
          <w:b/>
          <w:i/>
        </w:rPr>
        <w:t xml:space="preserve">4.1. Findings </w:t>
      </w:r>
    </w:p>
    <w:p w:rsidR="0066051C" w:rsidRPr="00C32A74" w:rsidRDefault="001B5151" w:rsidP="00A17BD0">
      <w:pPr>
        <w:pStyle w:val="Normal6"/>
        <w:spacing w:after="240"/>
        <w:ind w:left="567" w:hanging="567"/>
      </w:pPr>
      <w:r w:rsidRPr="00C32A74">
        <w:t>15</w:t>
      </w:r>
      <w:r w:rsidR="000847BD" w:rsidRPr="00C32A74">
        <w:t>4</w:t>
      </w:r>
      <w:r w:rsidR="0066051C" w:rsidRPr="00C32A74">
        <w:t>.</w:t>
      </w:r>
      <w:r w:rsidR="0066051C" w:rsidRPr="00C32A74">
        <w:tab/>
        <w:t>Recalls that the centralised collection or reporting</w:t>
      </w:r>
      <w:r w:rsidR="0066051C" w:rsidRPr="00C32A74">
        <w:rPr>
          <w:rStyle w:val="Funotenzeichen"/>
        </w:rPr>
        <w:footnoteReference w:id="101"/>
      </w:r>
      <w:r w:rsidR="0066051C" w:rsidRPr="00C32A74">
        <w:t xml:space="preserve"> of UBO information for legal entities does not currently constitute an obligation </w:t>
      </w:r>
      <w:r w:rsidR="003518A5" w:rsidRPr="00C32A74">
        <w:t xml:space="preserve">in law </w:t>
      </w:r>
      <w:r w:rsidR="0066051C" w:rsidRPr="00C32A74">
        <w:t xml:space="preserve">in </w:t>
      </w:r>
      <w:r w:rsidR="003518A5" w:rsidRPr="00C32A74">
        <w:t xml:space="preserve">certain </w:t>
      </w:r>
      <w:r w:rsidR="0066051C" w:rsidRPr="00C32A74">
        <w:t>third countries</w:t>
      </w:r>
      <w:r w:rsidR="003518A5" w:rsidRPr="00C32A74">
        <w:t>,</w:t>
      </w:r>
      <w:r w:rsidR="0066051C" w:rsidRPr="00C32A74">
        <w:t xml:space="preserve"> such as the US; </w:t>
      </w:r>
    </w:p>
    <w:p w:rsidR="00FC6CD5" w:rsidRPr="00C32A74" w:rsidRDefault="00FC6CD5" w:rsidP="00FC6CD5">
      <w:pPr>
        <w:pStyle w:val="Normal12Hanging"/>
      </w:pPr>
      <w:r w:rsidRPr="00C32A74">
        <w:t>155. Stresses that some third</w:t>
      </w:r>
      <w:r w:rsidR="003518A5" w:rsidRPr="00C32A74">
        <w:t>-</w:t>
      </w:r>
      <w:r w:rsidRPr="00C32A74">
        <w:t>country jurisdictions share information on UBO with European FIUs for intelligence purposes only, but do not respond to international requests for cooperation, thus preventing the use of the information before courts; </w:t>
      </w:r>
    </w:p>
    <w:p w:rsidR="0066051C" w:rsidRPr="00C32A74" w:rsidRDefault="001B5151" w:rsidP="00747E73">
      <w:pPr>
        <w:pStyle w:val="Normal12Hanging"/>
      </w:pPr>
      <w:r w:rsidRPr="00C32A74">
        <w:t>15</w:t>
      </w:r>
      <w:r w:rsidR="000847BD" w:rsidRPr="00C32A74">
        <w:t>6</w:t>
      </w:r>
      <w:r w:rsidR="0066051C" w:rsidRPr="00C32A74">
        <w:t>.</w:t>
      </w:r>
      <w:r w:rsidR="0066051C" w:rsidRPr="00C32A74">
        <w:tab/>
        <w:t xml:space="preserve">Highlights that certain third countries use special tax regimes to attract businesses; </w:t>
      </w:r>
      <w:r w:rsidR="003518A5" w:rsidRPr="00C32A74">
        <w:t>p</w:t>
      </w:r>
      <w:r w:rsidR="0066051C" w:rsidRPr="00C32A74">
        <w:t xml:space="preserve">oints out that in certain jurisdictions it is extremely easy to set up a company without disclosing identity as only very little information is required; </w:t>
      </w:r>
      <w:r w:rsidR="003518A5" w:rsidRPr="00C32A74">
        <w:t>o</w:t>
      </w:r>
      <w:r w:rsidR="00C10BBD" w:rsidRPr="00C32A74">
        <w:t xml:space="preserve">bserves </w:t>
      </w:r>
      <w:r w:rsidR="0066051C" w:rsidRPr="00C32A74">
        <w:t xml:space="preserve">that creating simple legal documents online only </w:t>
      </w:r>
      <w:r w:rsidR="003518A5" w:rsidRPr="00C32A74">
        <w:t xml:space="preserve">requires </w:t>
      </w:r>
      <w:r w:rsidR="0066051C" w:rsidRPr="00C32A74">
        <w:t xml:space="preserve">a few steps; </w:t>
      </w:r>
      <w:r w:rsidR="003518A5" w:rsidRPr="00C32A74">
        <w:t>r</w:t>
      </w:r>
      <w:r w:rsidR="00584D52" w:rsidRPr="00C32A74">
        <w:t xml:space="preserve">egrets </w:t>
      </w:r>
      <w:r w:rsidR="0066051C" w:rsidRPr="00C32A74">
        <w:t xml:space="preserve">that this could lead to the proliferation of practices </w:t>
      </w:r>
      <w:r w:rsidR="003518A5" w:rsidRPr="00C32A74">
        <w:t xml:space="preserve">designed </w:t>
      </w:r>
      <w:r w:rsidR="0066051C" w:rsidRPr="00C32A74">
        <w:t xml:space="preserve">to avoid and evade taxes; </w:t>
      </w:r>
    </w:p>
    <w:p w:rsidR="00FC6CD5" w:rsidRPr="00C32A74" w:rsidRDefault="00FC6CD5" w:rsidP="00FC6CD5">
      <w:pPr>
        <w:pStyle w:val="Normal12Hanging"/>
      </w:pPr>
      <w:r w:rsidRPr="00C32A74">
        <w:t>157.</w:t>
      </w:r>
      <w:r w:rsidRPr="00C32A74">
        <w:tab/>
        <w:t xml:space="preserve">Observes that although the US has a less ambitious AML legislation than </w:t>
      </w:r>
      <w:r w:rsidR="003518A5" w:rsidRPr="00C32A74">
        <w:t xml:space="preserve">that existing </w:t>
      </w:r>
      <w:r w:rsidRPr="00C32A74">
        <w:t xml:space="preserve">in the EU, especially on UBO transparency </w:t>
      </w:r>
      <w:r w:rsidR="003518A5" w:rsidRPr="00C32A74">
        <w:t xml:space="preserve">given that it has </w:t>
      </w:r>
      <w:r w:rsidRPr="00C32A74">
        <w:t>no centralised UBO register</w:t>
      </w:r>
      <w:r w:rsidR="003518A5" w:rsidRPr="00C32A74">
        <w:t>,</w:t>
      </w:r>
      <w:r w:rsidRPr="00C32A74">
        <w:t xml:space="preserve"> </w:t>
      </w:r>
      <w:r w:rsidR="003518A5" w:rsidRPr="00C32A74">
        <w:t>it</w:t>
      </w:r>
      <w:r w:rsidRPr="00C32A74">
        <w:t xml:space="preserve"> has a better track record of effectively enforcing and implementing </w:t>
      </w:r>
      <w:r w:rsidR="003518A5" w:rsidRPr="00C32A74">
        <w:t xml:space="preserve">its </w:t>
      </w:r>
      <w:r w:rsidRPr="00C32A74">
        <w:t xml:space="preserve">AML legislation; </w:t>
      </w:r>
    </w:p>
    <w:p w:rsidR="0066051C" w:rsidRPr="00C32A74" w:rsidRDefault="001B5151" w:rsidP="00747E73">
      <w:pPr>
        <w:pStyle w:val="Normal12Hanging"/>
      </w:pPr>
      <w:r w:rsidRPr="00C32A74">
        <w:t>15</w:t>
      </w:r>
      <w:r w:rsidR="000847BD" w:rsidRPr="00C32A74">
        <w:t>8</w:t>
      </w:r>
      <w:r w:rsidR="0066051C" w:rsidRPr="00C32A74">
        <w:t>.</w:t>
      </w:r>
      <w:r w:rsidR="0066051C" w:rsidRPr="00C32A74">
        <w:tab/>
        <w:t>Points to the tax deferral system in the US, which allows MNEs to park their overseas profits offshore for an unlimited time, avoiding taxes due when repatriating those profits;</w:t>
      </w:r>
    </w:p>
    <w:p w:rsidR="0066051C" w:rsidRPr="00C32A74" w:rsidRDefault="001B5151" w:rsidP="00747E73">
      <w:pPr>
        <w:pStyle w:val="Normal12Hanging"/>
      </w:pPr>
      <w:r w:rsidRPr="00C32A74">
        <w:t>15</w:t>
      </w:r>
      <w:r w:rsidR="000847BD" w:rsidRPr="00C32A74">
        <w:t>9</w:t>
      </w:r>
      <w:r w:rsidR="0066051C" w:rsidRPr="00C32A74">
        <w:t>.</w:t>
      </w:r>
      <w:r w:rsidR="0066051C" w:rsidRPr="00C32A74">
        <w:tab/>
        <w:t>Recalls its request to enhance the EU</w:t>
      </w:r>
      <w:r w:rsidR="00C32A74">
        <w:t>’</w:t>
      </w:r>
      <w:r w:rsidR="0066051C" w:rsidRPr="00C32A74">
        <w:t xml:space="preserve">s role on the international stage by speaking with one voice and to work </w:t>
      </w:r>
      <w:r w:rsidR="003518A5" w:rsidRPr="00C32A74">
        <w:t xml:space="preserve">for </w:t>
      </w:r>
      <w:r w:rsidR="0066051C" w:rsidRPr="00C32A74">
        <w:t>the development of a common EU framework for bilateral treaties in tax matters</w:t>
      </w:r>
      <w:r w:rsidR="003518A5" w:rsidRPr="00C32A74">
        <w:t>,</w:t>
      </w:r>
      <w:r w:rsidR="0066051C" w:rsidRPr="00C32A74">
        <w:t xml:space="preserve"> as a </w:t>
      </w:r>
      <w:r w:rsidR="003518A5" w:rsidRPr="00C32A74">
        <w:t xml:space="preserve">means of </w:t>
      </w:r>
      <w:r w:rsidR="0066051C" w:rsidRPr="00C32A74">
        <w:t>tackl</w:t>
      </w:r>
      <w:r w:rsidR="003518A5" w:rsidRPr="00C32A74">
        <w:t>ing</w:t>
      </w:r>
      <w:r w:rsidR="0066051C" w:rsidRPr="00C32A74">
        <w:t xml:space="preserve"> </w:t>
      </w:r>
      <w:r w:rsidR="00C32A74">
        <w:t>‘</w:t>
      </w:r>
      <w:r w:rsidR="0066051C" w:rsidRPr="00C32A74">
        <w:t>treaty shopping</w:t>
      </w:r>
      <w:r w:rsidR="00C32A74">
        <w:t>’</w:t>
      </w:r>
      <w:r w:rsidR="0066051C" w:rsidRPr="00C32A74">
        <w:t xml:space="preserve">; </w:t>
      </w:r>
      <w:r w:rsidR="003518A5" w:rsidRPr="00C32A74">
        <w:t>c</w:t>
      </w:r>
      <w:r w:rsidR="0066051C" w:rsidRPr="00C32A74">
        <w:t xml:space="preserve">onsiders that the </w:t>
      </w:r>
      <w:r w:rsidR="003518A5" w:rsidRPr="00C32A74">
        <w:t>establishment</w:t>
      </w:r>
      <w:r w:rsidR="0066051C" w:rsidRPr="00C32A74">
        <w:t xml:space="preserve"> of free trade agreements needs to be accompanied by enhanced tax cooperation</w:t>
      </w:r>
      <w:r w:rsidR="00C10BBD" w:rsidRPr="00C32A74">
        <w:t xml:space="preserve"> </w:t>
      </w:r>
      <w:r w:rsidR="0066051C" w:rsidRPr="00C32A74">
        <w:t>provisions</w:t>
      </w:r>
      <w:r w:rsidR="003518A5" w:rsidRPr="00C32A74">
        <w:t xml:space="preserve"> </w:t>
      </w:r>
      <w:r w:rsidR="0066051C" w:rsidRPr="00C32A74">
        <w:t>preventing tax avoidance</w:t>
      </w:r>
      <w:r w:rsidR="003518A5" w:rsidRPr="00C32A74">
        <w:t>,</w:t>
      </w:r>
      <w:r w:rsidR="0066051C" w:rsidRPr="00C32A74">
        <w:t xml:space="preserve"> and should include principles of good tax governance;</w:t>
      </w:r>
    </w:p>
    <w:p w:rsidR="0066051C" w:rsidRPr="00C32A74" w:rsidRDefault="000847BD" w:rsidP="00747E73">
      <w:pPr>
        <w:pStyle w:val="Normal12Hanging"/>
      </w:pPr>
      <w:r w:rsidRPr="00C32A74">
        <w:t>160</w:t>
      </w:r>
      <w:r w:rsidR="0066051C" w:rsidRPr="00C32A74">
        <w:t>.</w:t>
      </w:r>
      <w:r w:rsidR="0066051C" w:rsidRPr="00C32A74">
        <w:tab/>
        <w:t xml:space="preserve">Notes that the Commission provides comments for each evaluation </w:t>
      </w:r>
      <w:r w:rsidR="003518A5" w:rsidRPr="00C32A74">
        <w:t xml:space="preserve">of Member States </w:t>
      </w:r>
      <w:r w:rsidR="0066051C" w:rsidRPr="00C32A74">
        <w:t>by FATF or Moneyval</w:t>
      </w:r>
      <w:r w:rsidR="003518A5" w:rsidRPr="00C32A74">
        <w:t>,</w:t>
      </w:r>
      <w:r w:rsidR="0066051C" w:rsidRPr="00C32A74">
        <w:t xml:space="preserve"> and suggests </w:t>
      </w:r>
      <w:r w:rsidR="003518A5" w:rsidRPr="00C32A74">
        <w:t xml:space="preserve">that </w:t>
      </w:r>
      <w:r w:rsidR="0066051C" w:rsidRPr="00C32A74">
        <w:t xml:space="preserve">these comments </w:t>
      </w:r>
      <w:r w:rsidR="003518A5" w:rsidRPr="00C32A74">
        <w:t xml:space="preserve">be </w:t>
      </w:r>
      <w:r w:rsidR="0066051C" w:rsidRPr="00C32A74">
        <w:t>made public in future;</w:t>
      </w:r>
    </w:p>
    <w:p w:rsidR="0066051C" w:rsidRPr="00C32A74" w:rsidRDefault="0066051C" w:rsidP="00747E73">
      <w:pPr>
        <w:pStyle w:val="Normal12Hanging"/>
        <w:rPr>
          <w:i/>
        </w:rPr>
      </w:pPr>
      <w:r w:rsidRPr="00C32A74">
        <w:rPr>
          <w:b/>
          <w:i/>
        </w:rPr>
        <w:t xml:space="preserve">4.2. Developing countries </w:t>
      </w:r>
    </w:p>
    <w:p w:rsidR="0066051C" w:rsidRPr="00C32A74" w:rsidRDefault="000847BD" w:rsidP="00747E73">
      <w:pPr>
        <w:pStyle w:val="Normal12Hanging"/>
      </w:pPr>
      <w:r w:rsidRPr="00C32A74">
        <w:t>161</w:t>
      </w:r>
      <w:r w:rsidR="0066051C" w:rsidRPr="00C32A74">
        <w:t>.</w:t>
      </w:r>
      <w:r w:rsidR="0066051C" w:rsidRPr="00C32A74">
        <w:tab/>
        <w:t>Stresses that at the same time that inequality is rising</w:t>
      </w:r>
      <w:r w:rsidR="003518A5" w:rsidRPr="00C32A74">
        <w:t xml:space="preserve"> and </w:t>
      </w:r>
      <w:r w:rsidR="0066051C" w:rsidRPr="00C32A74">
        <w:t xml:space="preserve">less developed countries are disproportionately hit by tax evasion and money laundering via offshore </w:t>
      </w:r>
      <w:r w:rsidR="00BE7B8B" w:rsidRPr="00C32A74">
        <w:t>structures</w:t>
      </w:r>
      <w:r w:rsidR="0066051C" w:rsidRPr="00C32A74">
        <w:t xml:space="preserve">; </w:t>
      </w:r>
      <w:r w:rsidR="003518A5" w:rsidRPr="00C32A74">
        <w:t>n</w:t>
      </w:r>
      <w:r w:rsidR="00085C8A" w:rsidRPr="00C32A74">
        <w:t xml:space="preserve">otes </w:t>
      </w:r>
      <w:r w:rsidR="0066051C" w:rsidRPr="00C32A74">
        <w:t>that 30 % of African financial wealth is held offshore, leading to tax revenue losses of USD 14 billion</w:t>
      </w:r>
      <w:r w:rsidR="0066051C" w:rsidRPr="00C32A74">
        <w:rPr>
          <w:vertAlign w:val="superscript"/>
        </w:rPr>
        <w:footnoteReference w:id="102"/>
      </w:r>
      <w:r w:rsidR="0066051C" w:rsidRPr="00C32A74">
        <w:t>;</w:t>
      </w:r>
    </w:p>
    <w:p w:rsidR="0066051C" w:rsidRPr="00C32A74" w:rsidRDefault="001B5151" w:rsidP="00747E73">
      <w:pPr>
        <w:pStyle w:val="Normal12Hanging"/>
        <w:rPr>
          <w:i/>
        </w:rPr>
      </w:pPr>
      <w:r w:rsidRPr="00C32A74">
        <w:t>16</w:t>
      </w:r>
      <w:r w:rsidR="000847BD" w:rsidRPr="00C32A74">
        <w:t>2</w:t>
      </w:r>
      <w:r w:rsidR="0066051C" w:rsidRPr="00C32A74">
        <w:t>.</w:t>
      </w:r>
      <w:r w:rsidR="0066051C" w:rsidRPr="00C32A74">
        <w:tab/>
        <w:t>Underlines that illicit financial flows have devastating effects on developing countries</w:t>
      </w:r>
      <w:r w:rsidR="0066051C" w:rsidRPr="00C32A74">
        <w:rPr>
          <w:vertAlign w:val="superscript"/>
        </w:rPr>
        <w:footnoteReference w:id="103"/>
      </w:r>
      <w:r w:rsidR="0066051C" w:rsidRPr="00C32A74">
        <w:t xml:space="preserve">; </w:t>
      </w:r>
      <w:r w:rsidR="003518A5" w:rsidRPr="00C32A74">
        <w:t>n</w:t>
      </w:r>
      <w:r w:rsidR="0066051C" w:rsidRPr="00C32A74">
        <w:t>otes that in its report of December 2014, Global Financial Integrity (GFI) estimated that developing and emerging economies lost USD 6.6 trillion in illicit financial flows from 2003 to 2012, with illicit outflows increasing at a staggering average rate of 9.4 % per year</w:t>
      </w:r>
      <w:r w:rsidR="0066051C" w:rsidRPr="00C32A74">
        <w:rPr>
          <w:rStyle w:val="Funotenzeichen"/>
        </w:rPr>
        <w:footnoteReference w:id="104"/>
      </w:r>
      <w:r w:rsidR="0066051C" w:rsidRPr="00C32A74">
        <w:t xml:space="preserve">; </w:t>
      </w:r>
    </w:p>
    <w:p w:rsidR="0066051C" w:rsidRPr="00C32A74" w:rsidRDefault="001B5151" w:rsidP="00747E73">
      <w:pPr>
        <w:pStyle w:val="Normal12Hanging"/>
      </w:pPr>
      <w:r w:rsidRPr="00C32A74">
        <w:t>16</w:t>
      </w:r>
      <w:r w:rsidR="000847BD" w:rsidRPr="00C32A74">
        <w:t>3</w:t>
      </w:r>
      <w:r w:rsidR="0066051C" w:rsidRPr="00C32A74">
        <w:t>.</w:t>
      </w:r>
      <w:r w:rsidR="0066051C" w:rsidRPr="00C32A74">
        <w:rPr>
          <w:i/>
        </w:rPr>
        <w:tab/>
      </w:r>
      <w:r w:rsidR="00BE7B8B" w:rsidRPr="00C32A74">
        <w:t xml:space="preserve">Draws attention to the unacceptable situation whereby </w:t>
      </w:r>
      <w:r w:rsidR="0066051C" w:rsidRPr="00C32A74">
        <w:t xml:space="preserve">some companies operating in developing countries </w:t>
      </w:r>
      <w:r w:rsidR="003518A5" w:rsidRPr="00C32A74">
        <w:t xml:space="preserve">make </w:t>
      </w:r>
      <w:r w:rsidR="0066051C" w:rsidRPr="00C32A74">
        <w:t xml:space="preserve">use </w:t>
      </w:r>
      <w:r w:rsidR="003518A5" w:rsidRPr="00C32A74">
        <w:t xml:space="preserve">of </w:t>
      </w:r>
      <w:r w:rsidR="0066051C" w:rsidRPr="00C32A74">
        <w:t xml:space="preserve">corruption, tax fraud, tax evasion </w:t>
      </w:r>
      <w:r w:rsidR="003518A5" w:rsidRPr="00C32A74">
        <w:t xml:space="preserve">and </w:t>
      </w:r>
      <w:r w:rsidR="0066051C" w:rsidRPr="00C32A74">
        <w:t xml:space="preserve">avoidance, transfer pricing and anonymous company ownership to reduce their tax liability or </w:t>
      </w:r>
      <w:r w:rsidR="003518A5" w:rsidRPr="00C32A74">
        <w:t xml:space="preserve">to </w:t>
      </w:r>
      <w:r w:rsidR="0066051C" w:rsidRPr="00C32A74">
        <w:t>launder money, while millions lack adequate nutrition, health and education</w:t>
      </w:r>
      <w:r w:rsidR="0066051C" w:rsidRPr="00C32A74">
        <w:rPr>
          <w:rStyle w:val="Funotenzeichen"/>
        </w:rPr>
        <w:footnoteReference w:id="105"/>
      </w:r>
      <w:r w:rsidR="0066051C" w:rsidRPr="00C32A74">
        <w:t>;</w:t>
      </w:r>
    </w:p>
    <w:p w:rsidR="00FC6CD5" w:rsidRPr="00C32A74" w:rsidRDefault="00FC6CD5" w:rsidP="00FC6CD5">
      <w:pPr>
        <w:pStyle w:val="Normal12Hanging"/>
      </w:pPr>
      <w:r w:rsidRPr="00C32A74">
        <w:t>164.</w:t>
      </w:r>
      <w:r w:rsidRPr="00C32A74">
        <w:tab/>
        <w:t xml:space="preserve">Notes that </w:t>
      </w:r>
      <w:r w:rsidR="003518A5" w:rsidRPr="00C32A74">
        <w:t xml:space="preserve">a </w:t>
      </w:r>
      <w:r w:rsidRPr="00C32A74">
        <w:t>lack of</w:t>
      </w:r>
      <w:r w:rsidR="00C32A74">
        <w:t xml:space="preserve"> </w:t>
      </w:r>
      <w:r w:rsidRPr="00C32A74">
        <w:t xml:space="preserve">electronic financial account registers in developing countries makes it difficult or impossible for competent authorities to obtain financial </w:t>
      </w:r>
      <w:r w:rsidR="003518A5" w:rsidRPr="00C32A74">
        <w:t xml:space="preserve">or </w:t>
      </w:r>
      <w:r w:rsidRPr="00C32A74">
        <w:t>account</w:t>
      </w:r>
      <w:r w:rsidR="003518A5" w:rsidRPr="00C32A74">
        <w:t>ing</w:t>
      </w:r>
      <w:r w:rsidRPr="00C32A74">
        <w:t xml:space="preserve"> information; </w:t>
      </w:r>
    </w:p>
    <w:p w:rsidR="00FC6CD5" w:rsidRPr="00C32A74" w:rsidRDefault="00FC6CD5" w:rsidP="00FC6CD5">
      <w:pPr>
        <w:pStyle w:val="Normal12Hanging"/>
      </w:pPr>
      <w:r w:rsidRPr="00C32A74">
        <w:t>165.</w:t>
      </w:r>
      <w:r w:rsidRPr="00C32A74">
        <w:tab/>
      </w:r>
      <w:r w:rsidR="003518A5" w:rsidRPr="00C32A74">
        <w:t xml:space="preserve">Is concerned </w:t>
      </w:r>
      <w:r w:rsidRPr="00C32A74">
        <w:t xml:space="preserve">that most developing countries will have difficulties in implementing the OECD system for automatic information exchange as of end 2017 or 2018, because of a lack of technical, human and institutional capacity which may deprive </w:t>
      </w:r>
      <w:r w:rsidR="003518A5" w:rsidRPr="00C32A74">
        <w:t>of</w:t>
      </w:r>
      <w:r w:rsidRPr="00C32A74">
        <w:t xml:space="preserve"> from the benefits of this tool in the fight against tax avoidance and tax evasion; </w:t>
      </w:r>
      <w:r w:rsidR="003518A5" w:rsidRPr="00C32A74">
        <w:t>n</w:t>
      </w:r>
      <w:r w:rsidRPr="00C32A74">
        <w:t xml:space="preserve">otes that regarding global cooperation, a common approach to simple principles is yet to be established </w:t>
      </w:r>
      <w:r w:rsidR="003518A5" w:rsidRPr="00C32A74">
        <w:t xml:space="preserve">in such a way as to ensure </w:t>
      </w:r>
      <w:r w:rsidRPr="00C32A74">
        <w:t xml:space="preserve">an effective outcome; </w:t>
      </w:r>
      <w:r w:rsidR="003518A5" w:rsidRPr="00C32A74">
        <w:t>i</w:t>
      </w:r>
      <w:r w:rsidRPr="00C32A74">
        <w:t xml:space="preserve">s concerned </w:t>
      </w:r>
      <w:r w:rsidR="003518A5" w:rsidRPr="00C32A74">
        <w:t xml:space="preserve">at </w:t>
      </w:r>
      <w:r w:rsidRPr="00C32A74">
        <w:t xml:space="preserve">the risk of having a two-speed international system of automatic </w:t>
      </w:r>
      <w:r w:rsidR="003518A5" w:rsidRPr="00C32A74">
        <w:t xml:space="preserve">information </w:t>
      </w:r>
      <w:r w:rsidRPr="00C32A74">
        <w:t xml:space="preserve">exchange with developing countries being left out of reciprocal exchanges; </w:t>
      </w:r>
    </w:p>
    <w:p w:rsidR="0066051C" w:rsidRPr="00C32A74" w:rsidRDefault="001B5151" w:rsidP="00747E73">
      <w:pPr>
        <w:pStyle w:val="Normal12Hanging"/>
      </w:pPr>
      <w:r w:rsidRPr="00C32A74">
        <w:t>16</w:t>
      </w:r>
      <w:r w:rsidR="000847BD" w:rsidRPr="00C32A74">
        <w:t>6</w:t>
      </w:r>
      <w:r w:rsidR="0066051C" w:rsidRPr="00C32A74">
        <w:t>.</w:t>
      </w:r>
      <w:r w:rsidR="0066051C" w:rsidRPr="00C32A74">
        <w:tab/>
      </w:r>
      <w:r w:rsidR="003518A5" w:rsidRPr="00C32A74">
        <w:t xml:space="preserve">Notes </w:t>
      </w:r>
      <w:r w:rsidR="0066051C" w:rsidRPr="00C32A74">
        <w:t xml:space="preserve">that Africa as a continent loses at least USD 50 billion annually in illicit financial flows, </w:t>
      </w:r>
      <w:r w:rsidR="003518A5" w:rsidRPr="00C32A74">
        <w:t xml:space="preserve">or </w:t>
      </w:r>
      <w:r w:rsidR="0066051C" w:rsidRPr="00C32A74">
        <w:t xml:space="preserve">twice as much as it receives in international aid; </w:t>
      </w:r>
      <w:r w:rsidR="003518A5" w:rsidRPr="00C32A74">
        <w:t>is aware of</w:t>
      </w:r>
      <w:r w:rsidR="00C10BBD" w:rsidRPr="00C32A74">
        <w:t xml:space="preserve"> </w:t>
      </w:r>
      <w:r w:rsidR="0066051C" w:rsidRPr="00C32A74">
        <w:t>the strong call from developing countries</w:t>
      </w:r>
      <w:r w:rsidR="00C32A74">
        <w:t>’</w:t>
      </w:r>
      <w:r w:rsidR="0066051C" w:rsidRPr="00C32A74">
        <w:t xml:space="preserve"> representatives </w:t>
      </w:r>
      <w:r w:rsidR="003518A5" w:rsidRPr="00C32A74">
        <w:t xml:space="preserve">for </w:t>
      </w:r>
      <w:r w:rsidR="0066051C" w:rsidRPr="00C32A74">
        <w:t>an end to tax havens, as they stock illegal business capital</w:t>
      </w:r>
      <w:r w:rsidR="0066051C" w:rsidRPr="00C32A74">
        <w:rPr>
          <w:rStyle w:val="Sup"/>
          <w:color w:val="auto"/>
        </w:rPr>
        <w:footnoteReference w:id="106"/>
      </w:r>
      <w:r w:rsidR="0066051C" w:rsidRPr="00C32A74">
        <w:t>;</w:t>
      </w:r>
    </w:p>
    <w:p w:rsidR="0066051C" w:rsidRPr="00C32A74" w:rsidRDefault="001B5151" w:rsidP="008D590C">
      <w:pPr>
        <w:pStyle w:val="Normal12Hanging"/>
      </w:pPr>
      <w:r w:rsidRPr="00C32A74">
        <w:t>16</w:t>
      </w:r>
      <w:r w:rsidR="000847BD" w:rsidRPr="00C32A74">
        <w:t>7</w:t>
      </w:r>
      <w:r w:rsidR="0066051C" w:rsidRPr="00C32A74">
        <w:t>.</w:t>
      </w:r>
      <w:r w:rsidR="0066051C" w:rsidRPr="00C32A74">
        <w:tab/>
        <w:t>Believes that improving the tax capacities of the countries affected by tax evasion and tax avoidance can bring significant benefits</w:t>
      </w:r>
      <w:r w:rsidR="00C10BBD" w:rsidRPr="00C32A74">
        <w:t>;</w:t>
      </w:r>
      <w:r w:rsidR="0066051C" w:rsidRPr="00C32A74">
        <w:t xml:space="preserve"> </w:t>
      </w:r>
      <w:r w:rsidR="003518A5" w:rsidRPr="00C32A74">
        <w:t>r</w:t>
      </w:r>
      <w:r w:rsidR="0066051C" w:rsidRPr="00C32A74">
        <w:t xml:space="preserve">ecalls the direct relationship that exists between the threshold </w:t>
      </w:r>
      <w:r w:rsidR="003518A5" w:rsidRPr="00C32A74">
        <w:t xml:space="preserve">of </w:t>
      </w:r>
      <w:r w:rsidR="0066051C" w:rsidRPr="00C32A74">
        <w:t>collected taxes and the institutional capacity</w:t>
      </w:r>
      <w:r w:rsidR="003518A5" w:rsidRPr="00C32A74">
        <w:t xml:space="preserve"> of government</w:t>
      </w:r>
      <w:r w:rsidR="0066051C" w:rsidRPr="00C32A74">
        <w:t xml:space="preserve">; </w:t>
      </w:r>
      <w:r w:rsidR="002959BC" w:rsidRPr="00C32A74">
        <w:t xml:space="preserve">recalls, </w:t>
      </w:r>
      <w:r w:rsidR="0066051C" w:rsidRPr="00C32A74">
        <w:t>in this regard</w:t>
      </w:r>
      <w:r w:rsidR="002959BC" w:rsidRPr="00C32A74">
        <w:t>,</w:t>
      </w:r>
      <w:r w:rsidR="0066051C" w:rsidRPr="00C32A74">
        <w:t xml:space="preserve"> </w:t>
      </w:r>
      <w:r w:rsidR="002959BC" w:rsidRPr="00C32A74">
        <w:t xml:space="preserve">the </w:t>
      </w:r>
      <w:r w:rsidR="0066051C" w:rsidRPr="00C32A74">
        <w:t xml:space="preserve">scientific evidence showing that </w:t>
      </w:r>
      <w:r w:rsidR="002959BC" w:rsidRPr="00C32A74">
        <w:t xml:space="preserve">a </w:t>
      </w:r>
      <w:r w:rsidR="0066051C" w:rsidRPr="00C32A74">
        <w:t>10</w:t>
      </w:r>
      <w:r w:rsidR="002959BC" w:rsidRPr="00C32A74">
        <w:t xml:space="preserve"> % </w:t>
      </w:r>
      <w:r w:rsidR="0066051C" w:rsidRPr="00C32A74">
        <w:t>increase in tax management capacity corresponds to an annual GDP growth</w:t>
      </w:r>
      <w:r w:rsidR="002959BC" w:rsidRPr="00C32A74">
        <w:t xml:space="preserve"> rate</w:t>
      </w:r>
      <w:r w:rsidR="0066051C" w:rsidRPr="00C32A74">
        <w:t xml:space="preserve"> of 1.5</w:t>
      </w:r>
      <w:r w:rsidR="002959BC" w:rsidRPr="00C32A74">
        <w:t> %</w:t>
      </w:r>
      <w:r w:rsidR="0066051C" w:rsidRPr="00C32A74">
        <w:t>;</w:t>
      </w:r>
    </w:p>
    <w:p w:rsidR="0066051C" w:rsidRPr="00C32A74" w:rsidRDefault="001B5151" w:rsidP="008D590C">
      <w:pPr>
        <w:pStyle w:val="Normal12Hanging"/>
      </w:pPr>
      <w:r w:rsidRPr="00C32A74">
        <w:t>16</w:t>
      </w:r>
      <w:r w:rsidR="000847BD" w:rsidRPr="00C32A74">
        <w:t>8</w:t>
      </w:r>
      <w:r w:rsidR="0066051C" w:rsidRPr="00C32A74">
        <w:t>.</w:t>
      </w:r>
      <w:r w:rsidR="0066051C" w:rsidRPr="00C32A74">
        <w:tab/>
        <w:t>Notes that the EU</w:t>
      </w:r>
      <w:r w:rsidR="00C32A74">
        <w:t>’</w:t>
      </w:r>
      <w:r w:rsidR="0066051C" w:rsidRPr="00C32A74">
        <w:t xml:space="preserve">s actions influence tax transparency also through </w:t>
      </w:r>
      <w:r w:rsidR="002959BC" w:rsidRPr="00C32A74">
        <w:t xml:space="preserve">the </w:t>
      </w:r>
      <w:r w:rsidR="0066051C" w:rsidRPr="00C32A74">
        <w:t xml:space="preserve">investment activities </w:t>
      </w:r>
      <w:r w:rsidR="002959BC" w:rsidRPr="00C32A74">
        <w:t xml:space="preserve">of </w:t>
      </w:r>
      <w:r w:rsidR="0066051C" w:rsidRPr="00C32A74">
        <w:t>the European Investment Bank and the European Bank for Reconstruction and Development, which use non-transparent investment structures in their portfolio investments, and demands action to address these problems;</w:t>
      </w:r>
    </w:p>
    <w:p w:rsidR="0066051C" w:rsidRPr="00C32A74" w:rsidRDefault="001B5151" w:rsidP="008D590C">
      <w:pPr>
        <w:pStyle w:val="Normal12Hanging"/>
      </w:pPr>
      <w:r w:rsidRPr="00C32A74">
        <w:t>16</w:t>
      </w:r>
      <w:r w:rsidR="000847BD" w:rsidRPr="00C32A74">
        <w:t>9</w:t>
      </w:r>
      <w:r w:rsidR="0066051C" w:rsidRPr="00C32A74">
        <w:t>.</w:t>
      </w:r>
      <w:r w:rsidR="0066051C" w:rsidRPr="00C32A74">
        <w:tab/>
        <w:t xml:space="preserve">Expresses its concern at the increasing negative impact of illicit financial flows, which represent an obstacle to economic growth, social development, </w:t>
      </w:r>
      <w:r w:rsidR="002959BC" w:rsidRPr="00C32A74">
        <w:t xml:space="preserve">the </w:t>
      </w:r>
      <w:r w:rsidR="0066051C" w:rsidRPr="00C32A74">
        <w:t xml:space="preserve">fight </w:t>
      </w:r>
      <w:r w:rsidR="002959BC" w:rsidRPr="00C32A74">
        <w:t xml:space="preserve">against </w:t>
      </w:r>
      <w:r w:rsidR="0066051C" w:rsidRPr="00C32A74">
        <w:t>inequality, empowerment of government</w:t>
      </w:r>
      <w:r w:rsidR="002959BC" w:rsidRPr="00C32A74">
        <w:t>,</w:t>
      </w:r>
      <w:r w:rsidR="0066051C" w:rsidRPr="00C32A74">
        <w:t xml:space="preserve"> and institutional capacity;</w:t>
      </w:r>
    </w:p>
    <w:p w:rsidR="0066051C" w:rsidRPr="00C32A74" w:rsidRDefault="000847BD" w:rsidP="00A17BD0">
      <w:pPr>
        <w:pStyle w:val="Normal12Hanging"/>
        <w:spacing w:after="360"/>
      </w:pPr>
      <w:r w:rsidRPr="00C32A74">
        <w:t>170</w:t>
      </w:r>
      <w:r w:rsidR="0066051C" w:rsidRPr="00C32A74">
        <w:t>.</w:t>
      </w:r>
      <w:r w:rsidR="0066051C" w:rsidRPr="00C32A74">
        <w:tab/>
        <w:t xml:space="preserve">Notes that the BEPS process did not include developing countries as equal negotiating partners and failed to deliver effective solutions to </w:t>
      </w:r>
      <w:r w:rsidR="002959BC" w:rsidRPr="00C32A74">
        <w:t xml:space="preserve">the </w:t>
      </w:r>
      <w:r w:rsidR="0066051C" w:rsidRPr="00C32A74">
        <w:t>poorest countries</w:t>
      </w:r>
      <w:r w:rsidR="00C32A74">
        <w:t>’</w:t>
      </w:r>
      <w:r w:rsidR="0066051C" w:rsidRPr="00C32A74">
        <w:t xml:space="preserve"> tax problems, including the global network of tax treaties that often impede developing countries from taxing profits generated in their territory; </w:t>
      </w:r>
      <w:r w:rsidR="002959BC" w:rsidRPr="00C32A74">
        <w:t>s</w:t>
      </w:r>
      <w:r w:rsidR="0066051C" w:rsidRPr="00C32A74">
        <w:t xml:space="preserve">tresses that only </w:t>
      </w:r>
      <w:r w:rsidR="002959BC" w:rsidRPr="00C32A74">
        <w:t xml:space="preserve">the </w:t>
      </w:r>
      <w:r w:rsidR="0066051C" w:rsidRPr="00C32A74">
        <w:t>full involvement of developing countries in the global tax reform can provide effective solutions to a global problem;</w:t>
      </w:r>
    </w:p>
    <w:p w:rsidR="0066051C" w:rsidRPr="00C32A74" w:rsidRDefault="0066051C" w:rsidP="00747E73">
      <w:pPr>
        <w:pStyle w:val="Normal12Hanging"/>
        <w:rPr>
          <w:b/>
          <w:i/>
        </w:rPr>
      </w:pPr>
      <w:r w:rsidRPr="00C32A74">
        <w:rPr>
          <w:b/>
          <w:i/>
        </w:rPr>
        <w:t>5. Whistle-blowers</w:t>
      </w:r>
    </w:p>
    <w:p w:rsidR="0066051C" w:rsidRPr="00C32A74" w:rsidRDefault="000847BD" w:rsidP="008D590C">
      <w:pPr>
        <w:pStyle w:val="Normal12Hanging"/>
      </w:pPr>
      <w:r w:rsidRPr="00C32A74">
        <w:t>171</w:t>
      </w:r>
      <w:r w:rsidR="0066051C" w:rsidRPr="00C32A74">
        <w:t>.</w:t>
      </w:r>
      <w:r w:rsidR="0066051C" w:rsidRPr="00C32A74">
        <w:tab/>
        <w:t>Points to the fact that LuxLeaks, the Panama Papers, Swiss Leaks, Bahamas Leaks, Football Leaks and numerous other leaks have shown how crucial a role whistle-blowers can play when it comes to fighting money laundering, fraud, aggressive tax planning or corruption</w:t>
      </w:r>
      <w:r w:rsidR="002959BC" w:rsidRPr="00C32A74">
        <w:t>,</w:t>
      </w:r>
      <w:r w:rsidR="0066051C" w:rsidRPr="00C32A74">
        <w:t xml:space="preserve"> or otherwise shedding light on hidden behaviours; </w:t>
      </w:r>
      <w:r w:rsidR="002959BC" w:rsidRPr="00C32A74">
        <w:t>u</w:t>
      </w:r>
      <w:r w:rsidR="0066051C" w:rsidRPr="00C32A74">
        <w:t xml:space="preserve">nderlines, therefore, that the protection of whistle-blowers can contribute to safeguarding the public interest, promoting good governance and strengthening the rule of law; </w:t>
      </w:r>
      <w:r w:rsidR="002959BC" w:rsidRPr="00C32A74">
        <w:t>n</w:t>
      </w:r>
      <w:r w:rsidR="0066051C" w:rsidRPr="00C32A74">
        <w:t>otes that as long as obliged entities only risk low fines for not reporting or misreporting suspicions of money laundering to the authorities, the prevention of money laundering and terrorist financing is severely hindered;</w:t>
      </w:r>
    </w:p>
    <w:p w:rsidR="0066051C" w:rsidRPr="00C32A74" w:rsidRDefault="001B5151" w:rsidP="00747E73">
      <w:pPr>
        <w:pStyle w:val="Normal12Hanging"/>
      </w:pPr>
      <w:r w:rsidRPr="00C32A74">
        <w:t>17</w:t>
      </w:r>
      <w:r w:rsidR="000847BD" w:rsidRPr="00C32A74">
        <w:t>2</w:t>
      </w:r>
      <w:r w:rsidR="0066051C" w:rsidRPr="00C32A74">
        <w:t>.</w:t>
      </w:r>
      <w:r w:rsidR="0066051C" w:rsidRPr="00C32A74">
        <w:tab/>
        <w:t>Stresses the role that trade unions and civil society organisations play in supporting and helping whistle</w:t>
      </w:r>
      <w:r w:rsidR="002959BC" w:rsidRPr="00C32A74">
        <w:t>-</w:t>
      </w:r>
      <w:r w:rsidR="0066051C" w:rsidRPr="00C32A74">
        <w:t>blowers in their dealings within their organisation;</w:t>
      </w:r>
    </w:p>
    <w:p w:rsidR="00FC6CD5" w:rsidRPr="00C32A74" w:rsidRDefault="00FC6CD5" w:rsidP="00FC6CD5">
      <w:pPr>
        <w:pStyle w:val="Normal12Hanging"/>
      </w:pPr>
      <w:r w:rsidRPr="00C32A74">
        <w:t>173.</w:t>
      </w:r>
      <w:r w:rsidRPr="00C32A74">
        <w:tab/>
        <w:t>Regrets that some countries use the prosecution of whistle-blowers as a means to safeguard secrecy</w:t>
      </w:r>
      <w:r w:rsidRPr="00C32A74">
        <w:rPr>
          <w:rStyle w:val="Funotenzeichen"/>
        </w:rPr>
        <w:footnoteReference w:id="107"/>
      </w:r>
      <w:r w:rsidR="002959BC" w:rsidRPr="00C32A74">
        <w:t>;</w:t>
      </w:r>
      <w:r w:rsidRPr="00C32A74">
        <w:t xml:space="preserve"> </w:t>
      </w:r>
      <w:r w:rsidR="002959BC" w:rsidRPr="00C32A74">
        <w:t>f</w:t>
      </w:r>
      <w:r w:rsidRPr="00C32A74">
        <w:t xml:space="preserve">inds it highly regrettable that in the case of LuxLeaks, so far only the whistle-blowers and journalists have been prosecuted while the practices of companies and intermediaries involved in the tax rulings exposed by the LuxLeaks documents have not fully been dealt with; </w:t>
      </w:r>
      <w:r w:rsidR="002959BC" w:rsidRPr="00C32A74">
        <w:t>r</w:t>
      </w:r>
      <w:r w:rsidRPr="00C32A74">
        <w:t xml:space="preserve">ecalls that the European Parliament has repeatedly called for </w:t>
      </w:r>
      <w:r w:rsidR="006E1A19" w:rsidRPr="00C32A74">
        <w:t xml:space="preserve">action to improve the </w:t>
      </w:r>
      <w:r w:rsidRPr="00C32A74">
        <w:t xml:space="preserve">protection of whistle-blowers and journalists; </w:t>
      </w:r>
    </w:p>
    <w:p w:rsidR="00FC6CD5" w:rsidRPr="00C32A74" w:rsidRDefault="00FC6CD5" w:rsidP="00FC6CD5">
      <w:pPr>
        <w:pStyle w:val="Normal12Hanging"/>
        <w:spacing w:after="360"/>
      </w:pPr>
      <w:r w:rsidRPr="00C32A74">
        <w:t>174.</w:t>
      </w:r>
      <w:r w:rsidRPr="00C32A74">
        <w:tab/>
        <w:t xml:space="preserve">Welcomes the fact that the Commission is currently assessing the scope for potential future horizontal or further sectorial action at EU level to strengthen whistle-blower protection; </w:t>
      </w:r>
      <w:r w:rsidR="002959BC" w:rsidRPr="00C32A74">
        <w:t>n</w:t>
      </w:r>
      <w:r w:rsidRPr="00C32A74">
        <w:t xml:space="preserve">otes that Parliament is in process of adopting an own-initiative report </w:t>
      </w:r>
      <w:r w:rsidR="002959BC" w:rsidRPr="00C32A74">
        <w:t xml:space="preserve">setting out </w:t>
      </w:r>
      <w:r w:rsidRPr="00C32A74">
        <w:t xml:space="preserve">its recommendations on the issue; </w:t>
      </w:r>
    </w:p>
    <w:p w:rsidR="0066051C" w:rsidRPr="00C32A74" w:rsidRDefault="0066051C" w:rsidP="00747E73">
      <w:pPr>
        <w:pStyle w:val="Normal12Hanging"/>
        <w:rPr>
          <w:b/>
          <w:i/>
        </w:rPr>
      </w:pPr>
      <w:r w:rsidRPr="00C32A74">
        <w:rPr>
          <w:b/>
          <w:i/>
        </w:rPr>
        <w:t>6. Interinstitutional cooperation</w:t>
      </w:r>
      <w:r w:rsidRPr="00C32A74" w:rsidDel="00B53331">
        <w:rPr>
          <w:b/>
          <w:i/>
        </w:rPr>
        <w:t xml:space="preserve"> </w:t>
      </w:r>
    </w:p>
    <w:p w:rsidR="0066051C" w:rsidRPr="00C32A74" w:rsidRDefault="001B5151" w:rsidP="00747E73">
      <w:pPr>
        <w:pStyle w:val="Normal12Hanging"/>
      </w:pPr>
      <w:r w:rsidRPr="00C32A74">
        <w:t>17</w:t>
      </w:r>
      <w:r w:rsidR="000847BD" w:rsidRPr="00C32A74">
        <w:t>5</w:t>
      </w:r>
      <w:r w:rsidR="0066051C" w:rsidRPr="00C32A74">
        <w:t>.</w:t>
      </w:r>
      <w:r w:rsidR="0066051C" w:rsidRPr="00C32A74">
        <w:tab/>
        <w:t xml:space="preserve">Recalls that, according to Article 4(3) TEU, pursuant to the principle of sincere cooperation, the Union and the Member States are required, in full mutual respect, to assist each other in carrying out tasks from the Treaties; </w:t>
      </w:r>
    </w:p>
    <w:p w:rsidR="0066051C" w:rsidRPr="00C32A74" w:rsidRDefault="001B5151" w:rsidP="00747E73">
      <w:pPr>
        <w:pStyle w:val="Normal12Hanging"/>
      </w:pPr>
      <w:r w:rsidRPr="00C32A74">
        <w:t>17</w:t>
      </w:r>
      <w:r w:rsidR="000847BD" w:rsidRPr="00C32A74">
        <w:t>6</w:t>
      </w:r>
      <w:r w:rsidR="0066051C" w:rsidRPr="00C32A74">
        <w:t>.</w:t>
      </w:r>
      <w:r w:rsidR="0066051C" w:rsidRPr="00C32A74">
        <w:tab/>
        <w:t xml:space="preserve">Notes that the principle of sincere cooperation includes a requirement for the Member States to take all appropriate measures to preserve the scope and effectiveness of Union law; </w:t>
      </w:r>
      <w:r w:rsidR="002959BC" w:rsidRPr="00C32A74">
        <w:t>r</w:t>
      </w:r>
      <w:r w:rsidR="0066051C" w:rsidRPr="00C32A74">
        <w:t>ecalls that Member States should refrain from measures that could seriously jeopardise the accomplishment of the result prescribed by EU law;</w:t>
      </w:r>
    </w:p>
    <w:p w:rsidR="0066051C" w:rsidRPr="00C32A74" w:rsidRDefault="001B5151" w:rsidP="00747E73">
      <w:pPr>
        <w:pStyle w:val="Normal12Hanging"/>
      </w:pPr>
      <w:r w:rsidRPr="00C32A74">
        <w:t>17</w:t>
      </w:r>
      <w:r w:rsidR="000847BD" w:rsidRPr="00C32A74">
        <w:t>7</w:t>
      </w:r>
      <w:r w:rsidR="0066051C" w:rsidRPr="00C32A74">
        <w:t>.</w:t>
      </w:r>
      <w:r w:rsidR="0066051C" w:rsidRPr="00C32A74">
        <w:tab/>
        <w:t xml:space="preserve">Welcomes the good cooperation with the Commission with regard to the hearings of President Juncker and Commissioners Jourová and Moscovici, as well as </w:t>
      </w:r>
      <w:r w:rsidR="002959BC" w:rsidRPr="00C32A74">
        <w:t xml:space="preserve">the </w:t>
      </w:r>
      <w:r w:rsidR="0066051C" w:rsidRPr="00C32A74">
        <w:t xml:space="preserve">attendance </w:t>
      </w:r>
      <w:r w:rsidR="002959BC" w:rsidRPr="00C32A74">
        <w:t xml:space="preserve">of </w:t>
      </w:r>
      <w:r w:rsidR="0066051C" w:rsidRPr="00C32A74">
        <w:t>Commission officials at meetings</w:t>
      </w:r>
      <w:r w:rsidR="002959BC" w:rsidRPr="00C32A74">
        <w:t xml:space="preserve"> of the Committee</w:t>
      </w:r>
      <w:r w:rsidR="0066051C" w:rsidRPr="00C32A74">
        <w:t xml:space="preserve">; </w:t>
      </w:r>
      <w:r w:rsidR="002959BC" w:rsidRPr="00C32A74">
        <w:t>r</w:t>
      </w:r>
      <w:r w:rsidR="00584D52" w:rsidRPr="00C32A74">
        <w:t>egrets</w:t>
      </w:r>
      <w:r w:rsidR="0066051C" w:rsidRPr="00C32A74">
        <w:t>, however, that some of the answers provided during the exchange</w:t>
      </w:r>
      <w:r w:rsidR="002959BC" w:rsidRPr="00C32A74">
        <w:t>s</w:t>
      </w:r>
      <w:r w:rsidR="0066051C" w:rsidRPr="00C32A74">
        <w:t xml:space="preserve"> of views were totally unsatisfactory;</w:t>
      </w:r>
    </w:p>
    <w:p w:rsidR="0066051C" w:rsidRDefault="001B5151" w:rsidP="00C32A74">
      <w:pPr>
        <w:ind w:left="567" w:hanging="567"/>
      </w:pPr>
      <w:r w:rsidRPr="00C32A74">
        <w:t>17</w:t>
      </w:r>
      <w:r w:rsidR="000847BD" w:rsidRPr="00C32A74">
        <w:t>8</w:t>
      </w:r>
      <w:r w:rsidR="0066051C" w:rsidRPr="00C32A74">
        <w:t>.</w:t>
      </w:r>
      <w:r w:rsidR="0066051C" w:rsidRPr="00C32A74">
        <w:tab/>
        <w:t xml:space="preserve">Welcomes the answers that were provided by the Finance and Justice Ministers of 25 Member States in response to the questionnaire sent by the </w:t>
      </w:r>
      <w:r w:rsidR="002959BC" w:rsidRPr="00C32A74">
        <w:t>C</w:t>
      </w:r>
      <w:r w:rsidR="0066051C" w:rsidRPr="00C32A74">
        <w:t xml:space="preserve">ommittee; </w:t>
      </w:r>
      <w:r w:rsidR="002959BC" w:rsidRPr="00C32A74">
        <w:t>r</w:t>
      </w:r>
      <w:r w:rsidR="0066051C" w:rsidRPr="00C32A74">
        <w:t>egrets, however, the fact that Malta and Hungary have failed to respond and that Malta, which held the rotating Presidency, was particularly uncooperative</w:t>
      </w:r>
      <w:r w:rsidR="0066051C" w:rsidRPr="00C32A74">
        <w:rPr>
          <w:rStyle w:val="Funotenzeichen"/>
        </w:rPr>
        <w:footnoteReference w:id="108"/>
      </w:r>
      <w:r w:rsidR="0066051C" w:rsidRPr="00C32A74">
        <w:t>;</w:t>
      </w:r>
    </w:p>
    <w:p w:rsidR="00C32A74" w:rsidRPr="00C32A74" w:rsidRDefault="00C32A74" w:rsidP="00C32A74">
      <w:pPr>
        <w:ind w:left="567" w:hanging="567"/>
      </w:pPr>
    </w:p>
    <w:p w:rsidR="00FC6CD5" w:rsidRPr="00C32A74" w:rsidRDefault="00FC6CD5" w:rsidP="00FC6CD5">
      <w:pPr>
        <w:pStyle w:val="Normal12Hanging"/>
      </w:pPr>
      <w:r w:rsidRPr="00C32A74">
        <w:t>179.</w:t>
      </w:r>
      <w:r w:rsidRPr="00C32A74">
        <w:tab/>
        <w:t>Points to the fact that it took six months to reach an agreement with the Commission on access to non-classified confidential documents and that this delay constituted a major obstacle for the Committee</w:t>
      </w:r>
      <w:r w:rsidR="00C32A74">
        <w:t>’</w:t>
      </w:r>
      <w:r w:rsidRPr="00C32A74">
        <w:t xml:space="preserve">s work; </w:t>
      </w:r>
      <w:r w:rsidR="002959BC" w:rsidRPr="00C32A74">
        <w:t>h</w:t>
      </w:r>
      <w:r w:rsidRPr="00C32A74">
        <w:t xml:space="preserve">ighlights that the documents </w:t>
      </w:r>
      <w:r w:rsidR="006E1A19" w:rsidRPr="00C32A74">
        <w:t xml:space="preserve">that were </w:t>
      </w:r>
      <w:r w:rsidRPr="00C32A74">
        <w:t xml:space="preserve">received are not all updated and </w:t>
      </w:r>
      <w:r w:rsidR="002959BC" w:rsidRPr="00C32A74">
        <w:t xml:space="preserve">are </w:t>
      </w:r>
      <w:r w:rsidRPr="00C32A74">
        <w:t xml:space="preserve">often heavily redacted or blacked out, creating further major obstacles to the work of the Committee; </w:t>
      </w:r>
      <w:r w:rsidR="002959BC" w:rsidRPr="00C32A74">
        <w:t>r</w:t>
      </w:r>
      <w:r w:rsidRPr="00C32A74">
        <w:t xml:space="preserve">ecalls that </w:t>
      </w:r>
      <w:r w:rsidR="002959BC" w:rsidRPr="00C32A74">
        <w:t xml:space="preserve">the </w:t>
      </w:r>
      <w:r w:rsidRPr="00C32A74">
        <w:t xml:space="preserve">information provided in these non-classified documents </w:t>
      </w:r>
      <w:r w:rsidR="002959BC" w:rsidRPr="00C32A74">
        <w:t xml:space="preserve">was </w:t>
      </w:r>
      <w:r w:rsidRPr="00C32A74">
        <w:t xml:space="preserve">considered confidential by the Commission and the Council and thus the Committee </w:t>
      </w:r>
      <w:r w:rsidR="002959BC" w:rsidRPr="00C32A74">
        <w:t>was</w:t>
      </w:r>
      <w:r w:rsidRPr="00C32A74">
        <w:t xml:space="preserve"> not allowed to include </w:t>
      </w:r>
      <w:r w:rsidR="006E1A19" w:rsidRPr="00C32A74">
        <w:t xml:space="preserve">it </w:t>
      </w:r>
      <w:r w:rsidRPr="00C32A74">
        <w:t xml:space="preserve">in its final report; </w:t>
      </w:r>
    </w:p>
    <w:p w:rsidR="00FC6CD5" w:rsidRPr="00C32A74" w:rsidRDefault="00FC6CD5" w:rsidP="00FC6CD5">
      <w:pPr>
        <w:pStyle w:val="Normal12Hanging"/>
      </w:pPr>
      <w:r w:rsidRPr="00C32A74">
        <w:t>180.</w:t>
      </w:r>
      <w:r w:rsidRPr="00C32A74">
        <w:tab/>
        <w:t>Notes that the Committee has invited the current and incoming Presidencies on several occasions to participate in hearings to discuss cooperation and the way forward in the area of anti-money laundering, tax evasion and tax avoidance, but regrets that these requests have been consistently declined on the flimsiest of grounds;</w:t>
      </w:r>
    </w:p>
    <w:p w:rsidR="0066051C" w:rsidRPr="00C32A74" w:rsidRDefault="001B5151" w:rsidP="00A17BD0">
      <w:pPr>
        <w:widowControl/>
        <w:autoSpaceDE w:val="0"/>
        <w:autoSpaceDN w:val="0"/>
        <w:adjustRightInd w:val="0"/>
        <w:ind w:left="720" w:hanging="720"/>
      </w:pPr>
      <w:r w:rsidRPr="00C32A74">
        <w:t>1</w:t>
      </w:r>
      <w:r w:rsidR="000847BD" w:rsidRPr="00C32A74">
        <w:t>81</w:t>
      </w:r>
      <w:r w:rsidR="00C32A74">
        <w:t>.</w:t>
      </w:r>
      <w:r w:rsidR="00C32A74">
        <w:tab/>
      </w:r>
      <w:r w:rsidR="0066051C" w:rsidRPr="00C32A74">
        <w:t>Notes that despite requests to the Council, no adequate documents have been ma</w:t>
      </w:r>
      <w:r w:rsidR="004B5D32" w:rsidRPr="00C32A74">
        <w:t xml:space="preserve">de available to the Committee; </w:t>
      </w:r>
      <w:r w:rsidR="002959BC" w:rsidRPr="00C32A74">
        <w:t>c</w:t>
      </w:r>
      <w:r w:rsidR="0066051C" w:rsidRPr="00C32A74">
        <w:t xml:space="preserve">alls </w:t>
      </w:r>
      <w:r w:rsidR="002959BC" w:rsidRPr="00C32A74">
        <w:t xml:space="preserve">in </w:t>
      </w:r>
      <w:r w:rsidR="0066051C" w:rsidRPr="00C32A74">
        <w:t>question, therefore, the political will of the Council to enhance transparency and cooperation in the fight against t</w:t>
      </w:r>
      <w:r w:rsidR="00C10BBD" w:rsidRPr="00C32A74">
        <w:t>ax evasion and money laundering</w:t>
      </w:r>
      <w:r w:rsidR="006E1A19" w:rsidRPr="00C32A74">
        <w:t xml:space="preserve"> or </w:t>
      </w:r>
      <w:r w:rsidR="0066051C" w:rsidRPr="00C32A74">
        <w:rPr>
          <w:bCs/>
          <w:iCs/>
          <w:szCs w:val="24"/>
        </w:rPr>
        <w:t>to comply with the Treaty and the principle of sincere cooperation</w:t>
      </w:r>
      <w:r w:rsidR="0066051C" w:rsidRPr="00C32A74">
        <w:rPr>
          <w:szCs w:val="24"/>
        </w:rPr>
        <w:t xml:space="preserve">; </w:t>
      </w:r>
      <w:r w:rsidR="002959BC" w:rsidRPr="00C32A74">
        <w:t>s</w:t>
      </w:r>
      <w:r w:rsidR="0066051C" w:rsidRPr="00C32A74">
        <w:t>tresses that Parliament feels that citizens should be able to see their respective governments</w:t>
      </w:r>
      <w:r w:rsidR="00C32A74">
        <w:t>’</w:t>
      </w:r>
      <w:r w:rsidR="0066051C" w:rsidRPr="00C32A74">
        <w:t xml:space="preserve"> positions on such important issues;</w:t>
      </w:r>
    </w:p>
    <w:p w:rsidR="0066051C" w:rsidRPr="00C32A74" w:rsidRDefault="0066051C" w:rsidP="00A17BD0">
      <w:pPr>
        <w:widowControl/>
        <w:autoSpaceDE w:val="0"/>
        <w:autoSpaceDN w:val="0"/>
        <w:adjustRightInd w:val="0"/>
        <w:ind w:left="720" w:hanging="720"/>
      </w:pPr>
    </w:p>
    <w:p w:rsidR="0066051C" w:rsidRPr="00C32A74" w:rsidRDefault="001B5151" w:rsidP="00747E73">
      <w:pPr>
        <w:pStyle w:val="Normal12Hanging"/>
      </w:pPr>
      <w:r w:rsidRPr="00C32A74">
        <w:t>18</w:t>
      </w:r>
      <w:r w:rsidR="000847BD" w:rsidRPr="00C32A74">
        <w:t>2</w:t>
      </w:r>
      <w:r w:rsidR="0066051C" w:rsidRPr="00C32A74">
        <w:t>.</w:t>
      </w:r>
      <w:r w:rsidR="0066051C" w:rsidRPr="00C32A74">
        <w:tab/>
        <w:t>Notes with regret that from the establishment of the European Parliament</w:t>
      </w:r>
      <w:r w:rsidR="00C32A74">
        <w:t>’</w:t>
      </w:r>
      <w:r w:rsidR="0066051C" w:rsidRPr="00C32A74">
        <w:t xml:space="preserve">s Panama Papers Committee of Inquiry </w:t>
      </w:r>
      <w:r w:rsidR="002959BC" w:rsidRPr="00C32A74">
        <w:t xml:space="preserve">that </w:t>
      </w:r>
      <w:r w:rsidR="0066051C" w:rsidRPr="00C32A74">
        <w:t>the Council has attempted to obstruct its work, including by issuing an Information Note to the Permanent Representatives Committee regarding PANA on 1 July 2016</w:t>
      </w:r>
      <w:r w:rsidR="002959BC" w:rsidRPr="00C32A74">
        <w:t>,</w:t>
      </w:r>
      <w:r w:rsidR="0066051C" w:rsidRPr="00C32A74">
        <w:t xml:space="preserve"> which called for a coordinated and unified approach among Member States to limit the scope of the inquiry, and </w:t>
      </w:r>
      <w:r w:rsidR="002959BC" w:rsidRPr="00C32A74">
        <w:t xml:space="preserve">advocated refusal </w:t>
      </w:r>
      <w:r w:rsidR="0066051C" w:rsidRPr="00C32A74">
        <w:t>to participate in the inquiry in certain circumstances;</w:t>
      </w:r>
    </w:p>
    <w:p w:rsidR="00FC6CD5" w:rsidRPr="00C32A74" w:rsidRDefault="00FC6CD5" w:rsidP="00FC6CD5">
      <w:pPr>
        <w:pStyle w:val="Normal12Hanging"/>
      </w:pPr>
      <w:r w:rsidRPr="00C32A74">
        <w:t>183.</w:t>
      </w:r>
      <w:r w:rsidRPr="00C32A74">
        <w:tab/>
        <w:t xml:space="preserve">Deplores </w:t>
      </w:r>
      <w:r w:rsidR="002959BC" w:rsidRPr="00C32A74">
        <w:t xml:space="preserve">the fact </w:t>
      </w:r>
      <w:r w:rsidRPr="00C32A74">
        <w:t>that the Chair of the Council</w:t>
      </w:r>
      <w:r w:rsidR="00C32A74">
        <w:t>’</w:t>
      </w:r>
      <w:r w:rsidRPr="00C32A74">
        <w:t>s Code of Conduct Group on Business Taxation declined the invitation to participate in a committee hearing on obscure legalistic grounds (</w:t>
      </w:r>
      <w:r w:rsidR="00C32A74">
        <w:t>‘</w:t>
      </w:r>
      <w:r w:rsidRPr="00C32A74">
        <w:t>not an EU body</w:t>
      </w:r>
      <w:r w:rsidR="00C32A74">
        <w:t>’</w:t>
      </w:r>
      <w:r w:rsidRPr="00C32A74">
        <w:t>);</w:t>
      </w:r>
    </w:p>
    <w:p w:rsidR="0066051C" w:rsidRPr="00C32A74" w:rsidRDefault="000847BD" w:rsidP="008D590C">
      <w:pPr>
        <w:pStyle w:val="Normal12Hanging"/>
      </w:pPr>
      <w:r w:rsidRPr="00C32A74">
        <w:t>184</w:t>
      </w:r>
      <w:r w:rsidR="0066051C" w:rsidRPr="00C32A74">
        <w:t>.</w:t>
      </w:r>
      <w:r w:rsidR="0066051C" w:rsidRPr="00C32A74">
        <w:tab/>
        <w:t>Finds that cooperation from the Council and its Code of Conduct Group on Business Taxation has been very unsatisfactory so far</w:t>
      </w:r>
      <w:r w:rsidR="002959BC" w:rsidRPr="00C32A74">
        <w:t>,</w:t>
      </w:r>
      <w:r w:rsidR="0066051C" w:rsidRPr="00C32A74">
        <w:t xml:space="preserve"> and that this in itself has constituted a serious hindrance to the work and findings of the PANA Committee;</w:t>
      </w:r>
    </w:p>
    <w:p w:rsidR="0066051C" w:rsidRPr="00C32A74" w:rsidRDefault="001B5151" w:rsidP="00747E73">
      <w:pPr>
        <w:pStyle w:val="Normal12Hanging"/>
      </w:pPr>
      <w:r w:rsidRPr="00C32A74">
        <w:t>1</w:t>
      </w:r>
      <w:r w:rsidR="000847BD" w:rsidRPr="00C32A74">
        <w:t>85</w:t>
      </w:r>
      <w:r w:rsidR="0066051C" w:rsidRPr="00C32A74">
        <w:t>.</w:t>
      </w:r>
      <w:r w:rsidR="0066051C" w:rsidRPr="00C32A74">
        <w:tab/>
        <w:t>Notes that due to the continued refusal of the Commission and the Council to consent to the proposal for a regulation of the European Parliament on the detailed provisions governing the exercise of Parliament</w:t>
      </w:r>
      <w:r w:rsidR="00C32A74">
        <w:t>’</w:t>
      </w:r>
      <w:r w:rsidR="0066051C" w:rsidRPr="00C32A74">
        <w:t>s right of inquiry, Parliament</w:t>
      </w:r>
      <w:r w:rsidR="00C32A74">
        <w:t>’</w:t>
      </w:r>
      <w:r w:rsidR="0066051C" w:rsidRPr="00C32A74">
        <w:t>s committees of inquiry and special committees still enjoy insufficient competences - lacking, for instance, the right to summon witnesses and enforce document access - when compared to similar committees of Member States or the US Congress;</w:t>
      </w:r>
    </w:p>
    <w:p w:rsidR="00C10BBD" w:rsidRPr="00C32A74" w:rsidRDefault="001B5151" w:rsidP="00747E73">
      <w:pPr>
        <w:pStyle w:val="Normal12Hanging"/>
      </w:pPr>
      <w:r w:rsidRPr="00C32A74">
        <w:t>1</w:t>
      </w:r>
      <w:r w:rsidR="000847BD" w:rsidRPr="00C32A74">
        <w:t>86</w:t>
      </w:r>
      <w:r w:rsidR="0066051C" w:rsidRPr="00C32A74">
        <w:t>.</w:t>
      </w:r>
      <w:r w:rsidR="0066051C" w:rsidRPr="00C32A74">
        <w:tab/>
        <w:t>Hopes that the supervisory powers of the tax authorities will be expanded to ensure more severe opacity monitoring and stronger financial intelligence;</w:t>
      </w:r>
    </w:p>
    <w:p w:rsidR="0066051C" w:rsidRPr="00C32A74" w:rsidRDefault="001B5151" w:rsidP="00C32A74">
      <w:pPr>
        <w:ind w:left="567" w:hanging="567"/>
      </w:pPr>
      <w:r w:rsidRPr="00C32A74">
        <w:t>18</w:t>
      </w:r>
      <w:r w:rsidR="002959BC" w:rsidRPr="00C32A74">
        <w:t>7</w:t>
      </w:r>
      <w:r w:rsidR="0066051C" w:rsidRPr="00C32A74">
        <w:t>.</w:t>
      </w:r>
      <w:r w:rsidR="0066051C" w:rsidRPr="00C32A74">
        <w:tab/>
        <w:t xml:space="preserve">Concludes, therefore, that there has been a breach of the sincere cooperation principle for the above-mentioned reasons by a number </w:t>
      </w:r>
      <w:r w:rsidR="002959BC" w:rsidRPr="00C32A74">
        <w:t>of</w:t>
      </w:r>
      <w:r w:rsidR="00C32A74">
        <w:t xml:space="preserve"> </w:t>
      </w:r>
      <w:r w:rsidR="0066051C" w:rsidRPr="00C32A74">
        <w:t>Member States and also by the Council and its bodies;</w:t>
      </w:r>
    </w:p>
    <w:p w:rsidR="00DF70B0" w:rsidRPr="00C32A74" w:rsidRDefault="00DF70B0" w:rsidP="009F7B0B"/>
    <w:p w:rsidR="0066051C" w:rsidRPr="00C32A74" w:rsidRDefault="0066051C" w:rsidP="00747E73">
      <w:pPr>
        <w:pStyle w:val="Normal12Hanging"/>
        <w:rPr>
          <w:b/>
          <w:i/>
        </w:rPr>
      </w:pPr>
      <w:r w:rsidRPr="00C32A74">
        <w:rPr>
          <w:b/>
          <w:i/>
        </w:rPr>
        <w:t>7. Conclusions</w:t>
      </w:r>
    </w:p>
    <w:p w:rsidR="00FC6CD5" w:rsidRPr="00C32A74" w:rsidRDefault="00FC6CD5" w:rsidP="00FC6CD5">
      <w:pPr>
        <w:pStyle w:val="Normal6"/>
        <w:spacing w:after="240"/>
        <w:ind w:left="567" w:hanging="567"/>
        <w:rPr>
          <w:szCs w:val="24"/>
        </w:rPr>
      </w:pPr>
      <w:r w:rsidRPr="00C32A74">
        <w:t>18</w:t>
      </w:r>
      <w:r w:rsidR="002959BC" w:rsidRPr="00C32A74">
        <w:t>8</w:t>
      </w:r>
      <w:r w:rsidRPr="00C32A74">
        <w:t>.</w:t>
      </w:r>
      <w:r w:rsidRPr="00C32A74">
        <w:tab/>
        <w:t xml:space="preserve">Concludes that the underlying problem embedded in the Panama Papers is the moving of money between different jurisdictions with the purpose of minimising or not paying taxes, or laundering money, both offshore and onshore; </w:t>
      </w:r>
      <w:r w:rsidR="002959BC" w:rsidRPr="00C32A74">
        <w:t>b</w:t>
      </w:r>
      <w:r w:rsidRPr="00C32A74">
        <w:t xml:space="preserve">elieves that more political will, better regulation and stronger enforcement and monitoring of existing rules to counter these practices are urgently needed; </w:t>
      </w:r>
    </w:p>
    <w:p w:rsidR="0066051C" w:rsidRPr="00C32A74" w:rsidRDefault="001B5151" w:rsidP="00747E73">
      <w:pPr>
        <w:pStyle w:val="Normal12Hanging"/>
        <w:rPr>
          <w:szCs w:val="24"/>
        </w:rPr>
      </w:pPr>
      <w:r w:rsidRPr="00C32A74">
        <w:rPr>
          <w:szCs w:val="24"/>
        </w:rPr>
        <w:t>1</w:t>
      </w:r>
      <w:r w:rsidR="002959BC" w:rsidRPr="00C32A74">
        <w:rPr>
          <w:szCs w:val="24"/>
        </w:rPr>
        <w:t>89</w:t>
      </w:r>
      <w:r w:rsidR="0066051C" w:rsidRPr="00C32A74">
        <w:rPr>
          <w:szCs w:val="24"/>
        </w:rPr>
        <w:t>.</w:t>
      </w:r>
      <w:r w:rsidR="0066051C" w:rsidRPr="00C32A74">
        <w:rPr>
          <w:szCs w:val="24"/>
        </w:rPr>
        <w:tab/>
        <w:t xml:space="preserve">Finds that through the use of trusts, shell companies, tax havens and complex international financial structures, some multinational companies and high net worth individuals have successfully shielded their fortunes from, for example, the tax authorities and others with legitimate financial claims against them, thereby rendering themselves immune by positioning their wealth in a legislative vacuum; </w:t>
      </w:r>
    </w:p>
    <w:p w:rsidR="0066051C" w:rsidRPr="00C32A74" w:rsidRDefault="001B5151" w:rsidP="00747E73">
      <w:pPr>
        <w:pStyle w:val="Normal12Hanging"/>
        <w:rPr>
          <w:szCs w:val="24"/>
        </w:rPr>
      </w:pPr>
      <w:r w:rsidRPr="00C32A74">
        <w:t>1</w:t>
      </w:r>
      <w:r w:rsidR="000847BD" w:rsidRPr="00C32A74">
        <w:t>9</w:t>
      </w:r>
      <w:r w:rsidR="002959BC" w:rsidRPr="00C32A74">
        <w:t>0</w:t>
      </w:r>
      <w:r w:rsidR="0066051C" w:rsidRPr="00C32A74">
        <w:t>.</w:t>
      </w:r>
      <w:r w:rsidR="0066051C" w:rsidRPr="00C32A74">
        <w:tab/>
        <w:t>Concludes that the lack of cooperation and coordination between and among the EU institutions and agencies, Member States and competent authorities on different pieces of legislation with regard to tax evasion, tax avoidance and money laundering is a systemic problem;</w:t>
      </w:r>
    </w:p>
    <w:p w:rsidR="00FC6CD5" w:rsidRPr="00C32A74" w:rsidRDefault="00FC6CD5" w:rsidP="00FC6CD5">
      <w:pPr>
        <w:ind w:left="720" w:hanging="720"/>
      </w:pPr>
      <w:r w:rsidRPr="00C32A74">
        <w:t>19</w:t>
      </w:r>
      <w:r w:rsidR="002959BC" w:rsidRPr="00C32A74">
        <w:t>1</w:t>
      </w:r>
      <w:r w:rsidRPr="00C32A74">
        <w:t>.</w:t>
      </w:r>
      <w:r w:rsidRPr="00C32A74">
        <w:tab/>
        <w:t>Concludes that some Member States tend not to provide relevant information in the desired quantity and quality and in general do not seem to exert genuine efforts to crack down on tax avoidance and tax evasion</w:t>
      </w:r>
      <w:r w:rsidR="002959BC" w:rsidRPr="00C32A74">
        <w:t>,</w:t>
      </w:r>
      <w:r w:rsidRPr="00C32A74">
        <w:t xml:space="preserve"> which constitutes a breach of the principle of sincere cooperation enshrined in the TEU; </w:t>
      </w:r>
      <w:r w:rsidR="002959BC" w:rsidRPr="00C32A74">
        <w:t>c</w:t>
      </w:r>
      <w:r w:rsidRPr="00C32A74">
        <w:t>oncludes from this that the Member States are seeking to conceal their own misconduct;</w:t>
      </w:r>
    </w:p>
    <w:p w:rsidR="00FC6CD5" w:rsidRPr="00C32A74" w:rsidRDefault="00FC6CD5" w:rsidP="00FC6CD5"/>
    <w:p w:rsidR="00FC6CD5" w:rsidRPr="00C32A74" w:rsidRDefault="00FC6CD5" w:rsidP="00FC6CD5">
      <w:pPr>
        <w:pStyle w:val="Normal12Hanging"/>
      </w:pPr>
      <w:r w:rsidRPr="00C32A74">
        <w:t>19</w:t>
      </w:r>
      <w:r w:rsidR="002959BC" w:rsidRPr="00C32A74">
        <w:t>2</w:t>
      </w:r>
      <w:r w:rsidRPr="00C32A74">
        <w:t>.</w:t>
      </w:r>
      <w:r w:rsidRPr="00C32A74">
        <w:tab/>
        <w:t xml:space="preserve">Recalls that transparency, exchange of information, adequate enforcement and continuously improving </w:t>
      </w:r>
      <w:r w:rsidR="002959BC" w:rsidRPr="00C32A74">
        <w:t xml:space="preserve">combating </w:t>
      </w:r>
      <w:r w:rsidRPr="00C32A74">
        <w:t xml:space="preserve">techniques are key in fighting tax evasion, tax avoidance and money laundering; </w:t>
      </w:r>
      <w:r w:rsidR="002959BC" w:rsidRPr="00C32A74">
        <w:t>c</w:t>
      </w:r>
      <w:r w:rsidRPr="00C32A74">
        <w:t xml:space="preserve">oncludes that public country-by-country reporting of tax information </w:t>
      </w:r>
      <w:r w:rsidR="002959BC" w:rsidRPr="00C32A74">
        <w:t>by</w:t>
      </w:r>
      <w:r w:rsidRPr="00C32A74">
        <w:t xml:space="preserve"> all large companies is warranted;</w:t>
      </w:r>
    </w:p>
    <w:p w:rsidR="00FC6CD5" w:rsidRPr="00C32A74" w:rsidRDefault="00FC6CD5" w:rsidP="00FC6CD5">
      <w:pPr>
        <w:pStyle w:val="Normal12Hanging"/>
      </w:pPr>
      <w:r w:rsidRPr="00C32A74">
        <w:t>19</w:t>
      </w:r>
      <w:r w:rsidR="002959BC" w:rsidRPr="00C32A74">
        <w:t>3</w:t>
      </w:r>
      <w:r w:rsidRPr="00C32A74">
        <w:t>.</w:t>
      </w:r>
      <w:r w:rsidRPr="00C32A74">
        <w:tab/>
        <w:t xml:space="preserve">Concludes that the EU legislation in force was not sufficient before the Panama Papers revelations and was not always enforced effectively, thus allowing intermediaries to formally fulfil their duties, such as CDD and other reporting obligations, while circumventing the spirit of the rules; </w:t>
      </w:r>
      <w:r w:rsidR="002959BC" w:rsidRPr="00C32A74">
        <w:t>n</w:t>
      </w:r>
      <w:r w:rsidRPr="00C32A74">
        <w:t xml:space="preserve">otes that since then a number of reviews have been carried out, for example on the DAC and the AMLD, and that new legislative proposals have been presented, such as country-by-country reporting and the regulation of intermediaries, </w:t>
      </w:r>
      <w:r w:rsidR="002959BC" w:rsidRPr="00C32A74">
        <w:t>and other proposals have been</w:t>
      </w:r>
      <w:r w:rsidRPr="00C32A74">
        <w:t xml:space="preserve"> renewed, such as the legislative proposal on the Common Consolidated Corporate Tax Base (CCCTB); </w:t>
      </w:r>
      <w:r w:rsidR="002959BC" w:rsidRPr="00C32A74">
        <w:t>n</w:t>
      </w:r>
      <w:r w:rsidRPr="00C32A74">
        <w:t>otes that the President of the Commission has committed to put forward proposals to enhance greater tax cooperation between Member States through an obligation to answer group requests in tax matters</w:t>
      </w:r>
      <w:r w:rsidR="002959BC" w:rsidRPr="00C32A74">
        <w:t>,</w:t>
      </w:r>
      <w:r w:rsidRPr="00C32A74">
        <w:t xml:space="preserve"> so that one </w:t>
      </w:r>
      <w:r w:rsidR="002959BC" w:rsidRPr="00C32A74">
        <w:t xml:space="preserve">Member State </w:t>
      </w:r>
      <w:r w:rsidRPr="00C32A74">
        <w:t>can provide all information necessary to others to prosecute cross-border tax evaders</w:t>
      </w:r>
      <w:r w:rsidR="002959BC" w:rsidRPr="00C32A74">
        <w:t>,</w:t>
      </w:r>
      <w:r w:rsidRPr="00C32A74">
        <w:t xml:space="preserve"> and also to make tax reform proposals under Article 116 TFEU, </w:t>
      </w:r>
      <w:r w:rsidR="003C6B2C" w:rsidRPr="00C32A74">
        <w:t xml:space="preserve">involving </w:t>
      </w:r>
      <w:r w:rsidRPr="00C32A74">
        <w:t>codecision between the Council and the European Parliament</w:t>
      </w:r>
      <w:r w:rsidR="003C6B2C" w:rsidRPr="00C32A74">
        <w:t>,</w:t>
      </w:r>
      <w:r w:rsidRPr="00C32A74">
        <w:t xml:space="preserve"> </w:t>
      </w:r>
      <w:r w:rsidR="003C6B2C" w:rsidRPr="00C32A74">
        <w:t xml:space="preserve">in order </w:t>
      </w:r>
      <w:r w:rsidRPr="00C32A74">
        <w:t>to eliminate distortion of the conditions of competition in the internal market; </w:t>
      </w:r>
    </w:p>
    <w:p w:rsidR="0066051C" w:rsidRPr="00C32A74" w:rsidRDefault="001B5151" w:rsidP="00747E73">
      <w:pPr>
        <w:pStyle w:val="Normal12Hanging"/>
        <w:rPr>
          <w:szCs w:val="24"/>
        </w:rPr>
      </w:pPr>
      <w:r w:rsidRPr="00C32A74">
        <w:rPr>
          <w:szCs w:val="24"/>
        </w:rPr>
        <w:t>19</w:t>
      </w:r>
      <w:r w:rsidR="002959BC" w:rsidRPr="00C32A74">
        <w:rPr>
          <w:szCs w:val="24"/>
        </w:rPr>
        <w:t>4</w:t>
      </w:r>
      <w:r w:rsidR="0066051C" w:rsidRPr="00C32A74">
        <w:rPr>
          <w:szCs w:val="24"/>
        </w:rPr>
        <w:t>.</w:t>
      </w:r>
      <w:r w:rsidR="0066051C" w:rsidRPr="00C32A74">
        <w:rPr>
          <w:szCs w:val="24"/>
        </w:rPr>
        <w:tab/>
        <w:t xml:space="preserve">Concludes in particular that there has been a significant gradual improvement in terms of having a register of UBOs with accessibility based on legitimate interest; </w:t>
      </w:r>
      <w:r w:rsidR="003C6B2C" w:rsidRPr="00C32A74">
        <w:rPr>
          <w:szCs w:val="24"/>
        </w:rPr>
        <w:t>u</w:t>
      </w:r>
      <w:r w:rsidR="0066051C" w:rsidRPr="00C32A74">
        <w:rPr>
          <w:szCs w:val="24"/>
        </w:rPr>
        <w:t xml:space="preserve">nderlines that </w:t>
      </w:r>
      <w:r w:rsidR="0066051C" w:rsidRPr="00C32A74">
        <w:t>the</w:t>
      </w:r>
      <w:r w:rsidR="0066051C" w:rsidRPr="00C32A74">
        <w:rPr>
          <w:szCs w:val="24"/>
        </w:rPr>
        <w:t xml:space="preserve"> ongoing AMLD revision aims to enhance the powers of the EU FIUs and to facilitate their cooperation, but that the</w:t>
      </w:r>
      <w:r w:rsidR="003C6B2C" w:rsidRPr="00C32A74">
        <w:rPr>
          <w:szCs w:val="24"/>
        </w:rPr>
        <w:t>ir</w:t>
      </w:r>
      <w:r w:rsidR="0066051C" w:rsidRPr="00C32A74">
        <w:rPr>
          <w:szCs w:val="24"/>
        </w:rPr>
        <w:t xml:space="preserve"> scope is still too limited and there is a need to share financial information</w:t>
      </w:r>
      <w:r w:rsidR="006E1A19" w:rsidRPr="00C32A74">
        <w:rPr>
          <w:szCs w:val="24"/>
        </w:rPr>
        <w:t xml:space="preserve"> in order </w:t>
      </w:r>
      <w:r w:rsidR="003C6B2C" w:rsidRPr="00C32A74">
        <w:rPr>
          <w:szCs w:val="24"/>
        </w:rPr>
        <w:t>not only</w:t>
      </w:r>
      <w:r w:rsidR="0066051C" w:rsidRPr="00C32A74">
        <w:rPr>
          <w:szCs w:val="24"/>
        </w:rPr>
        <w:t xml:space="preserve"> to tackle all economic crime, but also to trace the proceeds from fraud-linked activities;</w:t>
      </w:r>
    </w:p>
    <w:p w:rsidR="0066051C" w:rsidRPr="00C32A74" w:rsidRDefault="001B5151" w:rsidP="00747E73">
      <w:pPr>
        <w:pStyle w:val="Normal12Hanging"/>
        <w:rPr>
          <w:szCs w:val="24"/>
        </w:rPr>
      </w:pPr>
      <w:r w:rsidRPr="00C32A74">
        <w:rPr>
          <w:szCs w:val="24"/>
        </w:rPr>
        <w:t>19</w:t>
      </w:r>
      <w:r w:rsidR="002959BC" w:rsidRPr="00C32A74">
        <w:rPr>
          <w:szCs w:val="24"/>
        </w:rPr>
        <w:t>5</w:t>
      </w:r>
      <w:r w:rsidR="0066051C" w:rsidRPr="00C32A74">
        <w:rPr>
          <w:szCs w:val="24"/>
        </w:rPr>
        <w:t>.</w:t>
      </w:r>
      <w:r w:rsidR="0066051C" w:rsidRPr="00C32A74">
        <w:rPr>
          <w:szCs w:val="24"/>
        </w:rPr>
        <w:tab/>
        <w:t xml:space="preserve">Concludes that proper identification of UBOs remains a key obstacle to </w:t>
      </w:r>
      <w:r w:rsidR="003C6B2C" w:rsidRPr="00C32A74">
        <w:rPr>
          <w:szCs w:val="24"/>
        </w:rPr>
        <w:t xml:space="preserve">eliminating </w:t>
      </w:r>
      <w:r w:rsidR="0066051C" w:rsidRPr="00C32A74">
        <w:rPr>
          <w:szCs w:val="24"/>
        </w:rPr>
        <w:t xml:space="preserve">illegal tax </w:t>
      </w:r>
      <w:r w:rsidR="0066051C" w:rsidRPr="00C32A74">
        <w:t>avoidance</w:t>
      </w:r>
      <w:r w:rsidR="0066051C" w:rsidRPr="00C32A74">
        <w:rPr>
          <w:szCs w:val="24"/>
        </w:rPr>
        <w:t xml:space="preserve"> schemes and that the international nature of financial flows and company structures uncovered by the PANA Committee exacerbates this problem;</w:t>
      </w:r>
    </w:p>
    <w:p w:rsidR="0066051C" w:rsidRPr="00C32A74" w:rsidRDefault="001B5151" w:rsidP="00747E73">
      <w:pPr>
        <w:pStyle w:val="Normal12Hanging"/>
        <w:rPr>
          <w:szCs w:val="24"/>
        </w:rPr>
      </w:pPr>
      <w:r w:rsidRPr="00C32A74">
        <w:rPr>
          <w:szCs w:val="24"/>
        </w:rPr>
        <w:t>19</w:t>
      </w:r>
      <w:r w:rsidR="002959BC" w:rsidRPr="00C32A74">
        <w:rPr>
          <w:szCs w:val="24"/>
        </w:rPr>
        <w:t>6</w:t>
      </w:r>
      <w:r w:rsidR="0066051C" w:rsidRPr="00C32A74">
        <w:rPr>
          <w:szCs w:val="24"/>
        </w:rPr>
        <w:t>.</w:t>
      </w:r>
      <w:r w:rsidR="0066051C" w:rsidRPr="00C32A74">
        <w:rPr>
          <w:szCs w:val="24"/>
        </w:rPr>
        <w:tab/>
        <w:t>Stresses that the creativity of tax avoiders is faster than the formulation of legislation</w:t>
      </w:r>
      <w:r w:rsidR="003C6B2C" w:rsidRPr="00C32A74">
        <w:rPr>
          <w:szCs w:val="24"/>
        </w:rPr>
        <w:t>,</w:t>
      </w:r>
      <w:r w:rsidR="0066051C" w:rsidRPr="00C32A74">
        <w:rPr>
          <w:szCs w:val="24"/>
        </w:rPr>
        <w:t xml:space="preserve"> and that intermediaries and enablers tend to stay on the right side of the law through creative compliance; </w:t>
      </w:r>
      <w:r w:rsidR="003C6B2C" w:rsidRPr="00C32A74">
        <w:rPr>
          <w:szCs w:val="24"/>
        </w:rPr>
        <w:t>h</w:t>
      </w:r>
      <w:r w:rsidR="00584D52" w:rsidRPr="00C32A74">
        <w:rPr>
          <w:szCs w:val="24"/>
        </w:rPr>
        <w:t xml:space="preserve">ighlights </w:t>
      </w:r>
      <w:r w:rsidR="0066051C" w:rsidRPr="00C32A74">
        <w:rPr>
          <w:szCs w:val="24"/>
        </w:rPr>
        <w:t>in this regard the use of regulatory mismatches between countries as a key enabler of such practices;</w:t>
      </w:r>
    </w:p>
    <w:p w:rsidR="0066051C" w:rsidRPr="00C32A74" w:rsidRDefault="001B5151" w:rsidP="00747E73">
      <w:pPr>
        <w:pStyle w:val="Normal12Hanging"/>
        <w:rPr>
          <w:szCs w:val="24"/>
        </w:rPr>
      </w:pPr>
      <w:r w:rsidRPr="00C32A74">
        <w:rPr>
          <w:szCs w:val="24"/>
        </w:rPr>
        <w:t>19</w:t>
      </w:r>
      <w:r w:rsidR="002959BC" w:rsidRPr="00C32A74">
        <w:rPr>
          <w:szCs w:val="24"/>
        </w:rPr>
        <w:t>7</w:t>
      </w:r>
      <w:r w:rsidR="0066051C" w:rsidRPr="00C32A74">
        <w:rPr>
          <w:szCs w:val="24"/>
        </w:rPr>
        <w:t>.</w:t>
      </w:r>
      <w:r w:rsidR="0066051C" w:rsidRPr="00C32A74">
        <w:rPr>
          <w:szCs w:val="24"/>
        </w:rPr>
        <w:tab/>
        <w:t xml:space="preserve">Concludes that wealth management remains a largely unregulated profession and that binding international rules and standards should be established </w:t>
      </w:r>
      <w:r w:rsidR="003C6B2C" w:rsidRPr="00C32A74">
        <w:rPr>
          <w:szCs w:val="24"/>
        </w:rPr>
        <w:t xml:space="preserve">in order </w:t>
      </w:r>
      <w:r w:rsidR="0066051C" w:rsidRPr="00C32A74">
        <w:rPr>
          <w:szCs w:val="24"/>
        </w:rPr>
        <w:t>to better regulate and define this group;</w:t>
      </w:r>
    </w:p>
    <w:p w:rsidR="00DF70B0" w:rsidRPr="00C32A74" w:rsidRDefault="00FC6CD5" w:rsidP="009F7B0B">
      <w:pPr>
        <w:spacing w:after="240"/>
        <w:ind w:left="567" w:hanging="567"/>
      </w:pPr>
      <w:r w:rsidRPr="00C32A74">
        <w:t>19</w:t>
      </w:r>
      <w:r w:rsidR="002959BC" w:rsidRPr="00C32A74">
        <w:t>8</w:t>
      </w:r>
      <w:r w:rsidRPr="00C32A74">
        <w:t>.</w:t>
      </w:r>
      <w:r w:rsidRPr="00C32A74">
        <w:tab/>
        <w:t xml:space="preserve">Notes that taxes should be paid where profits are generated; </w:t>
      </w:r>
      <w:r w:rsidR="003C6B2C" w:rsidRPr="00C32A74">
        <w:t>d</w:t>
      </w:r>
      <w:r w:rsidRPr="00C32A74">
        <w:t xml:space="preserve">eplores the fact that insufficient Union legislation or the ineffective implementation thereof allowed the actions and financial constructions revealed in the Panama Papers, which successfully circumvented this basic principle; </w:t>
      </w:r>
      <w:r w:rsidR="003C6B2C" w:rsidRPr="00C32A74">
        <w:t>c</w:t>
      </w:r>
      <w:r w:rsidRPr="00C32A74">
        <w:t xml:space="preserve">oncludes that it is necessary to adopt a common EU approach to combat shell and letterbox companies in third countries and OCTs and ORs, and to put an end once and for all to practices designed to avoid paying the fair amount of taxes in the EU, on </w:t>
      </w:r>
      <w:r w:rsidR="003C6B2C" w:rsidRPr="00C32A74">
        <w:t xml:space="preserve">the basis of </w:t>
      </w:r>
      <w:r w:rsidRPr="00C32A74">
        <w:t xml:space="preserve">transparency </w:t>
      </w:r>
      <w:r w:rsidR="003C6B2C" w:rsidRPr="00C32A74">
        <w:t xml:space="preserve">on the part of the </w:t>
      </w:r>
      <w:r w:rsidRPr="00C32A74">
        <w:t xml:space="preserve">ultimate beneficiaries; </w:t>
      </w:r>
    </w:p>
    <w:p w:rsidR="0066051C" w:rsidRPr="00C32A74" w:rsidRDefault="002959BC" w:rsidP="009F7B0B">
      <w:pPr>
        <w:spacing w:after="240"/>
        <w:ind w:left="567" w:hanging="567"/>
      </w:pPr>
      <w:r w:rsidRPr="00C32A74">
        <w:t>199</w:t>
      </w:r>
      <w:r w:rsidR="0066051C" w:rsidRPr="00C32A74">
        <w:t>.</w:t>
      </w:r>
      <w:r w:rsidR="0066051C" w:rsidRPr="00C32A74">
        <w:tab/>
        <w:t xml:space="preserve">Concludes that this </w:t>
      </w:r>
      <w:r w:rsidR="003C6B2C" w:rsidRPr="00C32A74">
        <w:t xml:space="preserve">situation </w:t>
      </w:r>
      <w:r w:rsidR="0066051C" w:rsidRPr="00C32A74">
        <w:t xml:space="preserve">was made possible by insufficient implementation of legislation by the Member States and insufficient enforcement by the Commission; </w:t>
      </w:r>
      <w:r w:rsidR="003C6B2C" w:rsidRPr="00C32A74">
        <w:t>r</w:t>
      </w:r>
      <w:r w:rsidR="0066051C" w:rsidRPr="00C32A74">
        <w:t xml:space="preserve">egrets that </w:t>
      </w:r>
      <w:r w:rsidR="003C6B2C" w:rsidRPr="00C32A74">
        <w:t xml:space="preserve">for </w:t>
      </w:r>
      <w:r w:rsidR="0066051C" w:rsidRPr="00C32A74">
        <w:t>political reasons</w:t>
      </w:r>
      <w:r w:rsidR="003C6B2C" w:rsidRPr="00C32A74">
        <w:t>,</w:t>
      </w:r>
      <w:r w:rsidR="0066051C" w:rsidRPr="00C32A74">
        <w:t xml:space="preserve"> sometimes even the </w:t>
      </w:r>
      <w:r w:rsidR="003C6B2C" w:rsidRPr="00C32A74">
        <w:t xml:space="preserve">existence of </w:t>
      </w:r>
      <w:r w:rsidR="0066051C" w:rsidRPr="00C32A74">
        <w:t xml:space="preserve">legislation </w:t>
      </w:r>
      <w:r w:rsidR="003C6B2C" w:rsidRPr="00C32A74">
        <w:t xml:space="preserve">and </w:t>
      </w:r>
      <w:r w:rsidR="0066051C" w:rsidRPr="00C32A74">
        <w:t xml:space="preserve">sufficient </w:t>
      </w:r>
      <w:r w:rsidR="003C6B2C" w:rsidRPr="00C32A74">
        <w:t xml:space="preserve">staff to implement it </w:t>
      </w:r>
      <w:r w:rsidR="0066051C" w:rsidRPr="00C32A74">
        <w:t xml:space="preserve">do not </w:t>
      </w:r>
      <w:r w:rsidR="003C6B2C" w:rsidRPr="00C32A74">
        <w:t>ensure that it will be implemented</w:t>
      </w:r>
      <w:r w:rsidR="0066051C" w:rsidRPr="00C32A74">
        <w:t>;</w:t>
      </w:r>
    </w:p>
    <w:p w:rsidR="0066051C" w:rsidRPr="00C32A74" w:rsidRDefault="000847BD" w:rsidP="00747E73">
      <w:pPr>
        <w:pStyle w:val="Normal12Hanging"/>
        <w:rPr>
          <w:szCs w:val="24"/>
        </w:rPr>
      </w:pPr>
      <w:r w:rsidRPr="00C32A74">
        <w:t>20</w:t>
      </w:r>
      <w:r w:rsidR="002959BC" w:rsidRPr="00C32A74">
        <w:t>0</w:t>
      </w:r>
      <w:r w:rsidR="0066051C" w:rsidRPr="00C32A74">
        <w:t>.</w:t>
      </w:r>
      <w:r w:rsidR="0066051C" w:rsidRPr="00C32A74">
        <w:tab/>
      </w:r>
      <w:r w:rsidR="003C6B2C" w:rsidRPr="00C32A74">
        <w:t xml:space="preserve">Considers </w:t>
      </w:r>
      <w:r w:rsidR="0066051C" w:rsidRPr="00C32A74">
        <w:t xml:space="preserve">that Overseas Countries and Territories linked to Member States, some of which </w:t>
      </w:r>
      <w:r w:rsidR="003C6B2C" w:rsidRPr="00C32A74">
        <w:t xml:space="preserve">figure </w:t>
      </w:r>
      <w:r w:rsidR="0066051C" w:rsidRPr="00C32A74">
        <w:t>in the Panama Papers, lack the necessary infrastructure, financial resources and human capacity to ensure local oversight of the financial sector</w:t>
      </w:r>
      <w:r w:rsidR="0066051C" w:rsidRPr="00C32A74">
        <w:rPr>
          <w:rStyle w:val="SupBoldItalic"/>
          <w:b w:val="0"/>
          <w:i w:val="0"/>
        </w:rPr>
        <w:footnoteReference w:id="109"/>
      </w:r>
      <w:r w:rsidR="0066051C" w:rsidRPr="00C32A74">
        <w:t>;</w:t>
      </w:r>
    </w:p>
    <w:p w:rsidR="0066051C" w:rsidRPr="00C32A74" w:rsidRDefault="000847BD" w:rsidP="00747E73">
      <w:pPr>
        <w:pStyle w:val="Normal12Hanging"/>
        <w:rPr>
          <w:szCs w:val="24"/>
        </w:rPr>
      </w:pPr>
      <w:r w:rsidRPr="00C32A74">
        <w:rPr>
          <w:szCs w:val="24"/>
        </w:rPr>
        <w:t>20</w:t>
      </w:r>
      <w:r w:rsidR="002959BC" w:rsidRPr="00C32A74">
        <w:rPr>
          <w:szCs w:val="24"/>
        </w:rPr>
        <w:t>1</w:t>
      </w:r>
      <w:r w:rsidR="0066051C" w:rsidRPr="00C32A74">
        <w:rPr>
          <w:szCs w:val="24"/>
        </w:rPr>
        <w:t>.</w:t>
      </w:r>
      <w:r w:rsidR="0066051C" w:rsidRPr="00C32A74">
        <w:rPr>
          <w:szCs w:val="24"/>
        </w:rPr>
        <w:tab/>
        <w:t xml:space="preserve">Notes that the Commission is not sufficiently equipped in terms of resources to </w:t>
      </w:r>
      <w:r w:rsidR="0066051C" w:rsidRPr="00C32A74">
        <w:t>ensure</w:t>
      </w:r>
      <w:r w:rsidR="0066051C" w:rsidRPr="00C32A74">
        <w:rPr>
          <w:szCs w:val="24"/>
        </w:rPr>
        <w:t xml:space="preserve"> full enforcement of </w:t>
      </w:r>
      <w:r w:rsidR="003C6B2C" w:rsidRPr="00C32A74">
        <w:rPr>
          <w:szCs w:val="24"/>
        </w:rPr>
        <w:t xml:space="preserve">the </w:t>
      </w:r>
      <w:r w:rsidR="0066051C" w:rsidRPr="00C32A74">
        <w:rPr>
          <w:szCs w:val="24"/>
        </w:rPr>
        <w:t xml:space="preserve">EU legislation against money laundering, tax evasion and tax avoidance; </w:t>
      </w:r>
    </w:p>
    <w:p w:rsidR="0066051C" w:rsidRPr="00C32A74" w:rsidRDefault="000847BD" w:rsidP="00747E73">
      <w:pPr>
        <w:pStyle w:val="Normal12Hanging"/>
        <w:rPr>
          <w:szCs w:val="24"/>
        </w:rPr>
      </w:pPr>
      <w:r w:rsidRPr="00C32A74">
        <w:t>20</w:t>
      </w:r>
      <w:r w:rsidR="002959BC" w:rsidRPr="00C32A74">
        <w:t>2</w:t>
      </w:r>
      <w:r w:rsidR="0066051C" w:rsidRPr="00C32A74">
        <w:t>.</w:t>
      </w:r>
      <w:r w:rsidR="0066051C" w:rsidRPr="00C32A74">
        <w:tab/>
        <w:t>Regrets that tax policy issues at Council level are often blocked by individual Member States, in order to protect tax havens</w:t>
      </w:r>
      <w:r w:rsidR="004B5D32" w:rsidRPr="00C32A74">
        <w:t xml:space="preserve">; </w:t>
      </w:r>
      <w:r w:rsidR="003C6B2C" w:rsidRPr="00C32A74">
        <w:t>c</w:t>
      </w:r>
      <w:r w:rsidR="0066051C" w:rsidRPr="00C32A74">
        <w:t>alls</w:t>
      </w:r>
      <w:r w:rsidR="003C6B2C" w:rsidRPr="00C32A74">
        <w:t>,</w:t>
      </w:r>
      <w:r w:rsidR="0066051C" w:rsidRPr="00C32A74">
        <w:t xml:space="preserve"> therefore</w:t>
      </w:r>
      <w:r w:rsidR="003C6B2C" w:rsidRPr="00C32A74">
        <w:t>,</w:t>
      </w:r>
      <w:r w:rsidR="0066051C" w:rsidRPr="00C32A74">
        <w:t xml:space="preserve"> for the </w:t>
      </w:r>
      <w:r w:rsidR="003C6B2C" w:rsidRPr="00C32A74">
        <w:t xml:space="preserve">abolition </w:t>
      </w:r>
      <w:r w:rsidR="0066051C" w:rsidRPr="00C32A74">
        <w:t>of the principle of unanimity of the Member States in tax matters in order to make progress in the fight for tax justice and reduce the burden on EU citizens;</w:t>
      </w:r>
    </w:p>
    <w:p w:rsidR="00FC6CD5" w:rsidRPr="00C32A74" w:rsidRDefault="00FC6CD5" w:rsidP="00FC6CD5">
      <w:pPr>
        <w:pStyle w:val="Normal12Hanging"/>
      </w:pPr>
      <w:r w:rsidRPr="00C32A74">
        <w:t>20</w:t>
      </w:r>
      <w:r w:rsidR="002959BC" w:rsidRPr="00C32A74">
        <w:t>3</w:t>
      </w:r>
      <w:r w:rsidRPr="00C32A74">
        <w:t>.</w:t>
      </w:r>
      <w:r w:rsidRPr="00C32A74">
        <w:tab/>
        <w:t xml:space="preserve">Concludes that FIUs are of key importance to fight money laundering; </w:t>
      </w:r>
      <w:r w:rsidR="003C6B2C" w:rsidRPr="00C32A74">
        <w:t>o</w:t>
      </w:r>
      <w:r w:rsidRPr="00C32A74">
        <w:t xml:space="preserve">bserves, however, the differing structures across the EU and the fact that they are not sufficiently equipped with personnel to cope with their tasks, including examining the increasing number of STRs driven by new legislation, and that they can </w:t>
      </w:r>
      <w:r w:rsidR="003C6B2C" w:rsidRPr="00C32A74">
        <w:t xml:space="preserve">only </w:t>
      </w:r>
      <w:r w:rsidRPr="00C32A74">
        <w:t xml:space="preserve">deal with a fraction of the problem; </w:t>
      </w:r>
      <w:r w:rsidR="003C6B2C" w:rsidRPr="00C32A74">
        <w:t>c</w:t>
      </w:r>
      <w:r w:rsidRPr="00C32A74">
        <w:t xml:space="preserve">oncludes that Member State institutions in charge of implementing and enforcing rules as regards tax fraud and money laundering need to be entirely independent from political influence; </w:t>
      </w:r>
      <w:r w:rsidR="003C6B2C" w:rsidRPr="00C32A74">
        <w:t>c</w:t>
      </w:r>
      <w:r w:rsidRPr="00C32A74">
        <w:t xml:space="preserve">oncludes </w:t>
      </w:r>
      <w:r w:rsidR="003C6B2C" w:rsidRPr="00C32A74">
        <w:t xml:space="preserve">that it is necessary </w:t>
      </w:r>
      <w:r w:rsidRPr="00C32A74">
        <w:t>to ensure that investigations carried out by FIUs are followed</w:t>
      </w:r>
      <w:r w:rsidR="003C6B2C" w:rsidRPr="00C32A74">
        <w:t xml:space="preserve"> </w:t>
      </w:r>
      <w:r w:rsidRPr="00C32A74">
        <w:t xml:space="preserve">up through criminal investigations by the police if the situation so warrants, </w:t>
      </w:r>
      <w:r w:rsidR="003C6B2C" w:rsidRPr="00C32A74">
        <w:t xml:space="preserve">and stresses that otherwise </w:t>
      </w:r>
      <w:r w:rsidRPr="00C32A74">
        <w:t xml:space="preserve">inaction </w:t>
      </w:r>
      <w:r w:rsidR="003C6B2C" w:rsidRPr="00C32A74">
        <w:t xml:space="preserve">by </w:t>
      </w:r>
      <w:r w:rsidRPr="00C32A74">
        <w:t xml:space="preserve">the police has to be </w:t>
      </w:r>
      <w:r w:rsidR="003C6B2C" w:rsidRPr="00C32A74">
        <w:t xml:space="preserve">considered </w:t>
      </w:r>
      <w:r w:rsidRPr="00C32A74">
        <w:t xml:space="preserve">maladministration; </w:t>
      </w:r>
      <w:r w:rsidR="003C6B2C" w:rsidRPr="00C32A74">
        <w:t>r</w:t>
      </w:r>
      <w:r w:rsidRPr="00C32A74">
        <w:t xml:space="preserve">egrets that in many cases FIUs are politically biased; </w:t>
      </w:r>
    </w:p>
    <w:p w:rsidR="0066051C" w:rsidRPr="00C32A74" w:rsidRDefault="001B5151" w:rsidP="00747E73">
      <w:pPr>
        <w:pStyle w:val="Normal12Hanging"/>
        <w:rPr>
          <w:szCs w:val="24"/>
        </w:rPr>
      </w:pPr>
      <w:r w:rsidRPr="00C32A74">
        <w:t>20</w:t>
      </w:r>
      <w:r w:rsidR="002959BC" w:rsidRPr="00C32A74">
        <w:t>4</w:t>
      </w:r>
      <w:r w:rsidR="0066051C" w:rsidRPr="00C32A74">
        <w:t>.</w:t>
      </w:r>
      <w:r w:rsidR="0066051C" w:rsidRPr="00C32A74">
        <w:tab/>
        <w:t xml:space="preserve">Notes that the difficulties </w:t>
      </w:r>
      <w:r w:rsidR="003C6B2C" w:rsidRPr="00C32A74">
        <w:t xml:space="preserve">involved </w:t>
      </w:r>
      <w:r w:rsidR="0066051C" w:rsidRPr="00C32A74">
        <w:t>in sharing information between FIUs and in using information extracted from STRs (suspicious transaction reports) and SARs (suspicious activity reports) arise partially as a consequence of the unequal evolution of FIUs in different parts of the world;</w:t>
      </w:r>
    </w:p>
    <w:p w:rsidR="0066051C" w:rsidRPr="00C32A74" w:rsidRDefault="000847BD" w:rsidP="00747E73">
      <w:pPr>
        <w:pStyle w:val="Normal12Hanging"/>
        <w:rPr>
          <w:szCs w:val="24"/>
        </w:rPr>
      </w:pPr>
      <w:r w:rsidRPr="00C32A74">
        <w:t>20</w:t>
      </w:r>
      <w:r w:rsidR="002959BC" w:rsidRPr="00C32A74">
        <w:t>5</w:t>
      </w:r>
      <w:r w:rsidR="0066051C" w:rsidRPr="00C32A74">
        <w:t>.</w:t>
      </w:r>
      <w:r w:rsidR="0066051C" w:rsidRPr="00C32A74">
        <w:tab/>
        <w:t xml:space="preserve">Concludes that sanctions are not always applied or </w:t>
      </w:r>
      <w:r w:rsidR="003C6B2C" w:rsidRPr="00C32A74">
        <w:t xml:space="preserve">sufficiently </w:t>
      </w:r>
      <w:r w:rsidR="0066051C" w:rsidRPr="00C32A74">
        <w:t xml:space="preserve">deterrent in relevant cases; </w:t>
      </w:r>
      <w:r w:rsidR="003C6B2C" w:rsidRPr="00C32A74">
        <w:t>d</w:t>
      </w:r>
      <w:r w:rsidR="0066051C" w:rsidRPr="00C32A74">
        <w:t xml:space="preserve">eplores the fact, in this context, that Member States continue to oppose the imposition by the </w:t>
      </w:r>
      <w:r w:rsidR="003C6B2C" w:rsidRPr="00C32A74">
        <w:t xml:space="preserve">EU </w:t>
      </w:r>
      <w:r w:rsidR="0066051C" w:rsidRPr="00C32A74">
        <w:t>of sanctions on third countries whose tax systems are regarded as damaging to the Union;</w:t>
      </w:r>
    </w:p>
    <w:p w:rsidR="0066051C" w:rsidRPr="00C32A74" w:rsidRDefault="001B5151" w:rsidP="008D590C">
      <w:pPr>
        <w:pStyle w:val="Normal12Hanging"/>
      </w:pPr>
      <w:r w:rsidRPr="00C32A74">
        <w:t>20</w:t>
      </w:r>
      <w:r w:rsidR="002959BC" w:rsidRPr="00C32A74">
        <w:t>6</w:t>
      </w:r>
      <w:r w:rsidR="0066051C" w:rsidRPr="00C32A74">
        <w:t>.</w:t>
      </w:r>
      <w:r w:rsidR="0066051C" w:rsidRPr="00C32A74">
        <w:tab/>
        <w:t>Concludes that on the basis of the PANA Committee</w:t>
      </w:r>
      <w:r w:rsidR="00C32A74">
        <w:t>’</w:t>
      </w:r>
      <w:r w:rsidR="003C6B2C" w:rsidRPr="00C32A74">
        <w:t>s</w:t>
      </w:r>
      <w:r w:rsidR="0066051C" w:rsidRPr="00C32A74">
        <w:t xml:space="preserve"> findings, several cases of maladministration </w:t>
      </w:r>
      <w:r w:rsidR="003C6B2C" w:rsidRPr="00C32A74">
        <w:t xml:space="preserve">with respect to </w:t>
      </w:r>
      <w:r w:rsidR="0066051C" w:rsidRPr="00C32A74">
        <w:t>EU legislation can be identified, namely regarding:</w:t>
      </w:r>
    </w:p>
    <w:p w:rsidR="0066051C" w:rsidRPr="00C32A74" w:rsidRDefault="00AC1CE8" w:rsidP="00A17BD0">
      <w:pPr>
        <w:pStyle w:val="Normal12Hanging"/>
        <w:spacing w:after="120"/>
        <w:ind w:left="924" w:hanging="357"/>
      </w:pPr>
      <w:r w:rsidRPr="00C32A74">
        <w:rPr>
          <w:rFonts w:ascii="Wingdings" w:hAnsi="Wingdings"/>
        </w:rPr>
        <w:t></w:t>
      </w:r>
      <w:r w:rsidRPr="00C32A74">
        <w:rPr>
          <w:rFonts w:ascii="Wingdings" w:hAnsi="Wingdings"/>
        </w:rPr>
        <w:tab/>
      </w:r>
      <w:r w:rsidR="0066051C" w:rsidRPr="00C32A74">
        <w:t>failure of Member States</w:t>
      </w:r>
      <w:r w:rsidR="00C32A74">
        <w:t>’</w:t>
      </w:r>
      <w:r w:rsidR="0066051C" w:rsidRPr="00C32A74">
        <w:t xml:space="preserve"> authorities to communicate spontaneously tax information to another Member State in case of grounds for supposing that there may be a loss of tax</w:t>
      </w:r>
      <w:r w:rsidR="003C6B2C" w:rsidRPr="00C32A74">
        <w:t xml:space="preserve"> revenue</w:t>
      </w:r>
      <w:r w:rsidR="0066051C" w:rsidRPr="00C32A74">
        <w:t xml:space="preserve"> in other Member States (Article 9(1) DAC)</w:t>
      </w:r>
      <w:r w:rsidR="003C6B2C" w:rsidRPr="00C32A74">
        <w:t>,</w:t>
      </w:r>
      <w:r w:rsidR="0066051C" w:rsidRPr="00C32A74">
        <w:t xml:space="preserve"> and failure of the Commission to ensure effective implementation of DAC;</w:t>
      </w:r>
    </w:p>
    <w:p w:rsidR="0066051C" w:rsidRPr="00C32A74" w:rsidRDefault="00AC1CE8" w:rsidP="00A17BD0">
      <w:pPr>
        <w:pStyle w:val="Normal12Hanging"/>
        <w:spacing w:after="120"/>
        <w:ind w:left="924" w:hanging="357"/>
      </w:pPr>
      <w:r w:rsidRPr="00C32A74">
        <w:rPr>
          <w:rFonts w:ascii="Wingdings" w:hAnsi="Wingdings"/>
        </w:rPr>
        <w:t></w:t>
      </w:r>
      <w:r w:rsidRPr="00C32A74">
        <w:rPr>
          <w:rFonts w:ascii="Wingdings" w:hAnsi="Wingdings"/>
        </w:rPr>
        <w:tab/>
      </w:r>
      <w:r w:rsidR="0066051C" w:rsidRPr="00C32A74">
        <w:t>failure of Member States</w:t>
      </w:r>
      <w:r w:rsidR="00C32A74">
        <w:t>’</w:t>
      </w:r>
      <w:r w:rsidR="0066051C" w:rsidRPr="00C32A74">
        <w:t xml:space="preserve"> authorities to act upon the evidence of serious and persistent failure to identify beneficial owners in the context of customer due diligence </w:t>
      </w:r>
      <w:r w:rsidR="003C6B2C" w:rsidRPr="00C32A74">
        <w:t xml:space="preserve">or </w:t>
      </w:r>
      <w:r w:rsidR="0066051C" w:rsidRPr="00C32A74">
        <w:t>to require that the verification of the identity of the customer and the beneficial owner takes place before the establishment of a business relationship or the carrying-out of the transaction (Article 8(1)(b)</w:t>
      </w:r>
      <w:r w:rsidR="003C6B2C" w:rsidRPr="00C32A74">
        <w:t xml:space="preserve"> and</w:t>
      </w:r>
      <w:r w:rsidR="0066051C" w:rsidRPr="00C32A74">
        <w:t xml:space="preserve"> Article9(1) of AMLD III)</w:t>
      </w:r>
      <w:r w:rsidR="003C6B2C" w:rsidRPr="00C32A74">
        <w:t>,</w:t>
      </w:r>
      <w:r w:rsidR="0066051C" w:rsidRPr="00C32A74">
        <w:t xml:space="preserve"> and failure of the Commission to ensure effective implementation of AMLD III;</w:t>
      </w:r>
    </w:p>
    <w:p w:rsidR="0066051C" w:rsidRPr="00C32A74" w:rsidRDefault="00AC1CE8" w:rsidP="00A17BD0">
      <w:pPr>
        <w:pStyle w:val="Normal12Hanging"/>
        <w:spacing w:after="120"/>
        <w:ind w:left="924" w:hanging="357"/>
      </w:pPr>
      <w:r w:rsidRPr="00C32A74">
        <w:rPr>
          <w:rFonts w:ascii="Wingdings" w:hAnsi="Wingdings"/>
        </w:rPr>
        <w:t></w:t>
      </w:r>
      <w:r w:rsidRPr="00C32A74">
        <w:rPr>
          <w:rFonts w:ascii="Wingdings" w:hAnsi="Wingdings"/>
        </w:rPr>
        <w:tab/>
      </w:r>
      <w:r w:rsidR="0066051C" w:rsidRPr="00C32A74">
        <w:t>failure of Member States</w:t>
      </w:r>
      <w:r w:rsidR="00C32A74">
        <w:t>’</w:t>
      </w:r>
      <w:r w:rsidR="0066051C" w:rsidRPr="00C32A74">
        <w:t xml:space="preserve"> authorities to ensure that AML</w:t>
      </w:r>
      <w:r w:rsidR="003C6B2C" w:rsidRPr="00C32A74">
        <w:t xml:space="preserve"> </w:t>
      </w:r>
      <w:r w:rsidR="0066051C" w:rsidRPr="00C32A74">
        <w:t>obliged entities can be held liable for infringements of the national provisions, including reporting of beneficial ownership information to competent authorities (Article 39(1) of AMLDIII)</w:t>
      </w:r>
      <w:r w:rsidR="003C6B2C" w:rsidRPr="00C32A74">
        <w:t>,</w:t>
      </w:r>
      <w:r w:rsidR="0066051C" w:rsidRPr="00C32A74">
        <w:t xml:space="preserve"> and failure of the Commission to ensure effective implementation of AMLD III;</w:t>
      </w:r>
    </w:p>
    <w:p w:rsidR="0066051C" w:rsidRPr="00C32A74" w:rsidRDefault="00AC1CE8" w:rsidP="00A17BD0">
      <w:pPr>
        <w:pStyle w:val="Normal12Hanging"/>
        <w:spacing w:after="120"/>
        <w:ind w:left="924" w:hanging="357"/>
      </w:pPr>
      <w:r w:rsidRPr="00C32A74">
        <w:rPr>
          <w:rFonts w:ascii="Wingdings" w:hAnsi="Wingdings"/>
        </w:rPr>
        <w:t></w:t>
      </w:r>
      <w:r w:rsidRPr="00C32A74">
        <w:rPr>
          <w:rFonts w:ascii="Wingdings" w:hAnsi="Wingdings"/>
        </w:rPr>
        <w:tab/>
      </w:r>
      <w:r w:rsidR="0066051C" w:rsidRPr="00C32A74">
        <w:t>failure of the Commission to provide a list of third countries with strategic deficiencies in their anti-money laundering regimes;</w:t>
      </w:r>
    </w:p>
    <w:p w:rsidR="0066051C" w:rsidRPr="00C32A74" w:rsidRDefault="00AC1CE8" w:rsidP="00A17BD0">
      <w:pPr>
        <w:pStyle w:val="Normal12Hanging"/>
        <w:spacing w:after="120"/>
        <w:ind w:left="924" w:hanging="357"/>
      </w:pPr>
      <w:r w:rsidRPr="00C32A74">
        <w:rPr>
          <w:rFonts w:ascii="Wingdings" w:hAnsi="Wingdings"/>
        </w:rPr>
        <w:t></w:t>
      </w:r>
      <w:r w:rsidRPr="00C32A74">
        <w:rPr>
          <w:rFonts w:ascii="Wingdings" w:hAnsi="Wingdings"/>
        </w:rPr>
        <w:tab/>
      </w:r>
      <w:r w:rsidR="0066051C" w:rsidRPr="00C32A74">
        <w:t>failure of Member States</w:t>
      </w:r>
      <w:r w:rsidR="00C32A74">
        <w:t>’</w:t>
      </w:r>
      <w:r w:rsidR="0066051C" w:rsidRPr="00C32A74">
        <w:t xml:space="preserve"> authorities to apply administrative penalties and other administrative measures to institutions found liable </w:t>
      </w:r>
      <w:r w:rsidR="003C6B2C" w:rsidRPr="00C32A74">
        <w:t xml:space="preserve">regarding </w:t>
      </w:r>
      <w:r w:rsidR="0066051C" w:rsidRPr="00C32A74">
        <w:t>serious breach of the national provisions adopted pursuant to AMLD III, as required by Article</w:t>
      </w:r>
      <w:r w:rsidR="003C6B2C" w:rsidRPr="00C32A74">
        <w:t xml:space="preserve"> </w:t>
      </w:r>
      <w:r w:rsidR="0066051C" w:rsidRPr="00C32A74">
        <w:t>67(1)(o) and Article 67(2) of Directive 2013/36/EU (CRD IV)</w:t>
      </w:r>
      <w:r w:rsidR="003C6B2C" w:rsidRPr="00C32A74">
        <w:t>,</w:t>
      </w:r>
      <w:r w:rsidR="0066051C" w:rsidRPr="00C32A74">
        <w:t xml:space="preserve"> and failure of the Commission to ensure effective implementation of CRD IV;</w:t>
      </w:r>
    </w:p>
    <w:p w:rsidR="0066051C" w:rsidRPr="00C32A74" w:rsidRDefault="00AC1CE8" w:rsidP="00A17BD0">
      <w:pPr>
        <w:pStyle w:val="Normal12Hanging"/>
        <w:ind w:left="927" w:hanging="360"/>
        <w:rPr>
          <w:szCs w:val="24"/>
        </w:rPr>
      </w:pPr>
      <w:r w:rsidRPr="00C32A74">
        <w:rPr>
          <w:rFonts w:ascii="Wingdings" w:hAnsi="Wingdings"/>
          <w:szCs w:val="24"/>
        </w:rPr>
        <w:t></w:t>
      </w:r>
      <w:r w:rsidRPr="00C32A74">
        <w:rPr>
          <w:rFonts w:ascii="Wingdings" w:hAnsi="Wingdings"/>
          <w:szCs w:val="24"/>
        </w:rPr>
        <w:tab/>
      </w:r>
      <w:r w:rsidR="0066051C" w:rsidRPr="00C32A74">
        <w:t xml:space="preserve">failure of Member States to cooperate sincerely in the framework of the Code of Conduct Group on Business </w:t>
      </w:r>
      <w:r w:rsidR="003C6B2C" w:rsidRPr="00C32A74">
        <w:t>T</w:t>
      </w:r>
      <w:r w:rsidR="0066051C" w:rsidRPr="00C32A74">
        <w:t xml:space="preserve">axation and failure to abide by the principle of sincere cooperation, as required by Article IV of the TFEU; failure of the Commission to act as </w:t>
      </w:r>
      <w:r w:rsidR="003C6B2C" w:rsidRPr="00C32A74">
        <w:t>g</w:t>
      </w:r>
      <w:r w:rsidR="0066051C" w:rsidRPr="00C32A74">
        <w:t xml:space="preserve">uardian of the </w:t>
      </w:r>
      <w:r w:rsidR="003C6B2C" w:rsidRPr="00C32A74">
        <w:t>t</w:t>
      </w:r>
      <w:r w:rsidR="0066051C" w:rsidRPr="00C32A74">
        <w:t>reat</w:t>
      </w:r>
      <w:r w:rsidR="003C6B2C" w:rsidRPr="00C32A74">
        <w:t>ies</w:t>
      </w:r>
      <w:r w:rsidR="0066051C" w:rsidRPr="00C32A74">
        <w:t>;</w:t>
      </w:r>
    </w:p>
    <w:p w:rsidR="0066051C" w:rsidRPr="00C32A74" w:rsidRDefault="001B5151" w:rsidP="00747E73">
      <w:pPr>
        <w:pStyle w:val="Normal12Hanging"/>
        <w:rPr>
          <w:szCs w:val="24"/>
        </w:rPr>
      </w:pPr>
      <w:r w:rsidRPr="00C32A74">
        <w:t>20</w:t>
      </w:r>
      <w:r w:rsidR="002959BC" w:rsidRPr="00C32A74">
        <w:t>7</w:t>
      </w:r>
      <w:r w:rsidR="0066051C" w:rsidRPr="00C32A74">
        <w:t>.</w:t>
      </w:r>
      <w:r w:rsidR="0066051C" w:rsidRPr="00C32A74">
        <w:tab/>
        <w:t xml:space="preserve">Regrets the lack of cooperation of certain EU institutions with the PANA Committee; </w:t>
      </w:r>
      <w:r w:rsidR="003C6B2C" w:rsidRPr="00C32A74">
        <w:t>s</w:t>
      </w:r>
      <w:r w:rsidR="0066051C" w:rsidRPr="00C32A74">
        <w:t>tates that this constitutes a breach of the principle of sincere cooperation;</w:t>
      </w:r>
    </w:p>
    <w:p w:rsidR="0066051C" w:rsidRPr="00C32A74" w:rsidRDefault="001B5151" w:rsidP="00A17BD0">
      <w:pPr>
        <w:pStyle w:val="Normal6"/>
        <w:spacing w:after="240"/>
        <w:ind w:left="567" w:hanging="567"/>
      </w:pPr>
      <w:r w:rsidRPr="00C32A74">
        <w:t>20</w:t>
      </w:r>
      <w:r w:rsidR="002959BC" w:rsidRPr="00C32A74">
        <w:t>8</w:t>
      </w:r>
      <w:r w:rsidR="0066051C" w:rsidRPr="00C32A74">
        <w:t>.</w:t>
      </w:r>
      <w:r w:rsidR="0066051C" w:rsidRPr="00C32A74">
        <w:tab/>
        <w:t xml:space="preserve">Concludes that the closed and secretive nature </w:t>
      </w:r>
      <w:r w:rsidR="003C6B2C" w:rsidRPr="00C32A74">
        <w:t xml:space="preserve">and </w:t>
      </w:r>
      <w:r w:rsidR="0066051C" w:rsidRPr="00C32A74">
        <w:t>the inefficient decision</w:t>
      </w:r>
      <w:r w:rsidR="003C6B2C" w:rsidRPr="00C32A74">
        <w:t>-making</w:t>
      </w:r>
      <w:r w:rsidR="0066051C" w:rsidRPr="00C32A74">
        <w:t xml:space="preserve"> </w:t>
      </w:r>
      <w:r w:rsidR="003C6B2C" w:rsidRPr="00C32A74">
        <w:t xml:space="preserve">regime </w:t>
      </w:r>
      <w:r w:rsidR="0066051C" w:rsidRPr="00C32A74">
        <w:t>based on broad consensus of the Council</w:t>
      </w:r>
      <w:r w:rsidR="00C32A74">
        <w:t>’</w:t>
      </w:r>
      <w:r w:rsidR="0066051C" w:rsidRPr="00C32A74">
        <w:t xml:space="preserve">s Code of Conduct Group on Business Taxation </w:t>
      </w:r>
      <w:r w:rsidR="003C6B2C" w:rsidRPr="00C32A74">
        <w:t xml:space="preserve">are </w:t>
      </w:r>
      <w:r w:rsidR="0066051C" w:rsidRPr="00C32A74">
        <w:t>detrimental to the effective and expeditious formulation, adoption and implementation of vital anti-tax evas</w:t>
      </w:r>
      <w:r w:rsidR="00587A27" w:rsidRPr="00C32A74">
        <w:t xml:space="preserve">ion legislation within the EU; </w:t>
      </w:r>
      <w:r w:rsidR="003C6B2C" w:rsidRPr="00C32A74">
        <w:t>u</w:t>
      </w:r>
      <w:r w:rsidR="0066051C" w:rsidRPr="00C32A74">
        <w:t>nderlines, therefore, the need for improved accountability and transparency regarding the actions, statements and positions of the Member States engaged in the group and for a thorough reform of the Code of Conduct Group;</w:t>
      </w:r>
    </w:p>
    <w:p w:rsidR="00FC6CD5" w:rsidRPr="00C32A74" w:rsidRDefault="00FC6CD5" w:rsidP="00FC6CD5">
      <w:pPr>
        <w:pStyle w:val="Normal12Hanging"/>
      </w:pPr>
      <w:r w:rsidRPr="00C32A74">
        <w:t>2</w:t>
      </w:r>
      <w:r w:rsidR="002959BC" w:rsidRPr="00C32A74">
        <w:t>09</w:t>
      </w:r>
      <w:r w:rsidRPr="00C32A74">
        <w:t>.</w:t>
      </w:r>
      <w:r w:rsidRPr="00C32A74">
        <w:tab/>
        <w:t xml:space="preserve">Finds that the unanimity requirement within the Council to amend or adopt legislation slows down progress in the field of taxation in the EU; </w:t>
      </w:r>
    </w:p>
    <w:p w:rsidR="0066051C" w:rsidRPr="00C32A74" w:rsidRDefault="000847BD" w:rsidP="008D590C">
      <w:pPr>
        <w:pStyle w:val="Normal12Hanging"/>
        <w:rPr>
          <w:szCs w:val="24"/>
        </w:rPr>
      </w:pPr>
      <w:r w:rsidRPr="00C32A74">
        <w:rPr>
          <w:szCs w:val="24"/>
        </w:rPr>
        <w:t>21</w:t>
      </w:r>
      <w:r w:rsidR="002959BC" w:rsidRPr="00C32A74">
        <w:rPr>
          <w:szCs w:val="24"/>
        </w:rPr>
        <w:t>0</w:t>
      </w:r>
      <w:r w:rsidR="0066051C" w:rsidRPr="00C32A74">
        <w:rPr>
          <w:szCs w:val="24"/>
        </w:rPr>
        <w:t>.</w:t>
      </w:r>
      <w:r w:rsidR="0066051C" w:rsidRPr="00C32A74">
        <w:rPr>
          <w:szCs w:val="24"/>
        </w:rPr>
        <w:tab/>
        <w:t xml:space="preserve">Deeply regrets that a </w:t>
      </w:r>
      <w:r w:rsidR="003C6B2C" w:rsidRPr="00C32A74">
        <w:rPr>
          <w:szCs w:val="24"/>
        </w:rPr>
        <w:t xml:space="preserve">large </w:t>
      </w:r>
      <w:r w:rsidR="0066051C" w:rsidRPr="00C32A74">
        <w:rPr>
          <w:szCs w:val="24"/>
        </w:rPr>
        <w:t xml:space="preserve">number of stakeholders have refused to meet with PANA </w:t>
      </w:r>
      <w:r w:rsidR="0066051C" w:rsidRPr="00C32A74">
        <w:t>delegations</w:t>
      </w:r>
      <w:r w:rsidR="0066051C" w:rsidRPr="00C32A74">
        <w:rPr>
          <w:szCs w:val="24"/>
        </w:rPr>
        <w:t>, or refused to appear before the PANA Committee, or did not answer questions in a satisfactory manner;</w:t>
      </w:r>
    </w:p>
    <w:p w:rsidR="00DF70B0" w:rsidRPr="00C32A74" w:rsidRDefault="00FC6CD5" w:rsidP="008D590C">
      <w:pPr>
        <w:pStyle w:val="Normal12Hanging"/>
        <w:rPr>
          <w:szCs w:val="21"/>
        </w:rPr>
      </w:pPr>
      <w:r w:rsidRPr="00C32A74">
        <w:rPr>
          <w:szCs w:val="24"/>
        </w:rPr>
        <w:t>21</w:t>
      </w:r>
      <w:r w:rsidR="002959BC" w:rsidRPr="00C32A74">
        <w:rPr>
          <w:szCs w:val="24"/>
        </w:rPr>
        <w:t>1</w:t>
      </w:r>
      <w:r w:rsidRPr="00C32A74">
        <w:rPr>
          <w:szCs w:val="24"/>
        </w:rPr>
        <w:t xml:space="preserve">. </w:t>
      </w:r>
      <w:r w:rsidRPr="00C32A74">
        <w:rPr>
          <w:szCs w:val="21"/>
        </w:rPr>
        <w:t xml:space="preserve">Condemns the assassination of </w:t>
      </w:r>
      <w:r w:rsidR="003C6B2C" w:rsidRPr="00C32A74">
        <w:rPr>
          <w:szCs w:val="21"/>
        </w:rPr>
        <w:t xml:space="preserve">the </w:t>
      </w:r>
      <w:r w:rsidRPr="00C32A74">
        <w:rPr>
          <w:szCs w:val="21"/>
        </w:rPr>
        <w:t>Maltese journalist Daphne Caruana Galizia, one of the journalists on the front line in the battle against corruption and money laundering</w:t>
      </w:r>
      <w:r w:rsidR="003C6B2C" w:rsidRPr="00C32A74">
        <w:rPr>
          <w:szCs w:val="21"/>
        </w:rPr>
        <w:t>, who</w:t>
      </w:r>
      <w:r w:rsidRPr="00C32A74">
        <w:rPr>
          <w:szCs w:val="21"/>
        </w:rPr>
        <w:t xml:space="preserve"> </w:t>
      </w:r>
      <w:r w:rsidR="003C6B2C" w:rsidRPr="00C32A74">
        <w:rPr>
          <w:szCs w:val="21"/>
        </w:rPr>
        <w:t xml:space="preserve">had </w:t>
      </w:r>
      <w:r w:rsidRPr="00C32A74">
        <w:rPr>
          <w:szCs w:val="21"/>
        </w:rPr>
        <w:t xml:space="preserve">reported extensively on the Panama Papers and on </w:t>
      </w:r>
      <w:r w:rsidR="003C6B2C" w:rsidRPr="00C32A74">
        <w:rPr>
          <w:szCs w:val="21"/>
        </w:rPr>
        <w:t xml:space="preserve">16 </w:t>
      </w:r>
      <w:r w:rsidRPr="00C32A74">
        <w:rPr>
          <w:szCs w:val="21"/>
        </w:rPr>
        <w:t xml:space="preserve">October </w:t>
      </w:r>
      <w:r w:rsidR="003C6B2C" w:rsidRPr="00C32A74">
        <w:rPr>
          <w:szCs w:val="21"/>
        </w:rPr>
        <w:t xml:space="preserve">2017 </w:t>
      </w:r>
      <w:r w:rsidRPr="00C32A74">
        <w:rPr>
          <w:szCs w:val="21"/>
        </w:rPr>
        <w:t xml:space="preserve">was assassinated in a car bombing; </w:t>
      </w:r>
      <w:r w:rsidR="003C6B2C" w:rsidRPr="00C32A74">
        <w:rPr>
          <w:szCs w:val="21"/>
        </w:rPr>
        <w:t>r</w:t>
      </w:r>
      <w:r w:rsidRPr="00C32A74">
        <w:rPr>
          <w:szCs w:val="21"/>
        </w:rPr>
        <w:t>eiterates that such occurrence</w:t>
      </w:r>
      <w:r w:rsidR="003C6B2C" w:rsidRPr="00C32A74">
        <w:rPr>
          <w:szCs w:val="21"/>
        </w:rPr>
        <w:t>s</w:t>
      </w:r>
      <w:r w:rsidRPr="00C32A74">
        <w:rPr>
          <w:szCs w:val="21"/>
        </w:rPr>
        <w:t xml:space="preserve"> are completely unacceptable in EU Member States; </w:t>
      </w:r>
    </w:p>
    <w:p w:rsidR="0066051C" w:rsidRPr="00C32A74" w:rsidRDefault="001B5151" w:rsidP="008D590C">
      <w:pPr>
        <w:pStyle w:val="Normal12Hanging"/>
      </w:pPr>
      <w:r w:rsidRPr="00C32A74">
        <w:t>21</w:t>
      </w:r>
      <w:r w:rsidR="002959BC" w:rsidRPr="00C32A74">
        <w:t>2</w:t>
      </w:r>
      <w:r w:rsidR="0066051C" w:rsidRPr="00C32A74">
        <w:t>.</w:t>
      </w:r>
      <w:r w:rsidR="0066051C" w:rsidRPr="00C32A74">
        <w:tab/>
        <w:t xml:space="preserve">Concludes, therefore, that a number of questions remain unanswered </w:t>
      </w:r>
      <w:r w:rsidR="003C6B2C" w:rsidRPr="00C32A74">
        <w:t xml:space="preserve">regarding the goal of </w:t>
      </w:r>
      <w:r w:rsidR="0066051C" w:rsidRPr="00C32A74">
        <w:t>fully ascertain</w:t>
      </w:r>
      <w:r w:rsidR="003C6B2C" w:rsidRPr="00C32A74">
        <w:t>ing</w:t>
      </w:r>
      <w:r w:rsidR="0066051C" w:rsidRPr="00C32A74">
        <w:t xml:space="preserve"> the scale of this issue and the methods employed in these schemes</w:t>
      </w:r>
      <w:r w:rsidR="003C6B2C" w:rsidRPr="00C32A74">
        <w:t>,</w:t>
      </w:r>
      <w:r w:rsidR="0066051C" w:rsidRPr="00C32A74">
        <w:t xml:space="preserve"> and suggests the continuation of the inquiry tasks within a permanent committee or high</w:t>
      </w:r>
      <w:r w:rsidR="003C6B2C" w:rsidRPr="00C32A74">
        <w:t>-</w:t>
      </w:r>
      <w:r w:rsidR="0066051C" w:rsidRPr="00C32A74">
        <w:t>level working group within the European Parliament.</w:t>
      </w:r>
    </w:p>
    <w:p w:rsidR="0066051C" w:rsidRPr="00C32A74" w:rsidRDefault="00C32A74" w:rsidP="00747E73">
      <w:pPr>
        <w:pStyle w:val="Normal12Hanging"/>
        <w:rPr>
          <w:szCs w:val="24"/>
        </w:rPr>
      </w:pPr>
      <w:r>
        <w:rPr>
          <w:szCs w:val="24"/>
        </w:rPr>
        <w:t xml:space="preserve">                                                            </w:t>
      </w:r>
    </w:p>
    <w:p w:rsidR="0066051C" w:rsidRPr="00C32A74" w:rsidRDefault="0066051C"/>
    <w:p w:rsidR="0066051C" w:rsidRPr="00C32A74" w:rsidRDefault="0066051C" w:rsidP="0022024C">
      <w:pPr>
        <w:pStyle w:val="PageHeading"/>
        <w:ind w:left="720" w:firstLine="1974"/>
        <w:jc w:val="left"/>
        <w:rPr>
          <w:rFonts w:ascii="Times New Roman" w:hAnsi="Times New Roman"/>
          <w:szCs w:val="24"/>
        </w:rPr>
      </w:pPr>
    </w:p>
    <w:p w:rsidR="000F177D" w:rsidRPr="00C32A74" w:rsidRDefault="000F177D">
      <w:pPr>
        <w:widowControl/>
      </w:pPr>
      <w:r w:rsidRPr="00C32A74">
        <w:br w:type="page"/>
      </w:r>
    </w:p>
    <w:p w:rsidR="000F177D" w:rsidRPr="00C32A74" w:rsidRDefault="000F177D" w:rsidP="000F177D">
      <w:pPr>
        <w:pStyle w:val="PageHeading"/>
        <w:rPr>
          <w:sz w:val="28"/>
          <w:szCs w:val="28"/>
        </w:rPr>
      </w:pPr>
      <w:bookmarkStart w:id="13" w:name="_Toc496773701"/>
      <w:r w:rsidRPr="00C32A74">
        <w:rPr>
          <w:sz w:val="28"/>
          <w:szCs w:val="28"/>
        </w:rPr>
        <w:t>OVERVIEW OF ACTIVITIES DURING THE MANDATE</w:t>
      </w:r>
      <w:bookmarkEnd w:id="13"/>
    </w:p>
    <w:p w:rsidR="00344779" w:rsidRPr="00C32A74" w:rsidRDefault="000F177D" w:rsidP="000F177D">
      <w:pPr>
        <w:jc w:val="center"/>
        <w:rPr>
          <w:rFonts w:ascii="Arial" w:hAnsi="Arial" w:cs="Arial"/>
          <w:b/>
        </w:rPr>
      </w:pPr>
      <w:r w:rsidRPr="00C32A74">
        <w:rPr>
          <w:rFonts w:ascii="Arial" w:hAnsi="Arial" w:cs="Arial"/>
        </w:rPr>
        <w:t xml:space="preserve"> </w:t>
      </w:r>
      <w:r w:rsidRPr="00C32A74">
        <w:rPr>
          <w:rFonts w:ascii="Arial" w:hAnsi="Arial" w:cs="Arial"/>
          <w:b/>
        </w:rPr>
        <w:t>July 2016 - December 2017</w:t>
      </w:r>
    </w:p>
    <w:p w:rsidR="000F177D" w:rsidRPr="00C32A74" w:rsidRDefault="000F177D" w:rsidP="000F177D">
      <w:pPr>
        <w:jc w:val="center"/>
        <w:rPr>
          <w:b/>
        </w:rPr>
      </w:pPr>
    </w:p>
    <w:p w:rsidR="001B4DB0" w:rsidRPr="00C32A74" w:rsidRDefault="001B4DB0" w:rsidP="000F177D">
      <w:pPr>
        <w:jc w:val="center"/>
        <w:rPr>
          <w:b/>
        </w:rPr>
      </w:pPr>
      <w:r w:rsidRPr="00C32A74">
        <w:rPr>
          <w:b/>
        </w:rPr>
        <w:t xml:space="preserve">* * * </w:t>
      </w:r>
    </w:p>
    <w:p w:rsidR="000F177D" w:rsidRPr="00C32A74" w:rsidRDefault="000F177D" w:rsidP="000F177D">
      <w:pPr>
        <w:pStyle w:val="PageHeading"/>
        <w:rPr>
          <w:rFonts w:cs="Arial"/>
          <w:b w:val="0"/>
          <w:sz w:val="28"/>
          <w:szCs w:val="28"/>
        </w:rPr>
      </w:pPr>
      <w:bookmarkStart w:id="14" w:name="_Toc496773702"/>
      <w:r w:rsidRPr="00C32A74">
        <w:rPr>
          <w:sz w:val="28"/>
          <w:szCs w:val="28"/>
        </w:rPr>
        <w:t>I. COMMITTEE COMPOSITION</w:t>
      </w:r>
      <w:bookmarkEnd w:id="14"/>
    </w:p>
    <w:p w:rsidR="000F177D" w:rsidRPr="00C32A74" w:rsidRDefault="000F177D" w:rsidP="000F177D">
      <w:pPr>
        <w:jc w:val="center"/>
        <w:rPr>
          <w:rFonts w:ascii="Arial" w:hAnsi="Arial" w:cs="Arial"/>
          <w:b/>
          <w:sz w:val="28"/>
          <w:szCs w:val="28"/>
        </w:rPr>
      </w:pPr>
    </w:p>
    <w:p w:rsidR="000F177D" w:rsidRPr="00C32A74" w:rsidRDefault="000F177D" w:rsidP="000F177D">
      <w:pPr>
        <w:spacing w:before="4"/>
        <w:ind w:left="477"/>
        <w:rPr>
          <w:rFonts w:ascii="Myriad Pro" w:eastAsia="Myriad Pro" w:hAnsi="Myriad Pro" w:cs="Myriad Pro"/>
        </w:rPr>
      </w:pPr>
    </w:p>
    <w:tbl>
      <w:tblPr>
        <w:tblW w:w="9062"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ook w:val="04A0" w:firstRow="1" w:lastRow="0" w:firstColumn="1" w:lastColumn="0" w:noHBand="0" w:noVBand="1"/>
      </w:tblPr>
      <w:tblGrid>
        <w:gridCol w:w="3652"/>
        <w:gridCol w:w="2410"/>
        <w:gridCol w:w="3000"/>
      </w:tblGrid>
      <w:tr w:rsidR="000F177D" w:rsidRPr="00C32A74" w:rsidTr="00EC5630">
        <w:trPr>
          <w:trHeight w:val="510"/>
        </w:trPr>
        <w:tc>
          <w:tcPr>
            <w:tcW w:w="9062" w:type="dxa"/>
            <w:gridSpan w:val="3"/>
            <w:tcBorders>
              <w:top w:val="single" w:sz="18" w:space="0" w:color="AEAAAA"/>
              <w:left w:val="single" w:sz="8" w:space="0" w:color="A5A5A5"/>
              <w:bottom w:val="single" w:sz="18" w:space="0" w:color="A5A5A5"/>
              <w:right w:val="single" w:sz="8" w:space="0" w:color="A5A5A5"/>
            </w:tcBorders>
            <w:shd w:val="clear" w:color="auto" w:fill="auto"/>
            <w:vAlign w:val="center"/>
          </w:tcPr>
          <w:p w:rsidR="000F177D" w:rsidRPr="00C32A74" w:rsidRDefault="000F177D" w:rsidP="00EC5630">
            <w:pPr>
              <w:rPr>
                <w:rFonts w:ascii="Arial" w:hAnsi="Arial" w:cs="Arial"/>
                <w:b/>
                <w:bCs/>
                <w:sz w:val="22"/>
                <w:szCs w:val="22"/>
                <w:u w:val="single"/>
              </w:rPr>
            </w:pPr>
            <w:r w:rsidRPr="00C32A74">
              <w:rPr>
                <w:rFonts w:ascii="Arial" w:hAnsi="Arial" w:cs="Arial"/>
                <w:b/>
                <w:bCs/>
                <w:sz w:val="22"/>
                <w:szCs w:val="22"/>
                <w:u w:val="single"/>
              </w:rPr>
              <w:t>1. Bureau</w:t>
            </w:r>
          </w:p>
        </w:tc>
      </w:tr>
      <w:tr w:rsidR="000F177D" w:rsidRPr="00C32A74" w:rsidTr="00EC5630">
        <w:trPr>
          <w:trHeight w:val="567"/>
        </w:trPr>
        <w:tc>
          <w:tcPr>
            <w:tcW w:w="3652"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bCs/>
                <w:sz w:val="20"/>
                <w:u w:val="single"/>
              </w:rPr>
            </w:pPr>
            <w:r w:rsidRPr="00C32A74">
              <w:rPr>
                <w:rFonts w:ascii="Arial" w:hAnsi="Arial" w:cs="Arial"/>
                <w:bCs/>
                <w:sz w:val="20"/>
              </w:rPr>
              <w:t xml:space="preserve">Werner Langen </w:t>
            </w:r>
          </w:p>
        </w:tc>
        <w:tc>
          <w:tcPr>
            <w:tcW w:w="2410"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b/>
                <w:sz w:val="20"/>
                <w:u w:val="single"/>
              </w:rPr>
            </w:pPr>
            <w:r w:rsidRPr="00C32A74">
              <w:rPr>
                <w:rFonts w:ascii="Arial" w:hAnsi="Arial" w:cs="Arial"/>
                <w:sz w:val="20"/>
              </w:rPr>
              <w:t>Chairman</w:t>
            </w:r>
          </w:p>
        </w:tc>
        <w:tc>
          <w:tcPr>
            <w:tcW w:w="3000"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b/>
                <w:sz w:val="20"/>
                <w:u w:val="single"/>
              </w:rPr>
            </w:pPr>
            <w:r w:rsidRPr="00C32A74">
              <w:rPr>
                <w:rFonts w:ascii="Arial" w:hAnsi="Arial" w:cs="Arial"/>
                <w:sz w:val="20"/>
              </w:rPr>
              <w:t>EPP</w:t>
            </w:r>
          </w:p>
        </w:tc>
      </w:tr>
      <w:tr w:rsidR="000F177D" w:rsidRPr="00C32A74" w:rsidTr="00EC5630">
        <w:trPr>
          <w:trHeight w:val="567"/>
        </w:trPr>
        <w:tc>
          <w:tcPr>
            <w:tcW w:w="3652" w:type="dxa"/>
            <w:tcBorders>
              <w:top w:val="single" w:sz="8" w:space="0" w:color="A5A5A5"/>
              <w:left w:val="single" w:sz="8" w:space="0" w:color="A5A5A5"/>
              <w:bottom w:val="single" w:sz="8" w:space="0" w:color="A5A5A5"/>
              <w:right w:val="single" w:sz="8" w:space="0" w:color="A5A5A5"/>
            </w:tcBorders>
            <w:shd w:val="clear" w:color="auto" w:fill="auto"/>
            <w:vAlign w:val="center"/>
          </w:tcPr>
          <w:p w:rsidR="000F177D" w:rsidRPr="00C32A74" w:rsidRDefault="000F177D" w:rsidP="00EC5630">
            <w:pPr>
              <w:rPr>
                <w:rFonts w:ascii="Arial" w:hAnsi="Arial" w:cs="Arial"/>
                <w:bCs/>
                <w:sz w:val="20"/>
              </w:rPr>
            </w:pPr>
            <w:r w:rsidRPr="00C32A74">
              <w:rPr>
                <w:rFonts w:ascii="Arial" w:hAnsi="Arial" w:cs="Arial"/>
                <w:bCs/>
                <w:sz w:val="20"/>
              </w:rPr>
              <w:t>Ana Gomes</w:t>
            </w:r>
          </w:p>
        </w:tc>
        <w:tc>
          <w:tcPr>
            <w:tcW w:w="2410" w:type="dxa"/>
            <w:tcBorders>
              <w:top w:val="single" w:sz="8" w:space="0" w:color="A5A5A5"/>
              <w:left w:val="single" w:sz="8" w:space="0" w:color="A5A5A5"/>
              <w:bottom w:val="single" w:sz="8" w:space="0" w:color="A5A5A5"/>
              <w:right w:val="single" w:sz="8" w:space="0" w:color="A5A5A5"/>
            </w:tcBorders>
            <w:shd w:val="clear" w:color="auto" w:fill="auto"/>
            <w:vAlign w:val="center"/>
          </w:tcPr>
          <w:p w:rsidR="000F177D" w:rsidRPr="00C32A74" w:rsidRDefault="000F177D" w:rsidP="00EC5630">
            <w:pPr>
              <w:rPr>
                <w:rFonts w:ascii="Arial" w:hAnsi="Arial" w:cs="Arial"/>
                <w:sz w:val="20"/>
              </w:rPr>
            </w:pPr>
            <w:r w:rsidRPr="00C32A74">
              <w:rPr>
                <w:rFonts w:ascii="Arial" w:hAnsi="Arial" w:cs="Arial"/>
                <w:sz w:val="20"/>
              </w:rPr>
              <w:t>1st Vice-Chair</w:t>
            </w:r>
          </w:p>
        </w:tc>
        <w:tc>
          <w:tcPr>
            <w:tcW w:w="3000" w:type="dxa"/>
            <w:tcBorders>
              <w:top w:val="single" w:sz="8" w:space="0" w:color="A5A5A5"/>
              <w:left w:val="single" w:sz="8" w:space="0" w:color="A5A5A5"/>
              <w:bottom w:val="single" w:sz="8" w:space="0" w:color="A5A5A5"/>
              <w:right w:val="single" w:sz="8" w:space="0" w:color="A5A5A5"/>
            </w:tcBorders>
            <w:shd w:val="clear" w:color="auto" w:fill="auto"/>
            <w:vAlign w:val="center"/>
          </w:tcPr>
          <w:p w:rsidR="000F177D" w:rsidRPr="00C32A74" w:rsidRDefault="000F177D" w:rsidP="00EC5630">
            <w:pPr>
              <w:rPr>
                <w:rFonts w:ascii="Arial" w:hAnsi="Arial" w:cs="Arial"/>
                <w:sz w:val="20"/>
              </w:rPr>
            </w:pPr>
            <w:r w:rsidRPr="00C32A74">
              <w:rPr>
                <w:rFonts w:ascii="Arial" w:hAnsi="Arial" w:cs="Arial"/>
                <w:sz w:val="20"/>
              </w:rPr>
              <w:t>S&amp;D</w:t>
            </w:r>
          </w:p>
        </w:tc>
      </w:tr>
      <w:tr w:rsidR="000F177D" w:rsidRPr="00C32A74" w:rsidTr="00EC5630">
        <w:trPr>
          <w:trHeight w:val="567"/>
        </w:trPr>
        <w:tc>
          <w:tcPr>
            <w:tcW w:w="3652"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bCs/>
                <w:sz w:val="20"/>
              </w:rPr>
            </w:pPr>
            <w:r w:rsidRPr="00C32A74">
              <w:rPr>
                <w:rFonts w:ascii="Arial" w:hAnsi="Arial" w:cs="Arial"/>
                <w:bCs/>
                <w:sz w:val="20"/>
              </w:rPr>
              <w:t xml:space="preserve">Pirkko Ruohonen-Lerner </w:t>
            </w:r>
          </w:p>
        </w:tc>
        <w:tc>
          <w:tcPr>
            <w:tcW w:w="2410"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sz w:val="20"/>
              </w:rPr>
            </w:pPr>
            <w:r w:rsidRPr="00C32A74">
              <w:rPr>
                <w:rFonts w:ascii="Arial" w:hAnsi="Arial" w:cs="Arial"/>
                <w:sz w:val="20"/>
              </w:rPr>
              <w:t>2nd Vice-Chair</w:t>
            </w:r>
          </w:p>
        </w:tc>
        <w:tc>
          <w:tcPr>
            <w:tcW w:w="3000"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sz w:val="20"/>
              </w:rPr>
            </w:pPr>
            <w:r w:rsidRPr="00C32A74">
              <w:rPr>
                <w:rFonts w:ascii="Arial" w:hAnsi="Arial" w:cs="Arial"/>
                <w:sz w:val="20"/>
              </w:rPr>
              <w:t>ECR</w:t>
            </w:r>
          </w:p>
        </w:tc>
      </w:tr>
      <w:tr w:rsidR="000F177D" w:rsidRPr="00C32A74" w:rsidTr="00EC5630">
        <w:trPr>
          <w:trHeight w:val="567"/>
        </w:trPr>
        <w:tc>
          <w:tcPr>
            <w:tcW w:w="3652" w:type="dxa"/>
            <w:tcBorders>
              <w:top w:val="single" w:sz="8" w:space="0" w:color="A5A5A5"/>
              <w:left w:val="single" w:sz="8" w:space="0" w:color="A5A5A5"/>
              <w:bottom w:val="single" w:sz="8" w:space="0" w:color="A5A5A5"/>
              <w:right w:val="single" w:sz="8" w:space="0" w:color="A5A5A5"/>
            </w:tcBorders>
            <w:shd w:val="clear" w:color="auto" w:fill="auto"/>
            <w:vAlign w:val="center"/>
          </w:tcPr>
          <w:p w:rsidR="000F177D" w:rsidRPr="00C32A74" w:rsidRDefault="000F177D" w:rsidP="00EC5630">
            <w:pPr>
              <w:rPr>
                <w:rFonts w:ascii="Arial" w:hAnsi="Arial" w:cs="Arial"/>
                <w:bCs/>
                <w:sz w:val="20"/>
              </w:rPr>
            </w:pPr>
            <w:r w:rsidRPr="00C32A74">
              <w:rPr>
                <w:rFonts w:ascii="Arial" w:hAnsi="Arial" w:cs="Arial"/>
                <w:bCs/>
                <w:sz w:val="20"/>
              </w:rPr>
              <w:t>Fabio De Masi</w:t>
            </w:r>
          </w:p>
        </w:tc>
        <w:tc>
          <w:tcPr>
            <w:tcW w:w="2410" w:type="dxa"/>
            <w:tcBorders>
              <w:top w:val="single" w:sz="8" w:space="0" w:color="A5A5A5"/>
              <w:left w:val="single" w:sz="8" w:space="0" w:color="A5A5A5"/>
              <w:bottom w:val="single" w:sz="8" w:space="0" w:color="A5A5A5"/>
              <w:right w:val="single" w:sz="8" w:space="0" w:color="A5A5A5"/>
            </w:tcBorders>
            <w:shd w:val="clear" w:color="auto" w:fill="auto"/>
            <w:vAlign w:val="center"/>
          </w:tcPr>
          <w:p w:rsidR="000F177D" w:rsidRPr="00C32A74" w:rsidRDefault="000F177D" w:rsidP="00EC5630">
            <w:pPr>
              <w:rPr>
                <w:rFonts w:ascii="Arial" w:hAnsi="Arial" w:cs="Arial"/>
                <w:sz w:val="20"/>
              </w:rPr>
            </w:pPr>
            <w:r w:rsidRPr="00C32A74">
              <w:rPr>
                <w:rFonts w:ascii="Arial" w:hAnsi="Arial" w:cs="Arial"/>
                <w:sz w:val="20"/>
              </w:rPr>
              <w:t xml:space="preserve">3rd Vice-Chair </w:t>
            </w:r>
            <w:r w:rsidRPr="00C32A74">
              <w:rPr>
                <w:rFonts w:ascii="Arial" w:hAnsi="Arial" w:cs="Arial"/>
                <w:i/>
                <w:sz w:val="20"/>
              </w:rPr>
              <w:t>(until 22 October 2017)</w:t>
            </w:r>
          </w:p>
        </w:tc>
        <w:tc>
          <w:tcPr>
            <w:tcW w:w="3000" w:type="dxa"/>
            <w:tcBorders>
              <w:top w:val="single" w:sz="8" w:space="0" w:color="A5A5A5"/>
              <w:left w:val="single" w:sz="8" w:space="0" w:color="A5A5A5"/>
              <w:bottom w:val="single" w:sz="8" w:space="0" w:color="A5A5A5"/>
              <w:right w:val="single" w:sz="8" w:space="0" w:color="A5A5A5"/>
            </w:tcBorders>
            <w:shd w:val="clear" w:color="auto" w:fill="auto"/>
            <w:vAlign w:val="center"/>
          </w:tcPr>
          <w:p w:rsidR="000F177D" w:rsidRPr="00C32A74" w:rsidRDefault="000F177D" w:rsidP="00EC5630">
            <w:pPr>
              <w:rPr>
                <w:rFonts w:ascii="Arial" w:hAnsi="Arial" w:cs="Arial"/>
                <w:sz w:val="20"/>
              </w:rPr>
            </w:pPr>
            <w:r w:rsidRPr="00C32A74">
              <w:rPr>
                <w:rFonts w:ascii="Arial" w:hAnsi="Arial" w:cs="Arial"/>
                <w:sz w:val="20"/>
              </w:rPr>
              <w:t>GUE/NGL</w:t>
            </w:r>
          </w:p>
        </w:tc>
      </w:tr>
      <w:tr w:rsidR="000F177D" w:rsidRPr="00C32A74" w:rsidTr="00EC5630">
        <w:trPr>
          <w:trHeight w:val="567"/>
        </w:trPr>
        <w:tc>
          <w:tcPr>
            <w:tcW w:w="3652"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bCs/>
                <w:sz w:val="20"/>
              </w:rPr>
            </w:pPr>
            <w:r w:rsidRPr="00C32A74">
              <w:rPr>
                <w:rFonts w:ascii="Arial" w:hAnsi="Arial" w:cs="Arial"/>
                <w:bCs/>
                <w:sz w:val="20"/>
              </w:rPr>
              <w:t>Eva Joly</w:t>
            </w:r>
          </w:p>
        </w:tc>
        <w:tc>
          <w:tcPr>
            <w:tcW w:w="2410"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sz w:val="20"/>
              </w:rPr>
            </w:pPr>
            <w:r w:rsidRPr="00C32A74">
              <w:rPr>
                <w:rFonts w:ascii="Arial" w:hAnsi="Arial" w:cs="Arial"/>
                <w:sz w:val="20"/>
              </w:rPr>
              <w:t>4th Vice-Chair</w:t>
            </w:r>
          </w:p>
        </w:tc>
        <w:tc>
          <w:tcPr>
            <w:tcW w:w="3000"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sz w:val="20"/>
              </w:rPr>
            </w:pPr>
            <w:r w:rsidRPr="00C32A74">
              <w:rPr>
                <w:rFonts w:ascii="Arial" w:hAnsi="Arial" w:cs="Arial"/>
                <w:sz w:val="20"/>
              </w:rPr>
              <w:t>Greens/EFA</w:t>
            </w:r>
          </w:p>
        </w:tc>
      </w:tr>
      <w:tr w:rsidR="000F177D" w:rsidRPr="00C32A74" w:rsidTr="00EC5630">
        <w:trPr>
          <w:trHeight w:val="271"/>
        </w:trPr>
        <w:tc>
          <w:tcPr>
            <w:tcW w:w="9062" w:type="dxa"/>
            <w:gridSpan w:val="3"/>
            <w:tcBorders>
              <w:top w:val="single" w:sz="8" w:space="0" w:color="A5A5A5"/>
              <w:left w:val="nil"/>
              <w:bottom w:val="single" w:sz="18" w:space="0" w:color="AEAAAA"/>
              <w:right w:val="nil"/>
            </w:tcBorders>
            <w:shd w:val="clear" w:color="auto" w:fill="auto"/>
            <w:vAlign w:val="center"/>
          </w:tcPr>
          <w:p w:rsidR="000F177D" w:rsidRPr="00C32A74" w:rsidRDefault="000F177D" w:rsidP="00EC5630">
            <w:pPr>
              <w:rPr>
                <w:rFonts w:ascii="Verdana" w:hAnsi="Verdana"/>
                <w:b/>
                <w:bCs/>
              </w:rPr>
            </w:pPr>
          </w:p>
          <w:p w:rsidR="000F177D" w:rsidRPr="00C32A74" w:rsidRDefault="000F177D" w:rsidP="00EC5630">
            <w:pPr>
              <w:rPr>
                <w:rFonts w:ascii="Verdana" w:hAnsi="Verdana"/>
                <w:b/>
                <w:bCs/>
              </w:rPr>
            </w:pPr>
          </w:p>
        </w:tc>
      </w:tr>
      <w:tr w:rsidR="000F177D" w:rsidRPr="00C32A74" w:rsidTr="00EC5630">
        <w:trPr>
          <w:trHeight w:val="510"/>
        </w:trPr>
        <w:tc>
          <w:tcPr>
            <w:tcW w:w="9062" w:type="dxa"/>
            <w:gridSpan w:val="3"/>
            <w:tcBorders>
              <w:top w:val="single" w:sz="18" w:space="0" w:color="AEAAAA"/>
              <w:left w:val="single" w:sz="8" w:space="0" w:color="A5A5A5"/>
              <w:bottom w:val="single" w:sz="18" w:space="0" w:color="AEAAAA"/>
              <w:right w:val="single" w:sz="8" w:space="0" w:color="A5A5A5"/>
            </w:tcBorders>
            <w:shd w:val="clear" w:color="auto" w:fill="FFFFFF"/>
            <w:vAlign w:val="center"/>
          </w:tcPr>
          <w:p w:rsidR="000F177D" w:rsidRPr="00C32A74" w:rsidRDefault="000F177D" w:rsidP="00EC5630">
            <w:pPr>
              <w:rPr>
                <w:rFonts w:ascii="Arial" w:hAnsi="Arial" w:cs="Arial"/>
                <w:b/>
                <w:bCs/>
                <w:sz w:val="22"/>
                <w:szCs w:val="22"/>
                <w:u w:val="single"/>
              </w:rPr>
            </w:pPr>
            <w:r w:rsidRPr="00C32A74">
              <w:rPr>
                <w:rFonts w:ascii="Arial" w:hAnsi="Arial" w:cs="Arial"/>
                <w:b/>
                <w:bCs/>
                <w:sz w:val="22"/>
                <w:szCs w:val="22"/>
                <w:u w:val="single"/>
              </w:rPr>
              <w:t>2. Coordinators</w:t>
            </w:r>
          </w:p>
        </w:tc>
      </w:tr>
      <w:tr w:rsidR="000F177D" w:rsidRPr="00C32A74" w:rsidTr="00EC5630">
        <w:trPr>
          <w:trHeight w:val="567"/>
        </w:trPr>
        <w:tc>
          <w:tcPr>
            <w:tcW w:w="6062" w:type="dxa"/>
            <w:gridSpan w:val="2"/>
            <w:tcBorders>
              <w:top w:val="single" w:sz="18" w:space="0" w:color="AEAAAA"/>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bCs/>
                <w:sz w:val="20"/>
              </w:rPr>
            </w:pPr>
            <w:r w:rsidRPr="00C32A74">
              <w:rPr>
                <w:rFonts w:ascii="Arial" w:hAnsi="Arial" w:cs="Arial"/>
                <w:bCs/>
                <w:sz w:val="20"/>
              </w:rPr>
              <w:t xml:space="preserve">Dariusz Rosati </w:t>
            </w:r>
          </w:p>
        </w:tc>
        <w:tc>
          <w:tcPr>
            <w:tcW w:w="3000" w:type="dxa"/>
            <w:tcBorders>
              <w:top w:val="single" w:sz="18" w:space="0" w:color="AEAAAA"/>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spacing w:after="120"/>
              <w:rPr>
                <w:rFonts w:ascii="Arial" w:hAnsi="Arial" w:cs="Arial"/>
                <w:sz w:val="20"/>
              </w:rPr>
            </w:pPr>
            <w:r w:rsidRPr="00C32A74">
              <w:rPr>
                <w:rFonts w:ascii="Arial" w:hAnsi="Arial" w:cs="Arial"/>
                <w:sz w:val="20"/>
              </w:rPr>
              <w:t>EPP</w:t>
            </w:r>
          </w:p>
        </w:tc>
      </w:tr>
      <w:tr w:rsidR="000F177D" w:rsidRPr="00C32A74" w:rsidTr="00EC5630">
        <w:trPr>
          <w:trHeight w:val="567"/>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FFFFF"/>
            <w:vAlign w:val="center"/>
          </w:tcPr>
          <w:p w:rsidR="000F177D" w:rsidRPr="00C32A74" w:rsidRDefault="000F177D" w:rsidP="00EC5630">
            <w:pPr>
              <w:rPr>
                <w:rFonts w:ascii="Arial" w:hAnsi="Arial" w:cs="Arial"/>
                <w:bCs/>
                <w:sz w:val="20"/>
              </w:rPr>
            </w:pPr>
            <w:r w:rsidRPr="00C32A74">
              <w:rPr>
                <w:rFonts w:ascii="Arial" w:hAnsi="Arial" w:cs="Arial"/>
                <w:bCs/>
                <w:sz w:val="20"/>
              </w:rPr>
              <w:t>Markus Ferber</w:t>
            </w:r>
          </w:p>
          <w:p w:rsidR="000F177D" w:rsidRPr="00C32A74" w:rsidRDefault="000F177D" w:rsidP="00EC5630">
            <w:pPr>
              <w:rPr>
                <w:rFonts w:ascii="Arial" w:hAnsi="Arial" w:cs="Arial"/>
                <w:bCs/>
                <w:sz w:val="20"/>
              </w:rPr>
            </w:pPr>
            <w:r w:rsidRPr="00C32A74">
              <w:rPr>
                <w:rFonts w:ascii="Arial" w:hAnsi="Arial" w:cs="Arial"/>
                <w:bCs/>
                <w:sz w:val="20"/>
              </w:rPr>
              <w:t>(Deputy Coordinator)</w:t>
            </w:r>
          </w:p>
        </w:tc>
        <w:tc>
          <w:tcPr>
            <w:tcW w:w="3000" w:type="dxa"/>
            <w:tcBorders>
              <w:top w:val="single" w:sz="8" w:space="0" w:color="A5A5A5"/>
              <w:left w:val="single" w:sz="8" w:space="0" w:color="A5A5A5"/>
              <w:bottom w:val="single" w:sz="8" w:space="0" w:color="A5A5A5"/>
              <w:right w:val="single" w:sz="8" w:space="0" w:color="A5A5A5"/>
            </w:tcBorders>
            <w:shd w:val="clear" w:color="auto" w:fill="FFFFFF"/>
            <w:vAlign w:val="center"/>
          </w:tcPr>
          <w:p w:rsidR="000F177D" w:rsidRPr="00C32A74" w:rsidRDefault="000F177D" w:rsidP="00EC5630">
            <w:pPr>
              <w:rPr>
                <w:rFonts w:ascii="Arial" w:hAnsi="Arial" w:cs="Arial"/>
                <w:sz w:val="20"/>
              </w:rPr>
            </w:pPr>
            <w:r w:rsidRPr="00C32A74">
              <w:rPr>
                <w:rFonts w:ascii="Arial" w:hAnsi="Arial" w:cs="Arial"/>
                <w:sz w:val="20"/>
              </w:rPr>
              <w:t>EPP</w:t>
            </w:r>
          </w:p>
        </w:tc>
      </w:tr>
      <w:tr w:rsidR="000F177D" w:rsidRPr="00C32A74" w:rsidTr="00EC5630">
        <w:trPr>
          <w:trHeight w:val="567"/>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bCs/>
                <w:sz w:val="20"/>
              </w:rPr>
            </w:pPr>
            <w:r w:rsidRPr="00C32A74">
              <w:rPr>
                <w:rFonts w:ascii="Arial" w:hAnsi="Arial" w:cs="Arial"/>
                <w:bCs/>
                <w:sz w:val="20"/>
              </w:rPr>
              <w:t>Peter Simon</w:t>
            </w:r>
          </w:p>
        </w:tc>
        <w:tc>
          <w:tcPr>
            <w:tcW w:w="3000"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sz w:val="20"/>
              </w:rPr>
            </w:pPr>
            <w:r w:rsidRPr="00C32A74">
              <w:rPr>
                <w:rFonts w:ascii="Arial" w:hAnsi="Arial" w:cs="Arial"/>
                <w:sz w:val="20"/>
              </w:rPr>
              <w:t>S&amp;D</w:t>
            </w:r>
          </w:p>
        </w:tc>
      </w:tr>
      <w:tr w:rsidR="000F177D" w:rsidRPr="00C32A74" w:rsidTr="00EC5630">
        <w:trPr>
          <w:trHeight w:val="567"/>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FFFFF"/>
            <w:vAlign w:val="center"/>
          </w:tcPr>
          <w:p w:rsidR="000F177D" w:rsidRPr="00C32A74" w:rsidRDefault="000F177D" w:rsidP="00EC5630">
            <w:pPr>
              <w:rPr>
                <w:rFonts w:ascii="Arial" w:hAnsi="Arial" w:cs="Arial"/>
                <w:bCs/>
                <w:sz w:val="20"/>
              </w:rPr>
            </w:pPr>
            <w:r w:rsidRPr="00C32A74">
              <w:rPr>
                <w:rFonts w:ascii="Arial" w:hAnsi="Arial" w:cs="Arial"/>
                <w:bCs/>
                <w:sz w:val="20"/>
              </w:rPr>
              <w:t>Bernd Lucke</w:t>
            </w:r>
          </w:p>
        </w:tc>
        <w:tc>
          <w:tcPr>
            <w:tcW w:w="3000" w:type="dxa"/>
            <w:tcBorders>
              <w:top w:val="single" w:sz="8" w:space="0" w:color="A5A5A5"/>
              <w:left w:val="single" w:sz="8" w:space="0" w:color="A5A5A5"/>
              <w:bottom w:val="single" w:sz="8" w:space="0" w:color="A5A5A5"/>
              <w:right w:val="single" w:sz="8" w:space="0" w:color="A5A5A5"/>
            </w:tcBorders>
            <w:shd w:val="clear" w:color="auto" w:fill="FFFFFF"/>
            <w:vAlign w:val="center"/>
          </w:tcPr>
          <w:p w:rsidR="000F177D" w:rsidRPr="00C32A74" w:rsidRDefault="000F177D" w:rsidP="00EC5630">
            <w:pPr>
              <w:rPr>
                <w:rFonts w:ascii="Arial" w:hAnsi="Arial" w:cs="Arial"/>
                <w:sz w:val="20"/>
              </w:rPr>
            </w:pPr>
            <w:r w:rsidRPr="00C32A74">
              <w:rPr>
                <w:rFonts w:ascii="Arial" w:hAnsi="Arial" w:cs="Arial"/>
                <w:sz w:val="20"/>
              </w:rPr>
              <w:t>ECR</w:t>
            </w:r>
          </w:p>
        </w:tc>
      </w:tr>
      <w:tr w:rsidR="000F177D" w:rsidRPr="00C32A74" w:rsidTr="00EC5630">
        <w:trPr>
          <w:trHeight w:val="567"/>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bCs/>
                <w:sz w:val="20"/>
              </w:rPr>
            </w:pPr>
            <w:r w:rsidRPr="00C32A74">
              <w:rPr>
                <w:rFonts w:ascii="Arial" w:hAnsi="Arial" w:cs="Arial"/>
                <w:bCs/>
                <w:sz w:val="20"/>
              </w:rPr>
              <w:t>Michael Theurer</w:t>
            </w:r>
            <w:r w:rsidR="00C32A74">
              <w:rPr>
                <w:rFonts w:ascii="Arial" w:hAnsi="Arial" w:cs="Arial"/>
                <w:bCs/>
                <w:sz w:val="20"/>
              </w:rPr>
              <w:t xml:space="preserve"> </w:t>
            </w:r>
            <w:r w:rsidRPr="00C32A74">
              <w:rPr>
                <w:rFonts w:ascii="Arial" w:hAnsi="Arial" w:cs="Arial"/>
                <w:bCs/>
                <w:i/>
                <w:sz w:val="20"/>
              </w:rPr>
              <w:t>(until 30 June 2017)</w:t>
            </w:r>
          </w:p>
        </w:tc>
        <w:tc>
          <w:tcPr>
            <w:tcW w:w="3000"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sz w:val="20"/>
              </w:rPr>
            </w:pPr>
            <w:r w:rsidRPr="00C32A74">
              <w:rPr>
                <w:rFonts w:ascii="Arial" w:hAnsi="Arial" w:cs="Arial"/>
                <w:sz w:val="20"/>
              </w:rPr>
              <w:t>ALDE</w:t>
            </w:r>
          </w:p>
        </w:tc>
      </w:tr>
      <w:tr w:rsidR="000F177D" w:rsidRPr="00C32A74" w:rsidTr="00EC5630">
        <w:trPr>
          <w:trHeight w:val="567"/>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auto"/>
            <w:vAlign w:val="center"/>
          </w:tcPr>
          <w:p w:rsidR="000F177D" w:rsidRPr="00C32A74" w:rsidRDefault="000F177D" w:rsidP="00EC5630">
            <w:pPr>
              <w:rPr>
                <w:rFonts w:ascii="Arial" w:hAnsi="Arial" w:cs="Arial"/>
                <w:bCs/>
                <w:sz w:val="20"/>
              </w:rPr>
            </w:pPr>
            <w:r w:rsidRPr="00C32A74">
              <w:rPr>
                <w:rFonts w:ascii="Arial" w:hAnsi="Arial" w:cs="Arial"/>
                <w:bCs/>
                <w:sz w:val="20"/>
              </w:rPr>
              <w:t xml:space="preserve">Maite Pagazaurtundúa Ruiz </w:t>
            </w:r>
            <w:r w:rsidRPr="00C32A74">
              <w:rPr>
                <w:rFonts w:ascii="Arial" w:hAnsi="Arial" w:cs="Arial"/>
                <w:bCs/>
                <w:i/>
                <w:sz w:val="20"/>
              </w:rPr>
              <w:t>(from 1st July 2017)</w:t>
            </w:r>
          </w:p>
        </w:tc>
        <w:tc>
          <w:tcPr>
            <w:tcW w:w="3000" w:type="dxa"/>
            <w:tcBorders>
              <w:top w:val="single" w:sz="8" w:space="0" w:color="A5A5A5"/>
              <w:left w:val="single" w:sz="8" w:space="0" w:color="A5A5A5"/>
              <w:bottom w:val="single" w:sz="8" w:space="0" w:color="A5A5A5"/>
              <w:right w:val="single" w:sz="8" w:space="0" w:color="A5A5A5"/>
            </w:tcBorders>
            <w:shd w:val="clear" w:color="auto" w:fill="auto"/>
            <w:vAlign w:val="center"/>
          </w:tcPr>
          <w:p w:rsidR="000F177D" w:rsidRPr="00C32A74" w:rsidRDefault="000F177D" w:rsidP="00EC5630">
            <w:pPr>
              <w:rPr>
                <w:rFonts w:ascii="Arial" w:hAnsi="Arial" w:cs="Arial"/>
                <w:sz w:val="20"/>
              </w:rPr>
            </w:pPr>
            <w:r w:rsidRPr="00C32A74">
              <w:rPr>
                <w:rFonts w:ascii="Arial" w:hAnsi="Arial" w:cs="Arial"/>
                <w:sz w:val="20"/>
              </w:rPr>
              <w:t>ALDE</w:t>
            </w:r>
          </w:p>
        </w:tc>
      </w:tr>
      <w:tr w:rsidR="000F177D" w:rsidRPr="00C32A74" w:rsidTr="00EC5630">
        <w:trPr>
          <w:trHeight w:val="567"/>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bCs/>
                <w:sz w:val="20"/>
              </w:rPr>
            </w:pPr>
            <w:r w:rsidRPr="00C32A74">
              <w:rPr>
                <w:rFonts w:ascii="Arial" w:hAnsi="Arial" w:cs="Arial"/>
                <w:bCs/>
                <w:sz w:val="20"/>
              </w:rPr>
              <w:t>Louis Michel</w:t>
            </w:r>
            <w:r w:rsidRPr="00C32A74">
              <w:rPr>
                <w:rFonts w:ascii="Arial" w:hAnsi="Arial" w:cs="Arial"/>
                <w:bCs/>
                <w:sz w:val="20"/>
              </w:rPr>
              <w:br/>
              <w:t>(Deputy Coordinator)</w:t>
            </w:r>
          </w:p>
        </w:tc>
        <w:tc>
          <w:tcPr>
            <w:tcW w:w="3000"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sz w:val="20"/>
              </w:rPr>
            </w:pPr>
            <w:r w:rsidRPr="00C32A74">
              <w:rPr>
                <w:rFonts w:ascii="Arial" w:hAnsi="Arial" w:cs="Arial"/>
                <w:sz w:val="20"/>
              </w:rPr>
              <w:t>ALDE</w:t>
            </w:r>
          </w:p>
        </w:tc>
      </w:tr>
      <w:tr w:rsidR="000F177D" w:rsidRPr="00C32A74" w:rsidTr="00EC5630">
        <w:trPr>
          <w:trHeight w:val="567"/>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FFFFF" w:themeFill="background1"/>
            <w:vAlign w:val="center"/>
          </w:tcPr>
          <w:p w:rsidR="000F177D" w:rsidRPr="00C32A74" w:rsidRDefault="000F177D" w:rsidP="00EC5630">
            <w:pPr>
              <w:rPr>
                <w:rFonts w:ascii="Arial" w:hAnsi="Arial" w:cs="Arial"/>
                <w:bCs/>
                <w:sz w:val="20"/>
              </w:rPr>
            </w:pPr>
            <w:r w:rsidRPr="00C32A74">
              <w:rPr>
                <w:rFonts w:ascii="Arial" w:hAnsi="Arial" w:cs="Arial"/>
                <w:bCs/>
                <w:sz w:val="20"/>
              </w:rPr>
              <w:t>Patrick Le Hyaric</w:t>
            </w:r>
          </w:p>
        </w:tc>
        <w:tc>
          <w:tcPr>
            <w:tcW w:w="3000" w:type="dxa"/>
            <w:tcBorders>
              <w:top w:val="single" w:sz="8" w:space="0" w:color="A5A5A5"/>
              <w:left w:val="single" w:sz="8" w:space="0" w:color="A5A5A5"/>
              <w:bottom w:val="single" w:sz="8" w:space="0" w:color="A5A5A5"/>
              <w:right w:val="single" w:sz="8" w:space="0" w:color="A5A5A5"/>
            </w:tcBorders>
            <w:shd w:val="clear" w:color="auto" w:fill="FFFFFF" w:themeFill="background1"/>
            <w:vAlign w:val="center"/>
          </w:tcPr>
          <w:p w:rsidR="000F177D" w:rsidRPr="00C32A74" w:rsidRDefault="000F177D" w:rsidP="00EC5630">
            <w:pPr>
              <w:rPr>
                <w:rFonts w:ascii="Arial" w:hAnsi="Arial" w:cs="Arial"/>
                <w:sz w:val="20"/>
              </w:rPr>
            </w:pPr>
            <w:r w:rsidRPr="00C32A74">
              <w:rPr>
                <w:rFonts w:ascii="Arial" w:hAnsi="Arial" w:cs="Arial"/>
                <w:sz w:val="20"/>
              </w:rPr>
              <w:t>GUE/NGL</w:t>
            </w:r>
          </w:p>
        </w:tc>
      </w:tr>
      <w:tr w:rsidR="000F177D" w:rsidRPr="00C32A74" w:rsidTr="00EC5630">
        <w:trPr>
          <w:trHeight w:val="567"/>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bCs/>
                <w:sz w:val="20"/>
              </w:rPr>
            </w:pPr>
            <w:r w:rsidRPr="00C32A74">
              <w:rPr>
                <w:rFonts w:ascii="Arial" w:hAnsi="Arial" w:cs="Arial"/>
                <w:bCs/>
                <w:sz w:val="20"/>
              </w:rPr>
              <w:t>Matt Carthy</w:t>
            </w:r>
            <w:r w:rsidRPr="00C32A74">
              <w:rPr>
                <w:rFonts w:ascii="Arial" w:hAnsi="Arial" w:cs="Arial"/>
                <w:bCs/>
                <w:sz w:val="20"/>
              </w:rPr>
              <w:br/>
              <w:t>(Deputy Coordinator)</w:t>
            </w:r>
          </w:p>
        </w:tc>
        <w:tc>
          <w:tcPr>
            <w:tcW w:w="3000"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sz w:val="20"/>
              </w:rPr>
            </w:pPr>
            <w:r w:rsidRPr="00C32A74">
              <w:rPr>
                <w:rFonts w:ascii="Arial" w:hAnsi="Arial" w:cs="Arial"/>
                <w:sz w:val="20"/>
              </w:rPr>
              <w:t>GUE/NGL</w:t>
            </w:r>
          </w:p>
        </w:tc>
      </w:tr>
      <w:tr w:rsidR="000F177D" w:rsidRPr="00C32A74" w:rsidTr="00EC5630">
        <w:trPr>
          <w:trHeight w:val="567"/>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FFFFF" w:themeFill="background1"/>
            <w:vAlign w:val="center"/>
          </w:tcPr>
          <w:p w:rsidR="000F177D" w:rsidRPr="00C32A74" w:rsidRDefault="000F177D" w:rsidP="00EC5630">
            <w:pPr>
              <w:rPr>
                <w:rFonts w:ascii="Arial" w:hAnsi="Arial" w:cs="Arial"/>
                <w:bCs/>
                <w:sz w:val="20"/>
              </w:rPr>
            </w:pPr>
            <w:r w:rsidRPr="00C32A74">
              <w:rPr>
                <w:rFonts w:ascii="Arial" w:hAnsi="Arial" w:cs="Arial"/>
                <w:bCs/>
                <w:sz w:val="20"/>
              </w:rPr>
              <w:t>Sven Giegold</w:t>
            </w:r>
          </w:p>
        </w:tc>
        <w:tc>
          <w:tcPr>
            <w:tcW w:w="3000" w:type="dxa"/>
            <w:tcBorders>
              <w:top w:val="single" w:sz="8" w:space="0" w:color="A5A5A5"/>
              <w:left w:val="single" w:sz="8" w:space="0" w:color="A5A5A5"/>
              <w:bottom w:val="single" w:sz="8" w:space="0" w:color="A5A5A5"/>
              <w:right w:val="single" w:sz="8" w:space="0" w:color="A5A5A5"/>
            </w:tcBorders>
            <w:shd w:val="clear" w:color="auto" w:fill="FFFFFF" w:themeFill="background1"/>
            <w:vAlign w:val="center"/>
          </w:tcPr>
          <w:p w:rsidR="000F177D" w:rsidRPr="00C32A74" w:rsidRDefault="000F177D" w:rsidP="00EC5630">
            <w:pPr>
              <w:rPr>
                <w:rFonts w:ascii="Arial" w:hAnsi="Arial" w:cs="Arial"/>
                <w:sz w:val="20"/>
              </w:rPr>
            </w:pPr>
            <w:r w:rsidRPr="00C32A74">
              <w:rPr>
                <w:rFonts w:ascii="Arial" w:hAnsi="Arial" w:cs="Arial"/>
                <w:sz w:val="20"/>
              </w:rPr>
              <w:t>Greens/EFA</w:t>
            </w:r>
          </w:p>
        </w:tc>
      </w:tr>
      <w:tr w:rsidR="000F177D" w:rsidRPr="00C32A74" w:rsidTr="00EC5630">
        <w:trPr>
          <w:trHeight w:val="567"/>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bCs/>
                <w:sz w:val="20"/>
              </w:rPr>
            </w:pPr>
            <w:r w:rsidRPr="00C32A74">
              <w:rPr>
                <w:rFonts w:ascii="Arial" w:hAnsi="Arial" w:cs="Arial"/>
                <w:bCs/>
                <w:sz w:val="20"/>
              </w:rPr>
              <w:t>David Coburn</w:t>
            </w:r>
          </w:p>
        </w:tc>
        <w:tc>
          <w:tcPr>
            <w:tcW w:w="3000"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sz w:val="20"/>
              </w:rPr>
            </w:pPr>
            <w:r w:rsidRPr="00C32A74">
              <w:rPr>
                <w:rFonts w:ascii="Arial" w:hAnsi="Arial" w:cs="Arial"/>
                <w:sz w:val="20"/>
              </w:rPr>
              <w:t>EFDD</w:t>
            </w:r>
          </w:p>
        </w:tc>
      </w:tr>
      <w:tr w:rsidR="000F177D" w:rsidRPr="00C32A74" w:rsidTr="00EC5630">
        <w:trPr>
          <w:trHeight w:val="567"/>
        </w:trPr>
        <w:tc>
          <w:tcPr>
            <w:tcW w:w="6062" w:type="dxa"/>
            <w:gridSpan w:val="2"/>
            <w:tcBorders>
              <w:top w:val="single" w:sz="8" w:space="0" w:color="A5A5A5"/>
              <w:left w:val="single" w:sz="8" w:space="0" w:color="A5A5A5"/>
              <w:bottom w:val="single" w:sz="8" w:space="0" w:color="A5A5A5"/>
              <w:right w:val="single" w:sz="8" w:space="0" w:color="A5A5A5"/>
            </w:tcBorders>
            <w:shd w:val="clear" w:color="auto" w:fill="FFFFFF" w:themeFill="background1"/>
            <w:vAlign w:val="center"/>
          </w:tcPr>
          <w:p w:rsidR="000F177D" w:rsidRPr="00C32A74" w:rsidRDefault="000F177D" w:rsidP="00EC5630">
            <w:pPr>
              <w:rPr>
                <w:rFonts w:ascii="Arial" w:hAnsi="Arial" w:cs="Arial"/>
                <w:bCs/>
                <w:sz w:val="20"/>
              </w:rPr>
            </w:pPr>
            <w:r w:rsidRPr="00C32A74">
              <w:rPr>
                <w:rFonts w:ascii="Arial" w:hAnsi="Arial" w:cs="Arial"/>
                <w:bCs/>
                <w:sz w:val="20"/>
              </w:rPr>
              <w:t>Barbara Kappel</w:t>
            </w:r>
          </w:p>
        </w:tc>
        <w:tc>
          <w:tcPr>
            <w:tcW w:w="3000" w:type="dxa"/>
            <w:tcBorders>
              <w:top w:val="single" w:sz="8" w:space="0" w:color="A5A5A5"/>
              <w:left w:val="single" w:sz="8" w:space="0" w:color="A5A5A5"/>
              <w:bottom w:val="single" w:sz="8" w:space="0" w:color="A5A5A5"/>
              <w:right w:val="single" w:sz="8" w:space="0" w:color="A5A5A5"/>
            </w:tcBorders>
            <w:shd w:val="clear" w:color="auto" w:fill="FFFFFF" w:themeFill="background1"/>
            <w:vAlign w:val="center"/>
          </w:tcPr>
          <w:p w:rsidR="000F177D" w:rsidRPr="00C32A74" w:rsidRDefault="000F177D" w:rsidP="00EC5630">
            <w:pPr>
              <w:rPr>
                <w:rFonts w:ascii="Arial" w:hAnsi="Arial" w:cs="Arial"/>
                <w:sz w:val="20"/>
              </w:rPr>
            </w:pPr>
            <w:r w:rsidRPr="00C32A74">
              <w:rPr>
                <w:rFonts w:ascii="Arial" w:hAnsi="Arial" w:cs="Arial"/>
                <w:sz w:val="20"/>
              </w:rPr>
              <w:t>ENF</w:t>
            </w:r>
          </w:p>
        </w:tc>
      </w:tr>
    </w:tbl>
    <w:p w:rsidR="000F177D" w:rsidRPr="00C32A74" w:rsidRDefault="000F177D" w:rsidP="000F177D"/>
    <w:tbl>
      <w:tblPr>
        <w:tblW w:w="9062"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ook w:val="04A0" w:firstRow="1" w:lastRow="0" w:firstColumn="1" w:lastColumn="0" w:noHBand="0" w:noVBand="1"/>
      </w:tblPr>
      <w:tblGrid>
        <w:gridCol w:w="6062"/>
        <w:gridCol w:w="3000"/>
      </w:tblGrid>
      <w:tr w:rsidR="000F177D" w:rsidRPr="00C32A74" w:rsidTr="00EC5630">
        <w:trPr>
          <w:trHeight w:val="510"/>
        </w:trPr>
        <w:tc>
          <w:tcPr>
            <w:tcW w:w="9062" w:type="dxa"/>
            <w:gridSpan w:val="2"/>
            <w:tcBorders>
              <w:top w:val="single" w:sz="12" w:space="0" w:color="A5A5A5" w:themeColor="accent3"/>
              <w:left w:val="single" w:sz="8" w:space="0" w:color="A5A5A5"/>
              <w:bottom w:val="single" w:sz="18" w:space="0" w:color="AEAAAA"/>
              <w:right w:val="single" w:sz="8" w:space="0" w:color="A5A5A5"/>
            </w:tcBorders>
            <w:shd w:val="clear" w:color="auto" w:fill="FFFFFF"/>
            <w:vAlign w:val="center"/>
          </w:tcPr>
          <w:p w:rsidR="000F177D" w:rsidRPr="00C32A74" w:rsidRDefault="000F177D" w:rsidP="00EC5630">
            <w:pPr>
              <w:rPr>
                <w:rFonts w:ascii="Arial" w:hAnsi="Arial" w:cs="Arial"/>
                <w:b/>
                <w:bCs/>
                <w:sz w:val="22"/>
                <w:szCs w:val="22"/>
                <w:u w:val="single"/>
              </w:rPr>
            </w:pPr>
            <w:r w:rsidRPr="00C32A74">
              <w:rPr>
                <w:rFonts w:ascii="Arial" w:hAnsi="Arial" w:cs="Arial"/>
                <w:b/>
                <w:bCs/>
                <w:sz w:val="22"/>
                <w:szCs w:val="22"/>
                <w:u w:val="single"/>
              </w:rPr>
              <w:t>3. Co-Rapporteurs</w:t>
            </w:r>
          </w:p>
        </w:tc>
      </w:tr>
      <w:tr w:rsidR="000F177D" w:rsidRPr="00C32A74" w:rsidTr="00EC5630">
        <w:trPr>
          <w:trHeight w:val="567"/>
        </w:trPr>
        <w:tc>
          <w:tcPr>
            <w:tcW w:w="6062" w:type="dxa"/>
            <w:tcBorders>
              <w:top w:val="single" w:sz="18" w:space="0" w:color="AEAAAA"/>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bCs/>
                <w:sz w:val="20"/>
              </w:rPr>
            </w:pPr>
            <w:r w:rsidRPr="00C32A74">
              <w:rPr>
                <w:rFonts w:ascii="Arial" w:hAnsi="Arial" w:cs="Arial"/>
                <w:bCs/>
                <w:sz w:val="20"/>
              </w:rPr>
              <w:t>Jeppe Kofod</w:t>
            </w:r>
          </w:p>
        </w:tc>
        <w:tc>
          <w:tcPr>
            <w:tcW w:w="3000" w:type="dxa"/>
            <w:tcBorders>
              <w:top w:val="single" w:sz="18" w:space="0" w:color="AEAAAA"/>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spacing w:after="120"/>
              <w:rPr>
                <w:rFonts w:ascii="Arial" w:hAnsi="Arial" w:cs="Arial"/>
                <w:sz w:val="20"/>
              </w:rPr>
            </w:pPr>
            <w:r w:rsidRPr="00C32A74">
              <w:rPr>
                <w:rFonts w:ascii="Arial" w:hAnsi="Arial" w:cs="Arial"/>
                <w:sz w:val="20"/>
              </w:rPr>
              <w:t>S&amp;D</w:t>
            </w:r>
          </w:p>
        </w:tc>
      </w:tr>
      <w:tr w:rsidR="000F177D" w:rsidRPr="00C32A74" w:rsidTr="00EC5630">
        <w:trPr>
          <w:trHeight w:val="567"/>
        </w:trPr>
        <w:tc>
          <w:tcPr>
            <w:tcW w:w="6062"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bCs/>
                <w:sz w:val="20"/>
              </w:rPr>
            </w:pPr>
            <w:r w:rsidRPr="00C32A74">
              <w:rPr>
                <w:rFonts w:ascii="Arial" w:hAnsi="Arial" w:cs="Arial"/>
                <w:bCs/>
                <w:sz w:val="20"/>
              </w:rPr>
              <w:t xml:space="preserve">Petr Jezek </w:t>
            </w:r>
          </w:p>
        </w:tc>
        <w:tc>
          <w:tcPr>
            <w:tcW w:w="3000"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sz w:val="20"/>
              </w:rPr>
            </w:pPr>
            <w:r w:rsidRPr="00C32A74">
              <w:rPr>
                <w:rFonts w:ascii="Arial" w:hAnsi="Arial" w:cs="Arial"/>
                <w:sz w:val="20"/>
              </w:rPr>
              <w:t>ALDE</w:t>
            </w:r>
          </w:p>
        </w:tc>
      </w:tr>
      <w:tr w:rsidR="000F177D" w:rsidRPr="00C32A74" w:rsidTr="00EC5630">
        <w:trPr>
          <w:trHeight w:val="271"/>
        </w:trPr>
        <w:tc>
          <w:tcPr>
            <w:tcW w:w="9062" w:type="dxa"/>
            <w:gridSpan w:val="2"/>
            <w:tcBorders>
              <w:top w:val="single" w:sz="8" w:space="0" w:color="A5A5A5"/>
              <w:left w:val="single" w:sz="8" w:space="0" w:color="A5A5A5"/>
              <w:bottom w:val="single" w:sz="18" w:space="0" w:color="AEAAAA"/>
              <w:right w:val="single" w:sz="8" w:space="0" w:color="A5A5A5"/>
            </w:tcBorders>
            <w:shd w:val="clear" w:color="auto" w:fill="auto"/>
            <w:vAlign w:val="center"/>
          </w:tcPr>
          <w:p w:rsidR="000F177D" w:rsidRPr="00C32A74" w:rsidRDefault="000F177D" w:rsidP="00EC5630">
            <w:pPr>
              <w:rPr>
                <w:rFonts w:ascii="Verdana" w:hAnsi="Verdana"/>
                <w:b/>
                <w:bCs/>
                <w:sz w:val="20"/>
              </w:rPr>
            </w:pPr>
          </w:p>
        </w:tc>
      </w:tr>
      <w:tr w:rsidR="000F177D" w:rsidRPr="00C32A74" w:rsidTr="00EC5630">
        <w:trPr>
          <w:trHeight w:val="510"/>
        </w:trPr>
        <w:tc>
          <w:tcPr>
            <w:tcW w:w="9062" w:type="dxa"/>
            <w:gridSpan w:val="2"/>
            <w:tcBorders>
              <w:top w:val="single" w:sz="18" w:space="0" w:color="AEAAAA"/>
              <w:left w:val="single" w:sz="8" w:space="0" w:color="A5A5A5"/>
              <w:bottom w:val="single" w:sz="18" w:space="0" w:color="AEAAAA"/>
              <w:right w:val="single" w:sz="8" w:space="0" w:color="A5A5A5"/>
            </w:tcBorders>
            <w:shd w:val="clear" w:color="auto" w:fill="FFFFFF"/>
            <w:vAlign w:val="center"/>
          </w:tcPr>
          <w:p w:rsidR="000F177D" w:rsidRPr="00C32A74" w:rsidRDefault="000F177D" w:rsidP="00EC5630">
            <w:pPr>
              <w:rPr>
                <w:rFonts w:ascii="Arial" w:hAnsi="Arial" w:cs="Arial"/>
                <w:b/>
                <w:bCs/>
                <w:sz w:val="22"/>
                <w:szCs w:val="22"/>
                <w:u w:val="single"/>
              </w:rPr>
            </w:pPr>
            <w:r w:rsidRPr="00C32A74">
              <w:rPr>
                <w:rFonts w:ascii="Arial" w:hAnsi="Arial" w:cs="Arial"/>
                <w:b/>
                <w:bCs/>
                <w:sz w:val="22"/>
                <w:szCs w:val="22"/>
                <w:u w:val="single"/>
              </w:rPr>
              <w:t>4. Shadow-Rapporteurs</w:t>
            </w:r>
          </w:p>
        </w:tc>
      </w:tr>
      <w:tr w:rsidR="000F177D" w:rsidRPr="00C32A74" w:rsidTr="00EC5630">
        <w:trPr>
          <w:trHeight w:val="567"/>
        </w:trPr>
        <w:tc>
          <w:tcPr>
            <w:tcW w:w="6062" w:type="dxa"/>
            <w:tcBorders>
              <w:top w:val="single" w:sz="8" w:space="0" w:color="A5A5A5"/>
              <w:left w:val="single" w:sz="8" w:space="0" w:color="A5A5A5"/>
              <w:bottom w:val="single" w:sz="8" w:space="0" w:color="A5A5A5"/>
              <w:right w:val="single" w:sz="8" w:space="0" w:color="A5A5A5"/>
            </w:tcBorders>
            <w:shd w:val="clear" w:color="auto" w:fill="FFFFFF"/>
            <w:vAlign w:val="center"/>
          </w:tcPr>
          <w:p w:rsidR="000F177D" w:rsidRPr="00C32A74" w:rsidRDefault="000F177D" w:rsidP="00EC5630">
            <w:pPr>
              <w:rPr>
                <w:rFonts w:ascii="Arial" w:hAnsi="Arial" w:cs="Arial"/>
                <w:bCs/>
                <w:sz w:val="20"/>
              </w:rPr>
            </w:pPr>
            <w:r w:rsidRPr="00C32A74">
              <w:rPr>
                <w:rFonts w:ascii="Arial" w:hAnsi="Arial" w:cs="Arial"/>
                <w:bCs/>
                <w:sz w:val="20"/>
              </w:rPr>
              <w:t>Ludek Niedermayer</w:t>
            </w:r>
          </w:p>
        </w:tc>
        <w:tc>
          <w:tcPr>
            <w:tcW w:w="3000" w:type="dxa"/>
            <w:tcBorders>
              <w:top w:val="single" w:sz="8" w:space="0" w:color="A5A5A5"/>
              <w:left w:val="single" w:sz="8" w:space="0" w:color="A5A5A5"/>
              <w:bottom w:val="single" w:sz="8" w:space="0" w:color="A5A5A5"/>
              <w:right w:val="single" w:sz="8" w:space="0" w:color="A5A5A5"/>
            </w:tcBorders>
            <w:shd w:val="clear" w:color="auto" w:fill="FFFFFF"/>
            <w:vAlign w:val="center"/>
          </w:tcPr>
          <w:p w:rsidR="000F177D" w:rsidRPr="00C32A74" w:rsidRDefault="000F177D" w:rsidP="00EC5630">
            <w:pPr>
              <w:rPr>
                <w:rFonts w:ascii="Arial" w:hAnsi="Arial" w:cs="Arial"/>
                <w:sz w:val="20"/>
              </w:rPr>
            </w:pPr>
            <w:r w:rsidRPr="00C32A74">
              <w:rPr>
                <w:rFonts w:ascii="Arial" w:hAnsi="Arial" w:cs="Arial"/>
                <w:sz w:val="20"/>
              </w:rPr>
              <w:t>EPP</w:t>
            </w:r>
          </w:p>
        </w:tc>
      </w:tr>
      <w:tr w:rsidR="000F177D" w:rsidRPr="00C32A74" w:rsidTr="00EC5630">
        <w:trPr>
          <w:trHeight w:val="567"/>
        </w:trPr>
        <w:tc>
          <w:tcPr>
            <w:tcW w:w="6062"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bCs/>
                <w:sz w:val="20"/>
              </w:rPr>
            </w:pPr>
            <w:r w:rsidRPr="00C32A74">
              <w:rPr>
                <w:rFonts w:ascii="Arial" w:hAnsi="Arial" w:cs="Arial"/>
                <w:bCs/>
                <w:sz w:val="20"/>
              </w:rPr>
              <w:t>Angel Dzhambazki</w:t>
            </w:r>
          </w:p>
        </w:tc>
        <w:tc>
          <w:tcPr>
            <w:tcW w:w="3000"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sz w:val="20"/>
              </w:rPr>
            </w:pPr>
            <w:r w:rsidRPr="00C32A74">
              <w:rPr>
                <w:rFonts w:ascii="Arial" w:hAnsi="Arial" w:cs="Arial"/>
                <w:sz w:val="20"/>
              </w:rPr>
              <w:t>ECR</w:t>
            </w:r>
          </w:p>
        </w:tc>
      </w:tr>
      <w:tr w:rsidR="000F177D" w:rsidRPr="00C32A74" w:rsidTr="00EC5630">
        <w:trPr>
          <w:trHeight w:val="567"/>
        </w:trPr>
        <w:tc>
          <w:tcPr>
            <w:tcW w:w="6062" w:type="dxa"/>
            <w:tcBorders>
              <w:top w:val="single" w:sz="8" w:space="0" w:color="A5A5A5"/>
              <w:left w:val="single" w:sz="8" w:space="0" w:color="A5A5A5"/>
              <w:bottom w:val="single" w:sz="8" w:space="0" w:color="A5A5A5"/>
              <w:right w:val="single" w:sz="8" w:space="0" w:color="A5A5A5"/>
            </w:tcBorders>
            <w:shd w:val="clear" w:color="auto" w:fill="FFFFFF"/>
            <w:vAlign w:val="center"/>
          </w:tcPr>
          <w:p w:rsidR="000F177D" w:rsidRPr="00C32A74" w:rsidRDefault="000F177D" w:rsidP="00EC5630">
            <w:pPr>
              <w:rPr>
                <w:rFonts w:ascii="Arial" w:hAnsi="Arial" w:cs="Arial"/>
                <w:bCs/>
                <w:sz w:val="20"/>
              </w:rPr>
            </w:pPr>
            <w:r w:rsidRPr="00C32A74">
              <w:rPr>
                <w:rFonts w:ascii="Arial" w:hAnsi="Arial" w:cs="Arial"/>
                <w:bCs/>
                <w:sz w:val="20"/>
              </w:rPr>
              <w:t>Miguel Urbán Crespo</w:t>
            </w:r>
          </w:p>
        </w:tc>
        <w:tc>
          <w:tcPr>
            <w:tcW w:w="3000" w:type="dxa"/>
            <w:tcBorders>
              <w:top w:val="single" w:sz="8" w:space="0" w:color="A5A5A5"/>
              <w:left w:val="single" w:sz="8" w:space="0" w:color="A5A5A5"/>
              <w:bottom w:val="single" w:sz="8" w:space="0" w:color="A5A5A5"/>
              <w:right w:val="single" w:sz="8" w:space="0" w:color="A5A5A5"/>
            </w:tcBorders>
            <w:shd w:val="clear" w:color="auto" w:fill="FFFFFF"/>
            <w:vAlign w:val="center"/>
          </w:tcPr>
          <w:p w:rsidR="000F177D" w:rsidRPr="00C32A74" w:rsidRDefault="000F177D" w:rsidP="00EC5630">
            <w:pPr>
              <w:rPr>
                <w:rFonts w:ascii="Arial" w:hAnsi="Arial" w:cs="Arial"/>
                <w:sz w:val="20"/>
              </w:rPr>
            </w:pPr>
            <w:r w:rsidRPr="00C32A74">
              <w:rPr>
                <w:rFonts w:ascii="Arial" w:hAnsi="Arial" w:cs="Arial"/>
                <w:sz w:val="20"/>
              </w:rPr>
              <w:t>GUE/NGL</w:t>
            </w:r>
          </w:p>
        </w:tc>
      </w:tr>
      <w:tr w:rsidR="000F177D" w:rsidRPr="00C32A74" w:rsidTr="00EC5630">
        <w:trPr>
          <w:trHeight w:val="567"/>
        </w:trPr>
        <w:tc>
          <w:tcPr>
            <w:tcW w:w="6062"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bCs/>
                <w:sz w:val="20"/>
              </w:rPr>
            </w:pPr>
            <w:r w:rsidRPr="00C32A74">
              <w:rPr>
                <w:rFonts w:ascii="Arial" w:hAnsi="Arial" w:cs="Arial"/>
                <w:bCs/>
                <w:sz w:val="20"/>
              </w:rPr>
              <w:t>Molly Scott Cato</w:t>
            </w:r>
          </w:p>
        </w:tc>
        <w:tc>
          <w:tcPr>
            <w:tcW w:w="3000"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sz w:val="20"/>
              </w:rPr>
            </w:pPr>
            <w:r w:rsidRPr="00C32A74">
              <w:rPr>
                <w:rFonts w:ascii="Arial" w:hAnsi="Arial" w:cs="Arial"/>
                <w:sz w:val="20"/>
              </w:rPr>
              <w:t>Greens/EFA</w:t>
            </w:r>
          </w:p>
        </w:tc>
      </w:tr>
      <w:tr w:rsidR="000F177D" w:rsidRPr="00C32A74" w:rsidTr="00EC5630">
        <w:trPr>
          <w:trHeight w:val="567"/>
        </w:trPr>
        <w:tc>
          <w:tcPr>
            <w:tcW w:w="6062" w:type="dxa"/>
            <w:tcBorders>
              <w:top w:val="single" w:sz="8" w:space="0" w:color="A5A5A5"/>
              <w:left w:val="single" w:sz="8" w:space="0" w:color="A5A5A5"/>
              <w:bottom w:val="single" w:sz="8" w:space="0" w:color="A5A5A5"/>
              <w:right w:val="single" w:sz="8" w:space="0" w:color="A5A5A5"/>
            </w:tcBorders>
            <w:shd w:val="clear" w:color="auto" w:fill="auto"/>
            <w:vAlign w:val="center"/>
          </w:tcPr>
          <w:p w:rsidR="000F177D" w:rsidRPr="00C32A74" w:rsidRDefault="000F177D" w:rsidP="00EC5630">
            <w:pPr>
              <w:rPr>
                <w:rFonts w:ascii="Arial" w:hAnsi="Arial" w:cs="Arial"/>
                <w:bCs/>
                <w:sz w:val="20"/>
              </w:rPr>
            </w:pPr>
            <w:r w:rsidRPr="00C32A74">
              <w:rPr>
                <w:rFonts w:ascii="Arial" w:hAnsi="Arial" w:cs="Arial"/>
                <w:bCs/>
                <w:sz w:val="20"/>
              </w:rPr>
              <w:t>Marco Valli</w:t>
            </w:r>
          </w:p>
        </w:tc>
        <w:tc>
          <w:tcPr>
            <w:tcW w:w="3000" w:type="dxa"/>
            <w:tcBorders>
              <w:top w:val="single" w:sz="8" w:space="0" w:color="A5A5A5"/>
              <w:left w:val="single" w:sz="8" w:space="0" w:color="A5A5A5"/>
              <w:bottom w:val="single" w:sz="8" w:space="0" w:color="A5A5A5"/>
              <w:right w:val="single" w:sz="8" w:space="0" w:color="A5A5A5"/>
            </w:tcBorders>
            <w:shd w:val="clear" w:color="auto" w:fill="auto"/>
            <w:vAlign w:val="center"/>
          </w:tcPr>
          <w:p w:rsidR="000F177D" w:rsidRPr="00C32A74" w:rsidRDefault="000F177D" w:rsidP="00EC5630">
            <w:pPr>
              <w:rPr>
                <w:rFonts w:ascii="Arial" w:hAnsi="Arial" w:cs="Arial"/>
                <w:sz w:val="20"/>
              </w:rPr>
            </w:pPr>
            <w:r w:rsidRPr="00C32A74">
              <w:rPr>
                <w:rFonts w:ascii="Arial" w:hAnsi="Arial" w:cs="Arial"/>
                <w:sz w:val="20"/>
              </w:rPr>
              <w:t>EFDD</w:t>
            </w:r>
          </w:p>
        </w:tc>
      </w:tr>
      <w:tr w:rsidR="000F177D" w:rsidRPr="00C32A74" w:rsidTr="00EC5630">
        <w:trPr>
          <w:trHeight w:val="567"/>
        </w:trPr>
        <w:tc>
          <w:tcPr>
            <w:tcW w:w="6062"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bCs/>
                <w:sz w:val="20"/>
              </w:rPr>
            </w:pPr>
            <w:r w:rsidRPr="00C32A74">
              <w:rPr>
                <w:rFonts w:ascii="Arial" w:hAnsi="Arial" w:cs="Arial"/>
                <w:bCs/>
                <w:sz w:val="20"/>
              </w:rPr>
              <w:t>Barbara Kappel</w:t>
            </w:r>
          </w:p>
        </w:tc>
        <w:tc>
          <w:tcPr>
            <w:tcW w:w="3000"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sz w:val="20"/>
              </w:rPr>
            </w:pPr>
            <w:r w:rsidRPr="00C32A74">
              <w:rPr>
                <w:rFonts w:ascii="Arial" w:hAnsi="Arial" w:cs="Arial"/>
                <w:sz w:val="20"/>
              </w:rPr>
              <w:t>ENF</w:t>
            </w:r>
          </w:p>
        </w:tc>
      </w:tr>
    </w:tbl>
    <w:p w:rsidR="000F177D" w:rsidRPr="00C32A74" w:rsidRDefault="000F177D" w:rsidP="000F177D">
      <w:pPr>
        <w:rPr>
          <w:rFonts w:ascii="Arial" w:hAnsi="Arial" w:cs="Arial"/>
          <w:b/>
          <w:szCs w:val="24"/>
        </w:rPr>
      </w:pPr>
    </w:p>
    <w:p w:rsidR="000F177D" w:rsidRPr="00C32A74" w:rsidRDefault="000F177D" w:rsidP="000F177D">
      <w:pPr>
        <w:rPr>
          <w:rFonts w:ascii="Arial" w:hAnsi="Arial" w:cs="Arial"/>
          <w:b/>
          <w:szCs w:val="24"/>
        </w:rPr>
      </w:pPr>
    </w:p>
    <w:p w:rsidR="000F177D" w:rsidRPr="00C32A74" w:rsidRDefault="000F177D" w:rsidP="000F177D">
      <w:pPr>
        <w:rPr>
          <w:rFonts w:ascii="Arial" w:eastAsia="Myriad Pro" w:hAnsi="Arial" w:cs="Arial"/>
          <w:b/>
          <w:sz w:val="22"/>
          <w:szCs w:val="22"/>
          <w:u w:val="single" w:color="000000"/>
        </w:rPr>
      </w:pPr>
      <w:r w:rsidRPr="00C32A74">
        <w:rPr>
          <w:rFonts w:ascii="Arial" w:eastAsia="Myriad Pro" w:hAnsi="Arial" w:cs="Arial"/>
          <w:b/>
          <w:spacing w:val="1"/>
          <w:sz w:val="22"/>
          <w:szCs w:val="22"/>
          <w:u w:val="single" w:color="000000"/>
        </w:rPr>
        <w:t>5.</w:t>
      </w:r>
      <w:r w:rsidR="00C32A74">
        <w:rPr>
          <w:rFonts w:ascii="Arial" w:eastAsia="Myriad Pro" w:hAnsi="Arial" w:cs="Arial"/>
          <w:b/>
          <w:spacing w:val="1"/>
          <w:sz w:val="22"/>
          <w:szCs w:val="22"/>
          <w:u w:val="single" w:color="000000"/>
        </w:rPr>
        <w:t xml:space="preserve"> </w:t>
      </w:r>
      <w:r w:rsidRPr="00C32A74">
        <w:rPr>
          <w:rFonts w:ascii="Arial" w:eastAsia="Myriad Pro" w:hAnsi="Arial" w:cs="Arial"/>
          <w:b/>
          <w:spacing w:val="1"/>
          <w:sz w:val="22"/>
          <w:szCs w:val="22"/>
          <w:u w:val="single" w:color="000000"/>
        </w:rPr>
        <w:t>M</w:t>
      </w:r>
      <w:r w:rsidRPr="00C32A74">
        <w:rPr>
          <w:rFonts w:ascii="Arial" w:eastAsia="Myriad Pro" w:hAnsi="Arial" w:cs="Arial"/>
          <w:b/>
          <w:sz w:val="22"/>
          <w:szCs w:val="22"/>
          <w:u w:val="single" w:color="000000"/>
        </w:rPr>
        <w:t>embers</w:t>
      </w:r>
    </w:p>
    <w:p w:rsidR="000F177D" w:rsidRPr="00C32A74" w:rsidRDefault="000F177D" w:rsidP="000F177D">
      <w:pPr>
        <w:rPr>
          <w:rFonts w:ascii="Arial" w:eastAsia="Myriad Pro" w:hAnsi="Arial" w:cs="Arial"/>
          <w:sz w:val="20"/>
        </w:rPr>
      </w:pPr>
    </w:p>
    <w:p w:rsidR="000F177D" w:rsidRPr="00C32A74" w:rsidRDefault="000F177D" w:rsidP="000F177D">
      <w:pPr>
        <w:rPr>
          <w:rFonts w:ascii="Arial" w:eastAsia="Myriad Pro" w:hAnsi="Arial" w:cs="Arial"/>
          <w:sz w:val="20"/>
        </w:rPr>
      </w:pPr>
      <w:r w:rsidRPr="00C32A74">
        <w:rPr>
          <w:rFonts w:ascii="Arial" w:eastAsia="Myriad Pro" w:hAnsi="Arial" w:cs="Arial"/>
          <w:sz w:val="20"/>
        </w:rPr>
        <w:t>The</w:t>
      </w:r>
      <w:r w:rsidRPr="00C32A74">
        <w:rPr>
          <w:rFonts w:ascii="Arial" w:eastAsia="Myriad Pro" w:hAnsi="Arial" w:cs="Arial"/>
          <w:spacing w:val="1"/>
          <w:sz w:val="20"/>
        </w:rPr>
        <w:t xml:space="preserve"> </w:t>
      </w:r>
      <w:r w:rsidRPr="00C32A74">
        <w:rPr>
          <w:rFonts w:ascii="Arial" w:eastAsia="Myriad Pro" w:hAnsi="Arial" w:cs="Arial"/>
          <w:spacing w:val="-3"/>
          <w:sz w:val="20"/>
        </w:rPr>
        <w:t>c</w:t>
      </w:r>
      <w:r w:rsidRPr="00C32A74">
        <w:rPr>
          <w:rFonts w:ascii="Arial" w:eastAsia="Myriad Pro" w:hAnsi="Arial" w:cs="Arial"/>
          <w:spacing w:val="1"/>
          <w:sz w:val="20"/>
        </w:rPr>
        <w:t>o</w:t>
      </w:r>
      <w:r w:rsidRPr="00C32A74">
        <w:rPr>
          <w:rFonts w:ascii="Arial" w:eastAsia="Myriad Pro" w:hAnsi="Arial" w:cs="Arial"/>
          <w:spacing w:val="-2"/>
          <w:sz w:val="20"/>
        </w:rPr>
        <w:t>m</w:t>
      </w:r>
      <w:r w:rsidRPr="00C32A74">
        <w:rPr>
          <w:rFonts w:ascii="Arial" w:eastAsia="Myriad Pro" w:hAnsi="Arial" w:cs="Arial"/>
          <w:sz w:val="20"/>
        </w:rPr>
        <w:t>m</w:t>
      </w:r>
      <w:r w:rsidRPr="00C32A74">
        <w:rPr>
          <w:rFonts w:ascii="Arial" w:eastAsia="Myriad Pro" w:hAnsi="Arial" w:cs="Arial"/>
          <w:spacing w:val="1"/>
          <w:sz w:val="20"/>
        </w:rPr>
        <w:t>i</w:t>
      </w:r>
      <w:r w:rsidRPr="00C32A74">
        <w:rPr>
          <w:rFonts w:ascii="Arial" w:eastAsia="Myriad Pro" w:hAnsi="Arial" w:cs="Arial"/>
          <w:spacing w:val="-1"/>
          <w:sz w:val="20"/>
        </w:rPr>
        <w:t>tt</w:t>
      </w:r>
      <w:r w:rsidRPr="00C32A74">
        <w:rPr>
          <w:rFonts w:ascii="Arial" w:eastAsia="Myriad Pro" w:hAnsi="Arial" w:cs="Arial"/>
          <w:sz w:val="20"/>
        </w:rPr>
        <w:t>ee</w:t>
      </w:r>
      <w:r w:rsidRPr="00C32A74">
        <w:rPr>
          <w:rFonts w:ascii="Arial" w:eastAsia="Myriad Pro" w:hAnsi="Arial" w:cs="Arial"/>
          <w:spacing w:val="-1"/>
          <w:sz w:val="20"/>
        </w:rPr>
        <w:t xml:space="preserve"> </w:t>
      </w:r>
      <w:r w:rsidRPr="00C32A74">
        <w:rPr>
          <w:rFonts w:ascii="Arial" w:eastAsia="Myriad Pro" w:hAnsi="Arial" w:cs="Arial"/>
          <w:spacing w:val="1"/>
          <w:sz w:val="20"/>
        </w:rPr>
        <w:t>is</w:t>
      </w:r>
      <w:r w:rsidRPr="00C32A74">
        <w:rPr>
          <w:rFonts w:ascii="Arial" w:eastAsia="Myriad Pro" w:hAnsi="Arial" w:cs="Arial"/>
          <w:sz w:val="20"/>
        </w:rPr>
        <w:t xml:space="preserve"> </w:t>
      </w:r>
      <w:r w:rsidRPr="00C32A74">
        <w:rPr>
          <w:rFonts w:ascii="Arial" w:eastAsia="Myriad Pro" w:hAnsi="Arial" w:cs="Arial"/>
          <w:spacing w:val="-3"/>
          <w:sz w:val="20"/>
        </w:rPr>
        <w:t>c</w:t>
      </w:r>
      <w:r w:rsidRPr="00C32A74">
        <w:rPr>
          <w:rFonts w:ascii="Arial" w:eastAsia="Myriad Pro" w:hAnsi="Arial" w:cs="Arial"/>
          <w:spacing w:val="1"/>
          <w:sz w:val="20"/>
        </w:rPr>
        <w:t>o</w:t>
      </w:r>
      <w:r w:rsidRPr="00C32A74">
        <w:rPr>
          <w:rFonts w:ascii="Arial" w:eastAsia="Myriad Pro" w:hAnsi="Arial" w:cs="Arial"/>
          <w:sz w:val="20"/>
        </w:rPr>
        <w:t>m</w:t>
      </w:r>
      <w:r w:rsidRPr="00C32A74">
        <w:rPr>
          <w:rFonts w:ascii="Arial" w:eastAsia="Myriad Pro" w:hAnsi="Arial" w:cs="Arial"/>
          <w:spacing w:val="-3"/>
          <w:sz w:val="20"/>
        </w:rPr>
        <w:t>p</w:t>
      </w:r>
      <w:r w:rsidRPr="00C32A74">
        <w:rPr>
          <w:rFonts w:ascii="Arial" w:eastAsia="Myriad Pro" w:hAnsi="Arial" w:cs="Arial"/>
          <w:spacing w:val="1"/>
          <w:sz w:val="20"/>
        </w:rPr>
        <w:t>o</w:t>
      </w:r>
      <w:r w:rsidRPr="00C32A74">
        <w:rPr>
          <w:rFonts w:ascii="Arial" w:eastAsia="Myriad Pro" w:hAnsi="Arial" w:cs="Arial"/>
          <w:spacing w:val="-1"/>
          <w:sz w:val="20"/>
        </w:rPr>
        <w:t>s</w:t>
      </w:r>
      <w:r w:rsidRPr="00C32A74">
        <w:rPr>
          <w:rFonts w:ascii="Arial" w:eastAsia="Myriad Pro" w:hAnsi="Arial" w:cs="Arial"/>
          <w:sz w:val="20"/>
        </w:rPr>
        <w:t>ed</w:t>
      </w:r>
      <w:r w:rsidRPr="00C32A74">
        <w:rPr>
          <w:rFonts w:ascii="Arial" w:eastAsia="Myriad Pro" w:hAnsi="Arial" w:cs="Arial"/>
          <w:spacing w:val="-1"/>
          <w:sz w:val="20"/>
        </w:rPr>
        <w:t xml:space="preserve"> </w:t>
      </w:r>
      <w:r w:rsidRPr="00C32A74">
        <w:rPr>
          <w:rFonts w:ascii="Arial" w:eastAsia="Myriad Pro" w:hAnsi="Arial" w:cs="Arial"/>
          <w:spacing w:val="1"/>
          <w:sz w:val="20"/>
        </w:rPr>
        <w:t>o</w:t>
      </w:r>
      <w:r w:rsidRPr="00C32A74">
        <w:rPr>
          <w:rFonts w:ascii="Arial" w:eastAsia="Myriad Pro" w:hAnsi="Arial" w:cs="Arial"/>
          <w:sz w:val="20"/>
        </w:rPr>
        <w:t>f</w:t>
      </w:r>
      <w:r w:rsidRPr="00C32A74">
        <w:rPr>
          <w:rFonts w:ascii="Arial" w:eastAsia="Myriad Pro" w:hAnsi="Arial" w:cs="Arial"/>
          <w:spacing w:val="-1"/>
          <w:sz w:val="20"/>
        </w:rPr>
        <w:t xml:space="preserve"> </w:t>
      </w:r>
      <w:r w:rsidRPr="00C32A74">
        <w:rPr>
          <w:rFonts w:ascii="Arial" w:eastAsia="Myriad Pro" w:hAnsi="Arial" w:cs="Arial"/>
          <w:sz w:val="20"/>
          <w:u w:val="single" w:color="000000"/>
        </w:rPr>
        <w:t>65</w:t>
      </w:r>
      <w:r w:rsidRPr="00C32A74">
        <w:rPr>
          <w:rFonts w:ascii="Arial" w:eastAsia="Myriad Pro" w:hAnsi="Arial" w:cs="Arial"/>
          <w:spacing w:val="-44"/>
          <w:sz w:val="20"/>
          <w:u w:val="single" w:color="000000"/>
        </w:rPr>
        <w:t xml:space="preserve"> </w:t>
      </w:r>
      <w:r w:rsidRPr="00C32A74">
        <w:rPr>
          <w:rFonts w:ascii="Arial" w:eastAsia="Myriad Pro" w:hAnsi="Arial" w:cs="Arial"/>
          <w:sz w:val="20"/>
          <w:u w:val="single" w:color="000000"/>
        </w:rPr>
        <w:t>Mem</w:t>
      </w:r>
      <w:r w:rsidRPr="00C32A74">
        <w:rPr>
          <w:rFonts w:ascii="Arial" w:eastAsia="Myriad Pro" w:hAnsi="Arial" w:cs="Arial"/>
          <w:spacing w:val="-1"/>
          <w:sz w:val="20"/>
          <w:u w:val="single" w:color="000000"/>
        </w:rPr>
        <w:t>b</w:t>
      </w:r>
      <w:r w:rsidRPr="00C32A74">
        <w:rPr>
          <w:rFonts w:ascii="Arial" w:eastAsia="Myriad Pro" w:hAnsi="Arial" w:cs="Arial"/>
          <w:sz w:val="20"/>
          <w:u w:val="single" w:color="000000"/>
        </w:rPr>
        <w:t>ers</w:t>
      </w:r>
      <w:r w:rsidRPr="00C32A74">
        <w:rPr>
          <w:rFonts w:ascii="Arial" w:eastAsia="Myriad Pro" w:hAnsi="Arial" w:cs="Arial"/>
          <w:spacing w:val="-2"/>
          <w:sz w:val="20"/>
        </w:rPr>
        <w:t xml:space="preserve"> </w:t>
      </w:r>
      <w:r w:rsidRPr="00C32A74">
        <w:rPr>
          <w:rFonts w:ascii="Arial" w:eastAsia="Myriad Pro" w:hAnsi="Arial" w:cs="Arial"/>
          <w:sz w:val="20"/>
        </w:rPr>
        <w:t>d</w:t>
      </w:r>
      <w:r w:rsidRPr="00C32A74">
        <w:rPr>
          <w:rFonts w:ascii="Arial" w:eastAsia="Myriad Pro" w:hAnsi="Arial" w:cs="Arial"/>
          <w:spacing w:val="1"/>
          <w:sz w:val="20"/>
        </w:rPr>
        <w:t>i</w:t>
      </w:r>
      <w:r w:rsidRPr="00C32A74">
        <w:rPr>
          <w:rFonts w:ascii="Arial" w:eastAsia="Myriad Pro" w:hAnsi="Arial" w:cs="Arial"/>
          <w:spacing w:val="-1"/>
          <w:sz w:val="20"/>
        </w:rPr>
        <w:t>st</w:t>
      </w:r>
      <w:r w:rsidRPr="00C32A74">
        <w:rPr>
          <w:rFonts w:ascii="Arial" w:eastAsia="Myriad Pro" w:hAnsi="Arial" w:cs="Arial"/>
          <w:sz w:val="20"/>
        </w:rPr>
        <w:t>r</w:t>
      </w:r>
      <w:r w:rsidRPr="00C32A74">
        <w:rPr>
          <w:rFonts w:ascii="Arial" w:eastAsia="Myriad Pro" w:hAnsi="Arial" w:cs="Arial"/>
          <w:spacing w:val="-1"/>
          <w:sz w:val="20"/>
        </w:rPr>
        <w:t>ib</w:t>
      </w:r>
      <w:r w:rsidRPr="00C32A74">
        <w:rPr>
          <w:rFonts w:ascii="Arial" w:eastAsia="Myriad Pro" w:hAnsi="Arial" w:cs="Arial"/>
          <w:spacing w:val="1"/>
          <w:sz w:val="20"/>
        </w:rPr>
        <w:t>u</w:t>
      </w:r>
      <w:r w:rsidRPr="00C32A74">
        <w:rPr>
          <w:rFonts w:ascii="Arial" w:eastAsia="Myriad Pro" w:hAnsi="Arial" w:cs="Arial"/>
          <w:spacing w:val="-1"/>
          <w:sz w:val="20"/>
        </w:rPr>
        <w:t>t</w:t>
      </w:r>
      <w:r w:rsidRPr="00C32A74">
        <w:rPr>
          <w:rFonts w:ascii="Arial" w:eastAsia="Myriad Pro" w:hAnsi="Arial" w:cs="Arial"/>
          <w:sz w:val="20"/>
        </w:rPr>
        <w:t>ed</w:t>
      </w:r>
      <w:r w:rsidRPr="00C32A74">
        <w:rPr>
          <w:rFonts w:ascii="Arial" w:eastAsia="Myriad Pro" w:hAnsi="Arial" w:cs="Arial"/>
          <w:spacing w:val="1"/>
          <w:sz w:val="20"/>
        </w:rPr>
        <w:t xml:space="preserve"> </w:t>
      </w:r>
      <w:r w:rsidRPr="00C32A74">
        <w:rPr>
          <w:rFonts w:ascii="Arial" w:eastAsia="Myriad Pro" w:hAnsi="Arial" w:cs="Arial"/>
          <w:spacing w:val="-1"/>
          <w:sz w:val="20"/>
        </w:rPr>
        <w:t>b</w:t>
      </w:r>
      <w:r w:rsidRPr="00C32A74">
        <w:rPr>
          <w:rFonts w:ascii="Arial" w:eastAsia="Myriad Pro" w:hAnsi="Arial" w:cs="Arial"/>
          <w:sz w:val="20"/>
        </w:rPr>
        <w:t>y</w:t>
      </w:r>
      <w:r w:rsidRPr="00C32A74">
        <w:rPr>
          <w:rFonts w:ascii="Arial" w:eastAsia="Myriad Pro" w:hAnsi="Arial" w:cs="Arial"/>
          <w:spacing w:val="1"/>
          <w:sz w:val="20"/>
        </w:rPr>
        <w:t xml:space="preserve"> </w:t>
      </w:r>
      <w:r w:rsidRPr="00C32A74">
        <w:rPr>
          <w:rFonts w:ascii="Arial" w:eastAsia="Myriad Pro" w:hAnsi="Arial" w:cs="Arial"/>
          <w:spacing w:val="-3"/>
          <w:sz w:val="20"/>
        </w:rPr>
        <w:t>p</w:t>
      </w:r>
      <w:r w:rsidRPr="00C32A74">
        <w:rPr>
          <w:rFonts w:ascii="Arial" w:eastAsia="Myriad Pro" w:hAnsi="Arial" w:cs="Arial"/>
          <w:spacing w:val="1"/>
          <w:sz w:val="20"/>
        </w:rPr>
        <w:t>o</w:t>
      </w:r>
      <w:r w:rsidRPr="00C32A74">
        <w:rPr>
          <w:rFonts w:ascii="Arial" w:eastAsia="Myriad Pro" w:hAnsi="Arial" w:cs="Arial"/>
          <w:spacing w:val="-2"/>
          <w:sz w:val="20"/>
        </w:rPr>
        <w:t>l</w:t>
      </w:r>
      <w:r w:rsidRPr="00C32A74">
        <w:rPr>
          <w:rFonts w:ascii="Arial" w:eastAsia="Myriad Pro" w:hAnsi="Arial" w:cs="Arial"/>
          <w:spacing w:val="1"/>
          <w:sz w:val="20"/>
        </w:rPr>
        <w:t>i</w:t>
      </w:r>
      <w:r w:rsidRPr="00C32A74">
        <w:rPr>
          <w:rFonts w:ascii="Arial" w:eastAsia="Myriad Pro" w:hAnsi="Arial" w:cs="Arial"/>
          <w:spacing w:val="-1"/>
          <w:sz w:val="20"/>
        </w:rPr>
        <w:t>t</w:t>
      </w:r>
      <w:r w:rsidRPr="00C32A74">
        <w:rPr>
          <w:rFonts w:ascii="Arial" w:eastAsia="Myriad Pro" w:hAnsi="Arial" w:cs="Arial"/>
          <w:spacing w:val="1"/>
          <w:sz w:val="20"/>
        </w:rPr>
        <w:t>i</w:t>
      </w:r>
      <w:r w:rsidRPr="00C32A74">
        <w:rPr>
          <w:rFonts w:ascii="Arial" w:eastAsia="Myriad Pro" w:hAnsi="Arial" w:cs="Arial"/>
          <w:sz w:val="20"/>
        </w:rPr>
        <w:t>c</w:t>
      </w:r>
      <w:r w:rsidRPr="00C32A74">
        <w:rPr>
          <w:rFonts w:ascii="Arial" w:eastAsia="Myriad Pro" w:hAnsi="Arial" w:cs="Arial"/>
          <w:spacing w:val="-1"/>
          <w:sz w:val="20"/>
        </w:rPr>
        <w:t>a</w:t>
      </w:r>
      <w:r w:rsidRPr="00C32A74">
        <w:rPr>
          <w:rFonts w:ascii="Arial" w:eastAsia="Myriad Pro" w:hAnsi="Arial" w:cs="Arial"/>
          <w:sz w:val="20"/>
        </w:rPr>
        <w:t>l</w:t>
      </w:r>
      <w:r w:rsidRPr="00C32A74">
        <w:rPr>
          <w:rFonts w:ascii="Arial" w:eastAsia="Myriad Pro" w:hAnsi="Arial" w:cs="Arial"/>
          <w:spacing w:val="2"/>
          <w:sz w:val="20"/>
        </w:rPr>
        <w:t xml:space="preserve"> </w:t>
      </w:r>
      <w:r w:rsidRPr="00C32A74">
        <w:rPr>
          <w:rFonts w:ascii="Arial" w:eastAsia="Myriad Pro" w:hAnsi="Arial" w:cs="Arial"/>
          <w:spacing w:val="-1"/>
          <w:sz w:val="20"/>
        </w:rPr>
        <w:t>g</w:t>
      </w:r>
      <w:r w:rsidRPr="00C32A74">
        <w:rPr>
          <w:rFonts w:ascii="Arial" w:eastAsia="Myriad Pro" w:hAnsi="Arial" w:cs="Arial"/>
          <w:spacing w:val="-2"/>
          <w:sz w:val="20"/>
        </w:rPr>
        <w:t>r</w:t>
      </w:r>
      <w:r w:rsidRPr="00C32A74">
        <w:rPr>
          <w:rFonts w:ascii="Arial" w:eastAsia="Myriad Pro" w:hAnsi="Arial" w:cs="Arial"/>
          <w:spacing w:val="1"/>
          <w:sz w:val="20"/>
        </w:rPr>
        <w:t>ou</w:t>
      </w:r>
      <w:r w:rsidRPr="00C32A74">
        <w:rPr>
          <w:rFonts w:ascii="Arial" w:eastAsia="Myriad Pro" w:hAnsi="Arial" w:cs="Arial"/>
          <w:spacing w:val="-1"/>
          <w:sz w:val="20"/>
        </w:rPr>
        <w:t>p</w:t>
      </w:r>
      <w:r w:rsidRPr="00C32A74">
        <w:rPr>
          <w:rFonts w:ascii="Arial" w:eastAsia="Myriad Pro" w:hAnsi="Arial" w:cs="Arial"/>
          <w:sz w:val="20"/>
        </w:rPr>
        <w:t>s</w:t>
      </w:r>
      <w:r w:rsidRPr="00C32A74">
        <w:rPr>
          <w:rFonts w:ascii="Arial" w:eastAsia="Myriad Pro" w:hAnsi="Arial" w:cs="Arial"/>
          <w:spacing w:val="-2"/>
          <w:sz w:val="20"/>
        </w:rPr>
        <w:t xml:space="preserve"> </w:t>
      </w:r>
      <w:r w:rsidRPr="00C32A74">
        <w:rPr>
          <w:rFonts w:ascii="Arial" w:eastAsia="Myriad Pro" w:hAnsi="Arial" w:cs="Arial"/>
          <w:spacing w:val="-1"/>
          <w:sz w:val="20"/>
        </w:rPr>
        <w:t>a</w:t>
      </w:r>
      <w:r w:rsidRPr="00C32A74">
        <w:rPr>
          <w:rFonts w:ascii="Arial" w:eastAsia="Myriad Pro" w:hAnsi="Arial" w:cs="Arial"/>
          <w:sz w:val="20"/>
        </w:rPr>
        <w:t>s f</w:t>
      </w:r>
      <w:r w:rsidRPr="00C32A74">
        <w:rPr>
          <w:rFonts w:ascii="Arial" w:eastAsia="Myriad Pro" w:hAnsi="Arial" w:cs="Arial"/>
          <w:spacing w:val="-1"/>
          <w:sz w:val="20"/>
        </w:rPr>
        <w:t>o</w:t>
      </w:r>
      <w:r w:rsidRPr="00C32A74">
        <w:rPr>
          <w:rFonts w:ascii="Arial" w:eastAsia="Myriad Pro" w:hAnsi="Arial" w:cs="Arial"/>
          <w:spacing w:val="1"/>
          <w:sz w:val="20"/>
        </w:rPr>
        <w:t>l</w:t>
      </w:r>
      <w:r w:rsidRPr="00C32A74">
        <w:rPr>
          <w:rFonts w:ascii="Arial" w:eastAsia="Myriad Pro" w:hAnsi="Arial" w:cs="Arial"/>
          <w:spacing w:val="-2"/>
          <w:sz w:val="20"/>
        </w:rPr>
        <w:t>l</w:t>
      </w:r>
      <w:r w:rsidRPr="00C32A74">
        <w:rPr>
          <w:rFonts w:ascii="Arial" w:eastAsia="Myriad Pro" w:hAnsi="Arial" w:cs="Arial"/>
          <w:spacing w:val="1"/>
          <w:sz w:val="20"/>
        </w:rPr>
        <w:t>ow</w:t>
      </w:r>
      <w:r w:rsidRPr="00C32A74">
        <w:rPr>
          <w:rFonts w:ascii="Arial" w:eastAsia="Myriad Pro" w:hAnsi="Arial" w:cs="Arial"/>
          <w:spacing w:val="-1"/>
          <w:sz w:val="20"/>
        </w:rPr>
        <w:t>s</w:t>
      </w:r>
      <w:r w:rsidRPr="00C32A74">
        <w:rPr>
          <w:rFonts w:ascii="Arial" w:eastAsia="Myriad Pro" w:hAnsi="Arial" w:cs="Arial"/>
          <w:sz w:val="20"/>
        </w:rPr>
        <w:t>:</w:t>
      </w:r>
    </w:p>
    <w:p w:rsidR="000F177D" w:rsidRPr="00C32A74" w:rsidRDefault="000F177D" w:rsidP="000F177D">
      <w:pPr>
        <w:rPr>
          <w:rFonts w:ascii="Arial" w:eastAsia="Myriad Pro" w:hAnsi="Arial" w:cs="Arial"/>
          <w:sz w:val="20"/>
        </w:rPr>
      </w:pPr>
    </w:p>
    <w:tbl>
      <w:tblPr>
        <w:tblW w:w="4962" w:type="dxa"/>
        <w:jc w:val="center"/>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ook w:val="04A0" w:firstRow="1" w:lastRow="0" w:firstColumn="1" w:lastColumn="0" w:noHBand="0" w:noVBand="1"/>
      </w:tblPr>
      <w:tblGrid>
        <w:gridCol w:w="3237"/>
        <w:gridCol w:w="1725"/>
      </w:tblGrid>
      <w:tr w:rsidR="000F177D" w:rsidRPr="00C32A74" w:rsidTr="00EC5630">
        <w:trPr>
          <w:trHeight w:val="567"/>
          <w:jc w:val="center"/>
        </w:trPr>
        <w:tc>
          <w:tcPr>
            <w:tcW w:w="3237" w:type="dxa"/>
            <w:tcBorders>
              <w:top w:val="single" w:sz="8" w:space="0" w:color="A5A5A5"/>
              <w:left w:val="single" w:sz="8" w:space="0" w:color="A5A5A5"/>
              <w:bottom w:val="single" w:sz="8" w:space="0" w:color="A5A5A5"/>
              <w:right w:val="single" w:sz="8" w:space="0" w:color="A5A5A5"/>
            </w:tcBorders>
            <w:shd w:val="clear" w:color="auto" w:fill="FFFFFF"/>
            <w:vAlign w:val="center"/>
          </w:tcPr>
          <w:p w:rsidR="000F177D" w:rsidRPr="00C32A74" w:rsidRDefault="000F177D" w:rsidP="00EC5630">
            <w:pPr>
              <w:rPr>
                <w:rFonts w:ascii="Arial" w:hAnsi="Arial" w:cs="Arial"/>
                <w:bCs/>
                <w:sz w:val="20"/>
              </w:rPr>
            </w:pPr>
            <w:r w:rsidRPr="00C32A74">
              <w:rPr>
                <w:rFonts w:ascii="Arial" w:hAnsi="Arial" w:cs="Arial"/>
                <w:bCs/>
                <w:sz w:val="20"/>
              </w:rPr>
              <w:t>EPP</w:t>
            </w:r>
          </w:p>
        </w:tc>
        <w:tc>
          <w:tcPr>
            <w:tcW w:w="1725" w:type="dxa"/>
            <w:tcBorders>
              <w:top w:val="single" w:sz="8" w:space="0" w:color="A5A5A5"/>
              <w:left w:val="single" w:sz="8" w:space="0" w:color="A5A5A5"/>
              <w:bottom w:val="single" w:sz="8" w:space="0" w:color="A5A5A5"/>
              <w:right w:val="single" w:sz="8" w:space="0" w:color="A5A5A5"/>
            </w:tcBorders>
            <w:shd w:val="clear" w:color="auto" w:fill="FFFFFF"/>
            <w:vAlign w:val="center"/>
          </w:tcPr>
          <w:p w:rsidR="000F177D" w:rsidRPr="00C32A74" w:rsidRDefault="000F177D" w:rsidP="00EC5630">
            <w:pPr>
              <w:rPr>
                <w:rFonts w:ascii="Arial" w:hAnsi="Arial" w:cs="Arial"/>
                <w:sz w:val="20"/>
              </w:rPr>
            </w:pPr>
            <w:r w:rsidRPr="00C32A74">
              <w:rPr>
                <w:rFonts w:ascii="Arial" w:hAnsi="Arial" w:cs="Arial"/>
                <w:sz w:val="20"/>
              </w:rPr>
              <w:t>20</w:t>
            </w:r>
          </w:p>
        </w:tc>
      </w:tr>
      <w:tr w:rsidR="000F177D" w:rsidRPr="00C32A74" w:rsidTr="00EC5630">
        <w:trPr>
          <w:trHeight w:val="567"/>
          <w:jc w:val="center"/>
        </w:trPr>
        <w:tc>
          <w:tcPr>
            <w:tcW w:w="3237"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bCs/>
                <w:sz w:val="20"/>
              </w:rPr>
            </w:pPr>
            <w:r w:rsidRPr="00C32A74">
              <w:rPr>
                <w:rFonts w:ascii="Arial" w:hAnsi="Arial" w:cs="Arial"/>
                <w:bCs/>
                <w:sz w:val="20"/>
              </w:rPr>
              <w:t>S&amp;D</w:t>
            </w:r>
          </w:p>
        </w:tc>
        <w:tc>
          <w:tcPr>
            <w:tcW w:w="1725"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sz w:val="20"/>
              </w:rPr>
            </w:pPr>
            <w:r w:rsidRPr="00C32A74">
              <w:rPr>
                <w:rFonts w:ascii="Arial" w:hAnsi="Arial" w:cs="Arial"/>
                <w:sz w:val="20"/>
              </w:rPr>
              <w:t>17</w:t>
            </w:r>
          </w:p>
        </w:tc>
      </w:tr>
      <w:tr w:rsidR="000F177D" w:rsidRPr="00C32A74" w:rsidTr="00EC5630">
        <w:trPr>
          <w:trHeight w:val="567"/>
          <w:jc w:val="center"/>
        </w:trPr>
        <w:tc>
          <w:tcPr>
            <w:tcW w:w="3237" w:type="dxa"/>
            <w:tcBorders>
              <w:top w:val="single" w:sz="8" w:space="0" w:color="A5A5A5"/>
              <w:left w:val="single" w:sz="8" w:space="0" w:color="A5A5A5"/>
              <w:bottom w:val="single" w:sz="8" w:space="0" w:color="A5A5A5"/>
              <w:right w:val="single" w:sz="8" w:space="0" w:color="A5A5A5"/>
            </w:tcBorders>
            <w:shd w:val="clear" w:color="auto" w:fill="FFFFFF"/>
            <w:vAlign w:val="center"/>
          </w:tcPr>
          <w:p w:rsidR="000F177D" w:rsidRPr="00C32A74" w:rsidRDefault="000F177D" w:rsidP="00EC5630">
            <w:pPr>
              <w:rPr>
                <w:rFonts w:ascii="Arial" w:hAnsi="Arial" w:cs="Arial"/>
                <w:bCs/>
                <w:sz w:val="20"/>
              </w:rPr>
            </w:pPr>
            <w:r w:rsidRPr="00C32A74">
              <w:rPr>
                <w:rFonts w:ascii="Arial" w:hAnsi="Arial" w:cs="Arial"/>
                <w:bCs/>
                <w:sz w:val="20"/>
              </w:rPr>
              <w:t>ECR</w:t>
            </w:r>
          </w:p>
        </w:tc>
        <w:tc>
          <w:tcPr>
            <w:tcW w:w="1725" w:type="dxa"/>
            <w:tcBorders>
              <w:top w:val="single" w:sz="8" w:space="0" w:color="A5A5A5"/>
              <w:left w:val="single" w:sz="8" w:space="0" w:color="A5A5A5"/>
              <w:bottom w:val="single" w:sz="8" w:space="0" w:color="A5A5A5"/>
              <w:right w:val="single" w:sz="8" w:space="0" w:color="A5A5A5"/>
            </w:tcBorders>
            <w:shd w:val="clear" w:color="auto" w:fill="FFFFFF"/>
            <w:vAlign w:val="center"/>
          </w:tcPr>
          <w:p w:rsidR="000F177D" w:rsidRPr="00C32A74" w:rsidRDefault="000F177D" w:rsidP="00EC5630">
            <w:pPr>
              <w:rPr>
                <w:rFonts w:ascii="Arial" w:hAnsi="Arial" w:cs="Arial"/>
                <w:sz w:val="20"/>
              </w:rPr>
            </w:pPr>
            <w:r w:rsidRPr="00C32A74">
              <w:rPr>
                <w:rFonts w:ascii="Arial" w:hAnsi="Arial" w:cs="Arial"/>
                <w:sz w:val="20"/>
              </w:rPr>
              <w:t>6</w:t>
            </w:r>
          </w:p>
        </w:tc>
      </w:tr>
      <w:tr w:rsidR="000F177D" w:rsidRPr="00C32A74" w:rsidTr="00EC5630">
        <w:trPr>
          <w:trHeight w:val="567"/>
          <w:jc w:val="center"/>
        </w:trPr>
        <w:tc>
          <w:tcPr>
            <w:tcW w:w="3237"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bCs/>
                <w:sz w:val="20"/>
              </w:rPr>
            </w:pPr>
            <w:r w:rsidRPr="00C32A74">
              <w:rPr>
                <w:rFonts w:ascii="Arial" w:hAnsi="Arial" w:cs="Arial"/>
                <w:bCs/>
                <w:sz w:val="20"/>
              </w:rPr>
              <w:t>ALDE</w:t>
            </w:r>
          </w:p>
        </w:tc>
        <w:tc>
          <w:tcPr>
            <w:tcW w:w="1725"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sz w:val="20"/>
              </w:rPr>
            </w:pPr>
            <w:r w:rsidRPr="00C32A74">
              <w:rPr>
                <w:rFonts w:ascii="Arial" w:hAnsi="Arial" w:cs="Arial"/>
                <w:sz w:val="20"/>
              </w:rPr>
              <w:t>6</w:t>
            </w:r>
          </w:p>
        </w:tc>
      </w:tr>
      <w:tr w:rsidR="000F177D" w:rsidRPr="00C32A74" w:rsidTr="00EC5630">
        <w:trPr>
          <w:trHeight w:val="567"/>
          <w:jc w:val="center"/>
        </w:trPr>
        <w:tc>
          <w:tcPr>
            <w:tcW w:w="3237" w:type="dxa"/>
            <w:tcBorders>
              <w:top w:val="single" w:sz="8" w:space="0" w:color="A5A5A5"/>
              <w:left w:val="single" w:sz="8" w:space="0" w:color="A5A5A5"/>
              <w:bottom w:val="single" w:sz="8" w:space="0" w:color="A5A5A5"/>
              <w:right w:val="single" w:sz="8" w:space="0" w:color="A5A5A5"/>
            </w:tcBorders>
            <w:shd w:val="clear" w:color="auto" w:fill="auto"/>
            <w:vAlign w:val="center"/>
          </w:tcPr>
          <w:p w:rsidR="000F177D" w:rsidRPr="00C32A74" w:rsidRDefault="000F177D" w:rsidP="00EC5630">
            <w:pPr>
              <w:rPr>
                <w:rFonts w:ascii="Arial" w:hAnsi="Arial" w:cs="Arial"/>
                <w:bCs/>
                <w:sz w:val="20"/>
              </w:rPr>
            </w:pPr>
            <w:r w:rsidRPr="00C32A74">
              <w:rPr>
                <w:rFonts w:ascii="Arial" w:hAnsi="Arial" w:cs="Arial"/>
                <w:bCs/>
                <w:sz w:val="20"/>
              </w:rPr>
              <w:t>GUE/NGL</w:t>
            </w:r>
          </w:p>
        </w:tc>
        <w:tc>
          <w:tcPr>
            <w:tcW w:w="1725" w:type="dxa"/>
            <w:tcBorders>
              <w:top w:val="single" w:sz="8" w:space="0" w:color="A5A5A5"/>
              <w:left w:val="single" w:sz="8" w:space="0" w:color="A5A5A5"/>
              <w:bottom w:val="single" w:sz="8" w:space="0" w:color="A5A5A5"/>
              <w:right w:val="single" w:sz="8" w:space="0" w:color="A5A5A5"/>
            </w:tcBorders>
            <w:shd w:val="clear" w:color="auto" w:fill="auto"/>
            <w:vAlign w:val="center"/>
          </w:tcPr>
          <w:p w:rsidR="000F177D" w:rsidRPr="00C32A74" w:rsidRDefault="000F177D" w:rsidP="00EC5630">
            <w:pPr>
              <w:rPr>
                <w:rFonts w:ascii="Arial" w:hAnsi="Arial" w:cs="Arial"/>
                <w:sz w:val="20"/>
              </w:rPr>
            </w:pPr>
            <w:r w:rsidRPr="00C32A74">
              <w:rPr>
                <w:rFonts w:ascii="Arial" w:hAnsi="Arial" w:cs="Arial"/>
                <w:sz w:val="20"/>
              </w:rPr>
              <w:t>4</w:t>
            </w:r>
          </w:p>
        </w:tc>
      </w:tr>
      <w:tr w:rsidR="000F177D" w:rsidRPr="00C32A74" w:rsidTr="00EC5630">
        <w:trPr>
          <w:trHeight w:val="567"/>
          <w:jc w:val="center"/>
        </w:trPr>
        <w:tc>
          <w:tcPr>
            <w:tcW w:w="3237"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bCs/>
                <w:sz w:val="20"/>
              </w:rPr>
            </w:pPr>
            <w:r w:rsidRPr="00C32A74">
              <w:rPr>
                <w:rFonts w:ascii="Arial" w:hAnsi="Arial" w:cs="Arial"/>
                <w:bCs/>
                <w:sz w:val="20"/>
              </w:rPr>
              <w:t>Greens/EFA</w:t>
            </w:r>
          </w:p>
        </w:tc>
        <w:tc>
          <w:tcPr>
            <w:tcW w:w="1725"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sz w:val="20"/>
              </w:rPr>
            </w:pPr>
            <w:r w:rsidRPr="00C32A74">
              <w:rPr>
                <w:rFonts w:ascii="Arial" w:hAnsi="Arial" w:cs="Arial"/>
                <w:sz w:val="20"/>
              </w:rPr>
              <w:t>4</w:t>
            </w:r>
          </w:p>
        </w:tc>
      </w:tr>
      <w:tr w:rsidR="000F177D" w:rsidRPr="00C32A74" w:rsidTr="00EC5630">
        <w:trPr>
          <w:trHeight w:val="567"/>
          <w:jc w:val="center"/>
        </w:trPr>
        <w:tc>
          <w:tcPr>
            <w:tcW w:w="3237" w:type="dxa"/>
            <w:tcBorders>
              <w:top w:val="single" w:sz="8" w:space="0" w:color="A5A5A5"/>
              <w:left w:val="single" w:sz="8" w:space="0" w:color="A5A5A5"/>
              <w:bottom w:val="single" w:sz="8" w:space="0" w:color="A5A5A5"/>
              <w:right w:val="single" w:sz="8" w:space="0" w:color="A5A5A5"/>
            </w:tcBorders>
            <w:shd w:val="clear" w:color="auto" w:fill="FFFFFF" w:themeFill="background1"/>
            <w:vAlign w:val="center"/>
          </w:tcPr>
          <w:p w:rsidR="000F177D" w:rsidRPr="00C32A74" w:rsidRDefault="000F177D" w:rsidP="00EC5630">
            <w:pPr>
              <w:rPr>
                <w:rFonts w:ascii="Arial" w:hAnsi="Arial" w:cs="Arial"/>
                <w:bCs/>
                <w:sz w:val="20"/>
              </w:rPr>
            </w:pPr>
            <w:r w:rsidRPr="00C32A74">
              <w:rPr>
                <w:rFonts w:ascii="Arial" w:hAnsi="Arial" w:cs="Arial"/>
                <w:bCs/>
                <w:sz w:val="20"/>
              </w:rPr>
              <w:t>EFDD</w:t>
            </w:r>
          </w:p>
        </w:tc>
        <w:tc>
          <w:tcPr>
            <w:tcW w:w="1725" w:type="dxa"/>
            <w:tcBorders>
              <w:top w:val="single" w:sz="8" w:space="0" w:color="A5A5A5"/>
              <w:left w:val="single" w:sz="8" w:space="0" w:color="A5A5A5"/>
              <w:bottom w:val="single" w:sz="8" w:space="0" w:color="A5A5A5"/>
              <w:right w:val="single" w:sz="8" w:space="0" w:color="A5A5A5"/>
            </w:tcBorders>
            <w:shd w:val="clear" w:color="auto" w:fill="FFFFFF" w:themeFill="background1"/>
            <w:vAlign w:val="center"/>
          </w:tcPr>
          <w:p w:rsidR="000F177D" w:rsidRPr="00C32A74" w:rsidRDefault="000F177D" w:rsidP="00EC5630">
            <w:pPr>
              <w:rPr>
                <w:rFonts w:ascii="Arial" w:hAnsi="Arial" w:cs="Arial"/>
                <w:sz w:val="20"/>
              </w:rPr>
            </w:pPr>
            <w:r w:rsidRPr="00C32A74">
              <w:rPr>
                <w:rFonts w:ascii="Arial" w:hAnsi="Arial" w:cs="Arial"/>
                <w:sz w:val="20"/>
              </w:rPr>
              <w:t>3</w:t>
            </w:r>
          </w:p>
        </w:tc>
      </w:tr>
      <w:tr w:rsidR="000F177D" w:rsidRPr="00C32A74" w:rsidTr="00EC5630">
        <w:trPr>
          <w:trHeight w:val="567"/>
          <w:jc w:val="center"/>
        </w:trPr>
        <w:tc>
          <w:tcPr>
            <w:tcW w:w="3237"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bCs/>
                <w:sz w:val="20"/>
              </w:rPr>
            </w:pPr>
            <w:r w:rsidRPr="00C32A74">
              <w:rPr>
                <w:rFonts w:ascii="Arial" w:hAnsi="Arial" w:cs="Arial"/>
                <w:bCs/>
                <w:sz w:val="20"/>
              </w:rPr>
              <w:t>ENF</w:t>
            </w:r>
          </w:p>
        </w:tc>
        <w:tc>
          <w:tcPr>
            <w:tcW w:w="1725" w:type="dxa"/>
            <w:tcBorders>
              <w:top w:val="single" w:sz="8" w:space="0" w:color="A5A5A5"/>
              <w:left w:val="single" w:sz="8" w:space="0" w:color="A5A5A5"/>
              <w:bottom w:val="single" w:sz="8" w:space="0" w:color="A5A5A5"/>
              <w:right w:val="single" w:sz="8" w:space="0" w:color="A5A5A5"/>
            </w:tcBorders>
            <w:shd w:val="clear" w:color="auto" w:fill="F2F2F2" w:themeFill="background1" w:themeFillShade="F2"/>
            <w:vAlign w:val="center"/>
          </w:tcPr>
          <w:p w:rsidR="000F177D" w:rsidRPr="00C32A74" w:rsidRDefault="000F177D" w:rsidP="00EC5630">
            <w:pPr>
              <w:rPr>
                <w:rFonts w:ascii="Arial" w:hAnsi="Arial" w:cs="Arial"/>
                <w:sz w:val="20"/>
              </w:rPr>
            </w:pPr>
            <w:r w:rsidRPr="00C32A74">
              <w:rPr>
                <w:rFonts w:ascii="Arial" w:hAnsi="Arial" w:cs="Arial"/>
                <w:sz w:val="20"/>
              </w:rPr>
              <w:t>4</w:t>
            </w:r>
          </w:p>
        </w:tc>
      </w:tr>
      <w:tr w:rsidR="000F177D" w:rsidRPr="00C32A74" w:rsidTr="00EC5630">
        <w:trPr>
          <w:trHeight w:val="567"/>
          <w:jc w:val="center"/>
        </w:trPr>
        <w:tc>
          <w:tcPr>
            <w:tcW w:w="3237" w:type="dxa"/>
            <w:tcBorders>
              <w:top w:val="single" w:sz="8" w:space="0" w:color="A5A5A5"/>
              <w:left w:val="single" w:sz="8" w:space="0" w:color="A5A5A5"/>
              <w:bottom w:val="single" w:sz="8" w:space="0" w:color="A5A5A5"/>
              <w:right w:val="single" w:sz="8" w:space="0" w:color="A5A5A5"/>
            </w:tcBorders>
            <w:shd w:val="clear" w:color="auto" w:fill="FFFFFF" w:themeFill="background1"/>
            <w:vAlign w:val="center"/>
          </w:tcPr>
          <w:p w:rsidR="000F177D" w:rsidRPr="00C32A74" w:rsidRDefault="000F177D" w:rsidP="00EC5630">
            <w:pPr>
              <w:rPr>
                <w:rFonts w:ascii="Arial" w:hAnsi="Arial" w:cs="Arial"/>
                <w:bCs/>
                <w:sz w:val="20"/>
              </w:rPr>
            </w:pPr>
            <w:r w:rsidRPr="00C32A74">
              <w:rPr>
                <w:rFonts w:ascii="Arial" w:hAnsi="Arial" w:cs="Arial"/>
                <w:bCs/>
                <w:sz w:val="20"/>
              </w:rPr>
              <w:t>N-A</w:t>
            </w:r>
          </w:p>
        </w:tc>
        <w:tc>
          <w:tcPr>
            <w:tcW w:w="1725" w:type="dxa"/>
            <w:tcBorders>
              <w:top w:val="single" w:sz="8" w:space="0" w:color="A5A5A5"/>
              <w:left w:val="single" w:sz="8" w:space="0" w:color="A5A5A5"/>
              <w:bottom w:val="single" w:sz="8" w:space="0" w:color="A5A5A5"/>
              <w:right w:val="single" w:sz="8" w:space="0" w:color="A5A5A5"/>
            </w:tcBorders>
            <w:shd w:val="clear" w:color="auto" w:fill="FFFFFF" w:themeFill="background1"/>
            <w:vAlign w:val="center"/>
          </w:tcPr>
          <w:p w:rsidR="000F177D" w:rsidRPr="00C32A74" w:rsidRDefault="000F177D" w:rsidP="00EC5630">
            <w:pPr>
              <w:rPr>
                <w:rFonts w:ascii="Arial" w:hAnsi="Arial" w:cs="Arial"/>
                <w:sz w:val="20"/>
              </w:rPr>
            </w:pPr>
            <w:r w:rsidRPr="00C32A74">
              <w:rPr>
                <w:rFonts w:ascii="Arial" w:hAnsi="Arial" w:cs="Arial"/>
                <w:sz w:val="20"/>
              </w:rPr>
              <w:t>1</w:t>
            </w:r>
          </w:p>
        </w:tc>
      </w:tr>
    </w:tbl>
    <w:p w:rsidR="000F177D" w:rsidRPr="00C32A74" w:rsidRDefault="000F177D" w:rsidP="000F177D">
      <w:pPr>
        <w:rPr>
          <w:rFonts w:ascii="Arial" w:eastAsia="Myriad Pro" w:hAnsi="Arial" w:cs="Arial"/>
        </w:rPr>
      </w:pPr>
    </w:p>
    <w:p w:rsidR="000F177D" w:rsidRPr="00C32A74" w:rsidRDefault="000F177D" w:rsidP="000F177D">
      <w:pPr>
        <w:rPr>
          <w:rFonts w:ascii="Arial" w:eastAsia="Myriad Pro" w:hAnsi="Arial" w:cs="Arial"/>
          <w:b/>
          <w:sz w:val="22"/>
          <w:szCs w:val="22"/>
          <w:u w:val="single"/>
        </w:rPr>
      </w:pPr>
      <w:r w:rsidRPr="00C32A74">
        <w:rPr>
          <w:rFonts w:ascii="Arial" w:eastAsia="Myriad Pro" w:hAnsi="Arial" w:cs="Arial"/>
          <w:b/>
          <w:sz w:val="22"/>
          <w:szCs w:val="22"/>
          <w:u w:val="single"/>
        </w:rPr>
        <w:t>List of Members as of 18 October 2017</w:t>
      </w:r>
    </w:p>
    <w:p w:rsidR="000F177D" w:rsidRPr="00C32A74" w:rsidRDefault="000F177D" w:rsidP="000F177D">
      <w:pPr>
        <w:rPr>
          <w:rFonts w:ascii="Arial" w:eastAsia="Myriad Pro" w:hAnsi="Arial" w:cs="Arial"/>
        </w:rPr>
      </w:pPr>
    </w:p>
    <w:tbl>
      <w:tblPr>
        <w:tblW w:w="8956" w:type="dxa"/>
        <w:tblLook w:val="04A0" w:firstRow="1" w:lastRow="0" w:firstColumn="1" w:lastColumn="0" w:noHBand="0" w:noVBand="1"/>
      </w:tblPr>
      <w:tblGrid>
        <w:gridCol w:w="448"/>
        <w:gridCol w:w="2808"/>
        <w:gridCol w:w="992"/>
        <w:gridCol w:w="390"/>
        <w:gridCol w:w="456"/>
        <w:gridCol w:w="2909"/>
        <w:gridCol w:w="953"/>
      </w:tblGrid>
      <w:tr w:rsidR="000F177D" w:rsidRPr="00C32A74" w:rsidTr="00EC5630">
        <w:trPr>
          <w:trHeight w:val="285"/>
        </w:trPr>
        <w:tc>
          <w:tcPr>
            <w:tcW w:w="4248"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b/>
                <w:bCs/>
                <w:color w:val="000000"/>
                <w:sz w:val="22"/>
                <w:szCs w:val="22"/>
              </w:rPr>
            </w:pPr>
            <w:r w:rsidRPr="00C32A74">
              <w:rPr>
                <w:rFonts w:ascii="Arial" w:hAnsi="Arial" w:cs="Arial"/>
                <w:b/>
                <w:bCs/>
                <w:color w:val="000000"/>
                <w:sz w:val="22"/>
                <w:szCs w:val="22"/>
              </w:rPr>
              <w:t>FULL Members</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22"/>
                <w:szCs w:val="22"/>
              </w:rPr>
            </w:pPr>
            <w:r w:rsidRPr="00C32A74">
              <w:rPr>
                <w:rFonts w:ascii="Arial" w:hAnsi="Arial" w:cs="Arial"/>
                <w:color w:val="000000"/>
                <w:sz w:val="22"/>
                <w:szCs w:val="22"/>
              </w:rPr>
              <w:t> </w:t>
            </w:r>
          </w:p>
        </w:tc>
        <w:tc>
          <w:tcPr>
            <w:tcW w:w="4318"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b/>
                <w:bCs/>
                <w:color w:val="000000"/>
                <w:sz w:val="22"/>
                <w:szCs w:val="22"/>
              </w:rPr>
            </w:pPr>
            <w:r w:rsidRPr="00C32A74">
              <w:rPr>
                <w:rFonts w:ascii="Arial" w:hAnsi="Arial" w:cs="Arial"/>
                <w:b/>
                <w:bCs/>
                <w:color w:val="000000"/>
                <w:sz w:val="22"/>
                <w:szCs w:val="22"/>
              </w:rPr>
              <w:t>SUBSTITUTES</w:t>
            </w:r>
          </w:p>
        </w:tc>
      </w:tr>
      <w:tr w:rsidR="000F177D" w:rsidRPr="00C32A74" w:rsidTr="00EC5630">
        <w:trPr>
          <w:trHeight w:val="285"/>
        </w:trPr>
        <w:tc>
          <w:tcPr>
            <w:tcW w:w="448" w:type="dxa"/>
            <w:tcBorders>
              <w:top w:val="nil"/>
              <w:left w:val="single" w:sz="4" w:space="0" w:color="000000"/>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color w:val="000000"/>
                <w:sz w:val="20"/>
              </w:rPr>
            </w:pPr>
            <w:r w:rsidRPr="00C32A74">
              <w:rPr>
                <w:rFonts w:ascii="Arial" w:hAnsi="Arial" w:cs="Arial"/>
                <w:color w:val="000000"/>
                <w:sz w:val="20"/>
              </w:rPr>
              <w:t>L</w:t>
            </w:r>
          </w:p>
        </w:tc>
        <w:tc>
          <w:tcPr>
            <w:tcW w:w="2808" w:type="dxa"/>
            <w:tcBorders>
              <w:top w:val="nil"/>
              <w:left w:val="nil"/>
              <w:bottom w:val="single" w:sz="4" w:space="0" w:color="000000"/>
              <w:right w:val="nil"/>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EPP</w:t>
            </w:r>
          </w:p>
        </w:tc>
        <w:tc>
          <w:tcPr>
            <w:tcW w:w="992" w:type="dxa"/>
            <w:tcBorders>
              <w:top w:val="nil"/>
              <w:left w:val="nil"/>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19/20</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color w:val="000000"/>
                <w:sz w:val="20"/>
              </w:rPr>
            </w:pPr>
            <w:r w:rsidRPr="00C32A74">
              <w:rPr>
                <w:rFonts w:ascii="Arial" w:hAnsi="Arial" w:cs="Arial"/>
                <w:color w:val="000000"/>
                <w:sz w:val="20"/>
              </w:rPr>
              <w:t>L</w:t>
            </w:r>
          </w:p>
        </w:tc>
        <w:tc>
          <w:tcPr>
            <w:tcW w:w="2909" w:type="dxa"/>
            <w:tcBorders>
              <w:top w:val="nil"/>
              <w:left w:val="nil"/>
              <w:bottom w:val="single" w:sz="4" w:space="0" w:color="000000"/>
              <w:right w:val="nil"/>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EPP</w:t>
            </w:r>
          </w:p>
        </w:tc>
        <w:tc>
          <w:tcPr>
            <w:tcW w:w="953" w:type="dxa"/>
            <w:tcBorders>
              <w:top w:val="nil"/>
              <w:left w:val="nil"/>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19/20</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DE</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BALZ Burkhard</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BG</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ADEMOV Asim Ahmedov</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MT</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CASA David</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FR</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CADEC Alain</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FR</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ENGEL Frank</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EL</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CHRISTOFOROU Lefteris</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DE</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FERBER Markus</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FR</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DATI Rachida</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PT</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FERNANDES José Manuel</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EN</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HAYES Brian</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ES</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DE GRANDES PASCUAL Luis</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SV</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HÖKMARK Gunnar</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DE</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KARAS Othmar</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DE</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JAHR Peter</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FR</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LAMASSOURE Alain</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EN</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KELLY Seán</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NL</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DE LANGE Esther</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EL</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KYRTSOS Georgios</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DE</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LANGEN Werner</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(Chair)</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HR</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MALETIĆ Ivana</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FR</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LE GRIP Constance</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DE</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MANN Thomas</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ES</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MATO Gabriel</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IT</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MARTUSCIELLO Fulvio</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PT</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MELO Nuno</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EN</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SCHÖPFLIN György</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MT</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METSOLA Roberta</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DE</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SCHULZE Sven</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CS</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NIEDERMAYER Luděk</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SK</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ŠTEFANEC Ivan</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FI</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PIETIKÄINEN Sirpa</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RO</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STOLOJAN Theodor Dumitru</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PL</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ROSATI Dariusz</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IT</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TAJANI Antonio</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SL</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TOMC Romana</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HU</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WINKLER Iuliu</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NL</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VANDENKENDELAERE Tom</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MT</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ZAMMIT DIMECH Francis</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85"/>
        </w:trPr>
        <w:tc>
          <w:tcPr>
            <w:tcW w:w="448" w:type="dxa"/>
            <w:tcBorders>
              <w:top w:val="nil"/>
              <w:left w:val="single" w:sz="4" w:space="0" w:color="000000"/>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color w:val="000000"/>
                <w:sz w:val="20"/>
              </w:rPr>
            </w:pPr>
            <w:r w:rsidRPr="00C32A74">
              <w:rPr>
                <w:rFonts w:ascii="Arial" w:hAnsi="Arial" w:cs="Arial"/>
                <w:color w:val="000000"/>
                <w:sz w:val="20"/>
              </w:rPr>
              <w:t>L</w:t>
            </w:r>
          </w:p>
        </w:tc>
        <w:tc>
          <w:tcPr>
            <w:tcW w:w="2808" w:type="dxa"/>
            <w:tcBorders>
              <w:top w:val="nil"/>
              <w:left w:val="nil"/>
              <w:bottom w:val="single" w:sz="4" w:space="0" w:color="000000"/>
              <w:right w:val="nil"/>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S&amp;D</w:t>
            </w:r>
          </w:p>
        </w:tc>
        <w:tc>
          <w:tcPr>
            <w:tcW w:w="992" w:type="dxa"/>
            <w:tcBorders>
              <w:top w:val="nil"/>
              <w:left w:val="nil"/>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15/17</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color w:val="000000"/>
                <w:sz w:val="20"/>
              </w:rPr>
            </w:pPr>
            <w:r w:rsidRPr="00C32A74">
              <w:rPr>
                <w:rFonts w:ascii="Arial" w:hAnsi="Arial" w:cs="Arial"/>
                <w:color w:val="000000"/>
                <w:sz w:val="20"/>
              </w:rPr>
              <w:t>L</w:t>
            </w:r>
          </w:p>
        </w:tc>
        <w:tc>
          <w:tcPr>
            <w:tcW w:w="2909" w:type="dxa"/>
            <w:tcBorders>
              <w:top w:val="nil"/>
              <w:left w:val="nil"/>
              <w:bottom w:val="single" w:sz="4" w:space="0" w:color="000000"/>
              <w:right w:val="nil"/>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S&amp;D</w:t>
            </w:r>
          </w:p>
        </w:tc>
        <w:tc>
          <w:tcPr>
            <w:tcW w:w="953" w:type="dxa"/>
            <w:tcBorders>
              <w:top w:val="nil"/>
              <w:left w:val="nil"/>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17/17</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FR</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BAYET Hugues</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FR</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BERÈS Pervenche</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IT</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COFFERATI Sergio Gaetano</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EN</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CHILDERS Nessa</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IT</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GASBARRA Enrico</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FR</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DELVAUX Mady</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PT</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GOMES Ana</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(1st VC)</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SL</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FAJON Tanja</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IT</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GUALTIERI Roberto</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PL</w:t>
            </w:r>
          </w:p>
        </w:tc>
        <w:tc>
          <w:tcPr>
            <w:tcW w:w="3862"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GERINGER DE OEDENBERG Lidia Joanna</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ES</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JÁUREGUI ATONDO Ramón</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EN</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GILL Neena</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EL</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KAILI Eva</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DE</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LIETZ Arne</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DA</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KOFOD Jeppe</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SV</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LUDVIGSSON Olle</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DE</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KÖSTER Dietmar</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EN</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MCAVAN Linda</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ET</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LAURISTIN Marju</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HU</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NIEDERMÜLLER Péter</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ES</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LÓPEZ AGUILAR Juan Fernando</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RO</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PAVEL Emilian</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FR</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MAUREL Emmanuel</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FR</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ROZIÈRE Virginie</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DE</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REGNER Evelyn</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MT</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SANT Alfred</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DE</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SIMON Peter</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PT</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DOS SANTOS Manuel</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NL</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TANG Paul</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IT</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SCHLEIN Elly</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color w:val="000000"/>
                <w:sz w:val="20"/>
              </w:rPr>
            </w:pPr>
            <w:r w:rsidRPr="00C32A74">
              <w:rPr>
                <w:rFonts w:ascii="Arial" w:hAnsi="Arial" w:cs="Arial"/>
                <w:color w:val="000000"/>
                <w:sz w:val="20"/>
              </w:rPr>
              <w:t>L</w:t>
            </w:r>
          </w:p>
        </w:tc>
        <w:tc>
          <w:tcPr>
            <w:tcW w:w="2808" w:type="dxa"/>
            <w:vMerge w:val="restart"/>
            <w:tcBorders>
              <w:top w:val="nil"/>
              <w:left w:val="nil"/>
              <w:bottom w:val="single" w:sz="4" w:space="0" w:color="000000"/>
              <w:right w:val="nil"/>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ECR</w:t>
            </w:r>
          </w:p>
        </w:tc>
        <w:tc>
          <w:tcPr>
            <w:tcW w:w="992" w:type="dxa"/>
            <w:vMerge w:val="restart"/>
            <w:tcBorders>
              <w:top w:val="nil"/>
              <w:left w:val="nil"/>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6/6</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HU</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SZANYI Tibor</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60"/>
        </w:trPr>
        <w:tc>
          <w:tcPr>
            <w:tcW w:w="448" w:type="dxa"/>
            <w:vMerge/>
            <w:tcBorders>
              <w:top w:val="nil"/>
              <w:left w:val="single" w:sz="4" w:space="0" w:color="000000"/>
              <w:bottom w:val="single" w:sz="4" w:space="0" w:color="000000"/>
              <w:right w:val="single" w:sz="4" w:space="0" w:color="000000"/>
            </w:tcBorders>
            <w:vAlign w:val="center"/>
            <w:hideMark/>
          </w:tcPr>
          <w:p w:rsidR="000F177D" w:rsidRPr="00C32A74" w:rsidRDefault="000F177D" w:rsidP="00EC5630">
            <w:pPr>
              <w:rPr>
                <w:rFonts w:ascii="Arial" w:hAnsi="Arial" w:cs="Arial"/>
                <w:color w:val="000000"/>
                <w:sz w:val="20"/>
              </w:rPr>
            </w:pPr>
          </w:p>
        </w:tc>
        <w:tc>
          <w:tcPr>
            <w:tcW w:w="2808" w:type="dxa"/>
            <w:vMerge/>
            <w:tcBorders>
              <w:top w:val="nil"/>
              <w:left w:val="nil"/>
              <w:bottom w:val="single" w:sz="4" w:space="0" w:color="000000"/>
              <w:right w:val="nil"/>
            </w:tcBorders>
            <w:vAlign w:val="center"/>
            <w:hideMark/>
          </w:tcPr>
          <w:p w:rsidR="000F177D" w:rsidRPr="00C32A74" w:rsidRDefault="000F177D" w:rsidP="00EC5630">
            <w:pPr>
              <w:rPr>
                <w:rFonts w:ascii="Arial" w:hAnsi="Arial" w:cs="Arial"/>
                <w:b/>
                <w:bCs/>
                <w:color w:val="000000"/>
                <w:sz w:val="20"/>
              </w:rPr>
            </w:pPr>
          </w:p>
        </w:tc>
        <w:tc>
          <w:tcPr>
            <w:tcW w:w="992" w:type="dxa"/>
            <w:vMerge/>
            <w:tcBorders>
              <w:top w:val="nil"/>
              <w:left w:val="nil"/>
              <w:bottom w:val="single" w:sz="4" w:space="0" w:color="000000"/>
              <w:right w:val="single" w:sz="4" w:space="0" w:color="000000"/>
            </w:tcBorders>
            <w:vAlign w:val="center"/>
            <w:hideMark/>
          </w:tcPr>
          <w:p w:rsidR="000F177D" w:rsidRPr="00C32A74" w:rsidRDefault="000F177D" w:rsidP="00EC5630">
            <w:pPr>
              <w:rPr>
                <w:rFonts w:ascii="Arial" w:hAnsi="Arial" w:cs="Arial"/>
                <w:b/>
                <w:bCs/>
                <w:color w:val="000000"/>
                <w:sz w:val="20"/>
              </w:rPr>
            </w:pP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IT</w:t>
            </w:r>
          </w:p>
        </w:tc>
        <w:tc>
          <w:tcPr>
            <w:tcW w:w="2909" w:type="dxa"/>
            <w:vMerge w:val="restart"/>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VIOTTI Daniele</w:t>
            </w:r>
          </w:p>
        </w:tc>
        <w:tc>
          <w:tcPr>
            <w:tcW w:w="953" w:type="dxa"/>
            <w:vMerge w:val="restart"/>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165"/>
        </w:trPr>
        <w:tc>
          <w:tcPr>
            <w:tcW w:w="448"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BG</w:t>
            </w:r>
          </w:p>
        </w:tc>
        <w:tc>
          <w:tcPr>
            <w:tcW w:w="2808" w:type="dxa"/>
            <w:vMerge w:val="restart"/>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DZHAMBAZKI Angel</w:t>
            </w:r>
          </w:p>
        </w:tc>
        <w:tc>
          <w:tcPr>
            <w:tcW w:w="992" w:type="dxa"/>
            <w:vMerge w:val="restart"/>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vMerge/>
            <w:tcBorders>
              <w:top w:val="nil"/>
              <w:left w:val="single" w:sz="4" w:space="0" w:color="000000"/>
              <w:bottom w:val="single" w:sz="4" w:space="0" w:color="000000"/>
              <w:right w:val="single" w:sz="4" w:space="0" w:color="000000"/>
            </w:tcBorders>
            <w:vAlign w:val="center"/>
            <w:hideMark/>
          </w:tcPr>
          <w:p w:rsidR="000F177D" w:rsidRPr="00C32A74" w:rsidRDefault="000F177D" w:rsidP="00EC5630">
            <w:pPr>
              <w:rPr>
                <w:rFonts w:ascii="Arial" w:hAnsi="Arial" w:cs="Arial"/>
                <w:color w:val="000000"/>
                <w:sz w:val="16"/>
                <w:szCs w:val="16"/>
              </w:rPr>
            </w:pPr>
          </w:p>
        </w:tc>
        <w:tc>
          <w:tcPr>
            <w:tcW w:w="2909" w:type="dxa"/>
            <w:vMerge/>
            <w:tcBorders>
              <w:top w:val="nil"/>
              <w:left w:val="nil"/>
              <w:bottom w:val="single" w:sz="4" w:space="0" w:color="000000"/>
              <w:right w:val="nil"/>
            </w:tcBorders>
            <w:vAlign w:val="center"/>
            <w:hideMark/>
          </w:tcPr>
          <w:p w:rsidR="000F177D" w:rsidRPr="00C32A74" w:rsidRDefault="000F177D" w:rsidP="00EC5630">
            <w:pPr>
              <w:rPr>
                <w:rFonts w:ascii="Arial" w:hAnsi="Arial" w:cs="Arial"/>
                <w:color w:val="000000"/>
                <w:sz w:val="16"/>
                <w:szCs w:val="16"/>
              </w:rPr>
            </w:pPr>
          </w:p>
        </w:tc>
        <w:tc>
          <w:tcPr>
            <w:tcW w:w="953" w:type="dxa"/>
            <w:vMerge/>
            <w:tcBorders>
              <w:top w:val="nil"/>
              <w:left w:val="nil"/>
              <w:bottom w:val="single" w:sz="4" w:space="0" w:color="000000"/>
              <w:right w:val="single" w:sz="4" w:space="0" w:color="000000"/>
            </w:tcBorders>
            <w:vAlign w:val="center"/>
            <w:hideMark/>
          </w:tcPr>
          <w:p w:rsidR="000F177D" w:rsidRPr="00C32A74" w:rsidRDefault="000F177D" w:rsidP="00EC5630">
            <w:pPr>
              <w:rPr>
                <w:rFonts w:ascii="Arial" w:hAnsi="Arial" w:cs="Arial"/>
                <w:color w:val="000000"/>
                <w:sz w:val="16"/>
                <w:szCs w:val="16"/>
              </w:rPr>
            </w:pPr>
          </w:p>
        </w:tc>
      </w:tr>
      <w:tr w:rsidR="000F177D" w:rsidRPr="00C32A74" w:rsidTr="00EC5630">
        <w:trPr>
          <w:trHeight w:val="60"/>
        </w:trPr>
        <w:tc>
          <w:tcPr>
            <w:tcW w:w="448" w:type="dxa"/>
            <w:vMerge/>
            <w:tcBorders>
              <w:top w:val="nil"/>
              <w:left w:val="single" w:sz="4" w:space="0" w:color="000000"/>
              <w:bottom w:val="single" w:sz="4" w:space="0" w:color="000000"/>
              <w:right w:val="single" w:sz="4" w:space="0" w:color="000000"/>
            </w:tcBorders>
            <w:vAlign w:val="center"/>
            <w:hideMark/>
          </w:tcPr>
          <w:p w:rsidR="000F177D" w:rsidRPr="00C32A74" w:rsidRDefault="000F177D" w:rsidP="00EC5630">
            <w:pPr>
              <w:rPr>
                <w:rFonts w:ascii="Arial" w:hAnsi="Arial" w:cs="Arial"/>
                <w:color w:val="000000"/>
                <w:sz w:val="16"/>
                <w:szCs w:val="16"/>
              </w:rPr>
            </w:pPr>
          </w:p>
        </w:tc>
        <w:tc>
          <w:tcPr>
            <w:tcW w:w="2808" w:type="dxa"/>
            <w:vMerge/>
            <w:tcBorders>
              <w:top w:val="nil"/>
              <w:left w:val="nil"/>
              <w:bottom w:val="single" w:sz="4" w:space="0" w:color="000000"/>
              <w:right w:val="nil"/>
            </w:tcBorders>
            <w:vAlign w:val="center"/>
            <w:hideMark/>
          </w:tcPr>
          <w:p w:rsidR="000F177D" w:rsidRPr="00C32A74" w:rsidRDefault="000F177D" w:rsidP="00EC5630">
            <w:pPr>
              <w:rPr>
                <w:rFonts w:ascii="Arial" w:hAnsi="Arial" w:cs="Arial"/>
                <w:color w:val="000000"/>
                <w:sz w:val="16"/>
                <w:szCs w:val="16"/>
              </w:rPr>
            </w:pPr>
          </w:p>
        </w:tc>
        <w:tc>
          <w:tcPr>
            <w:tcW w:w="992" w:type="dxa"/>
            <w:vMerge/>
            <w:tcBorders>
              <w:top w:val="nil"/>
              <w:left w:val="nil"/>
              <w:bottom w:val="single" w:sz="4" w:space="0" w:color="000000"/>
              <w:right w:val="single" w:sz="4" w:space="0" w:color="000000"/>
            </w:tcBorders>
            <w:vAlign w:val="center"/>
            <w:hideMark/>
          </w:tcPr>
          <w:p w:rsidR="000F177D" w:rsidRPr="00C32A74" w:rsidRDefault="000F177D" w:rsidP="00EC5630">
            <w:pPr>
              <w:rPr>
                <w:rFonts w:ascii="Arial" w:hAnsi="Arial" w:cs="Arial"/>
                <w:color w:val="000000"/>
                <w:sz w:val="16"/>
                <w:szCs w:val="16"/>
              </w:rPr>
            </w:pP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vMerge w:val="restart"/>
            <w:tcBorders>
              <w:top w:val="nil"/>
              <w:left w:val="single" w:sz="4" w:space="0" w:color="000000"/>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color w:val="000000"/>
                <w:sz w:val="20"/>
              </w:rPr>
            </w:pPr>
            <w:r w:rsidRPr="00C32A74">
              <w:rPr>
                <w:rFonts w:ascii="Arial" w:hAnsi="Arial" w:cs="Arial"/>
                <w:color w:val="000000"/>
                <w:sz w:val="20"/>
              </w:rPr>
              <w:t>L</w:t>
            </w:r>
          </w:p>
        </w:tc>
        <w:tc>
          <w:tcPr>
            <w:tcW w:w="2909" w:type="dxa"/>
            <w:vMerge w:val="restart"/>
            <w:tcBorders>
              <w:top w:val="nil"/>
              <w:left w:val="nil"/>
              <w:bottom w:val="single" w:sz="4" w:space="0" w:color="000000"/>
              <w:right w:val="nil"/>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ECR</w:t>
            </w:r>
          </w:p>
        </w:tc>
        <w:tc>
          <w:tcPr>
            <w:tcW w:w="953" w:type="dxa"/>
            <w:vMerge w:val="restart"/>
            <w:tcBorders>
              <w:top w:val="nil"/>
              <w:left w:val="nil"/>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4/6</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PL</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LEGUTKO Ryszard Antoni</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vMerge/>
            <w:tcBorders>
              <w:top w:val="nil"/>
              <w:left w:val="single" w:sz="4" w:space="0" w:color="000000"/>
              <w:bottom w:val="single" w:sz="4" w:space="0" w:color="000000"/>
              <w:right w:val="single" w:sz="4" w:space="0" w:color="000000"/>
            </w:tcBorders>
            <w:vAlign w:val="center"/>
            <w:hideMark/>
          </w:tcPr>
          <w:p w:rsidR="000F177D" w:rsidRPr="00C32A74" w:rsidRDefault="000F177D" w:rsidP="00EC5630">
            <w:pPr>
              <w:rPr>
                <w:rFonts w:ascii="Arial" w:hAnsi="Arial" w:cs="Arial"/>
                <w:color w:val="000000"/>
                <w:sz w:val="20"/>
              </w:rPr>
            </w:pPr>
          </w:p>
        </w:tc>
        <w:tc>
          <w:tcPr>
            <w:tcW w:w="2909" w:type="dxa"/>
            <w:vMerge/>
            <w:tcBorders>
              <w:top w:val="nil"/>
              <w:left w:val="nil"/>
              <w:bottom w:val="single" w:sz="4" w:space="0" w:color="000000"/>
              <w:right w:val="nil"/>
            </w:tcBorders>
            <w:vAlign w:val="center"/>
            <w:hideMark/>
          </w:tcPr>
          <w:p w:rsidR="000F177D" w:rsidRPr="00C32A74" w:rsidRDefault="000F177D" w:rsidP="00EC5630">
            <w:pPr>
              <w:rPr>
                <w:rFonts w:ascii="Arial" w:hAnsi="Arial" w:cs="Arial"/>
                <w:b/>
                <w:bCs/>
                <w:color w:val="000000"/>
                <w:sz w:val="20"/>
              </w:rPr>
            </w:pPr>
          </w:p>
        </w:tc>
        <w:tc>
          <w:tcPr>
            <w:tcW w:w="953" w:type="dxa"/>
            <w:vMerge/>
            <w:tcBorders>
              <w:top w:val="nil"/>
              <w:left w:val="nil"/>
              <w:bottom w:val="single" w:sz="4" w:space="0" w:color="000000"/>
              <w:right w:val="single" w:sz="4" w:space="0" w:color="000000"/>
            </w:tcBorders>
            <w:vAlign w:val="center"/>
            <w:hideMark/>
          </w:tcPr>
          <w:p w:rsidR="000F177D" w:rsidRPr="00C32A74" w:rsidRDefault="000F177D" w:rsidP="00EC5630">
            <w:pPr>
              <w:rPr>
                <w:rFonts w:ascii="Arial" w:hAnsi="Arial" w:cs="Arial"/>
                <w:b/>
                <w:bCs/>
                <w:color w:val="000000"/>
                <w:sz w:val="20"/>
              </w:rPr>
            </w:pP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DE</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LUCKE Bernd</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EN</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KARIM Sajjad</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FI</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RUOHONEN-LERNER Pirkko</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(2nd VC)</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NL</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LOONES Sander</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EN</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SWINBURNE Kay</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IT</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SERNAGIOTTO Remo</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LV</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ZĪLE Roberts</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EN</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TANNOCK Charles</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85"/>
        </w:trPr>
        <w:tc>
          <w:tcPr>
            <w:tcW w:w="448" w:type="dxa"/>
            <w:tcBorders>
              <w:top w:val="nil"/>
              <w:left w:val="single" w:sz="4" w:space="0" w:color="000000"/>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color w:val="000000"/>
                <w:sz w:val="20"/>
              </w:rPr>
            </w:pPr>
            <w:r w:rsidRPr="00C32A74">
              <w:rPr>
                <w:rFonts w:ascii="Arial" w:hAnsi="Arial" w:cs="Arial"/>
                <w:color w:val="000000"/>
                <w:sz w:val="20"/>
              </w:rPr>
              <w:t>L</w:t>
            </w:r>
          </w:p>
        </w:tc>
        <w:tc>
          <w:tcPr>
            <w:tcW w:w="2808" w:type="dxa"/>
            <w:tcBorders>
              <w:top w:val="nil"/>
              <w:left w:val="nil"/>
              <w:bottom w:val="single" w:sz="4" w:space="0" w:color="000000"/>
              <w:right w:val="nil"/>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ALDE</w:t>
            </w:r>
          </w:p>
        </w:tc>
        <w:tc>
          <w:tcPr>
            <w:tcW w:w="992" w:type="dxa"/>
            <w:tcBorders>
              <w:top w:val="nil"/>
              <w:left w:val="nil"/>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6/6</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color w:val="000000"/>
                <w:sz w:val="20"/>
              </w:rPr>
            </w:pPr>
            <w:r w:rsidRPr="00C32A74">
              <w:rPr>
                <w:rFonts w:ascii="Arial" w:hAnsi="Arial" w:cs="Arial"/>
                <w:color w:val="000000"/>
                <w:sz w:val="20"/>
              </w:rPr>
              <w:t>L</w:t>
            </w:r>
          </w:p>
        </w:tc>
        <w:tc>
          <w:tcPr>
            <w:tcW w:w="2909" w:type="dxa"/>
            <w:tcBorders>
              <w:top w:val="nil"/>
              <w:left w:val="nil"/>
              <w:bottom w:val="single" w:sz="4" w:space="0" w:color="000000"/>
              <w:right w:val="nil"/>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ALDE</w:t>
            </w:r>
          </w:p>
        </w:tc>
        <w:tc>
          <w:tcPr>
            <w:tcW w:w="953" w:type="dxa"/>
            <w:tcBorders>
              <w:top w:val="nil"/>
              <w:left w:val="nil"/>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6/6</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CS</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JEŽEK Petr</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LT</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AUŠTREVIČIUS Petras</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FR</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MICHEL Louis</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ES</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CALVET CHAMBON Enrique</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NL</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VAN NIEUWENHUIZEN Cora</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FR</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CORNILLET Thierry</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ES</w:t>
            </w:r>
          </w:p>
        </w:tc>
        <w:tc>
          <w:tcPr>
            <w:tcW w:w="3800"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PAGAZAURTUNDÚA RUIZ Maite</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FR</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GRIESBECK Nathalie</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6769A1"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DE</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THEURER Michael</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NL</w:t>
            </w:r>
          </w:p>
        </w:tc>
        <w:tc>
          <w:tcPr>
            <w:tcW w:w="2909" w:type="dxa"/>
            <w:tcBorders>
              <w:top w:val="nil"/>
              <w:left w:val="nil"/>
              <w:bottom w:val="single" w:sz="4" w:space="0" w:color="000000"/>
              <w:right w:val="nil"/>
            </w:tcBorders>
            <w:shd w:val="clear" w:color="FFFFFF" w:fill="FFFFFF"/>
            <w:noWrap/>
            <w:vAlign w:val="center"/>
            <w:hideMark/>
          </w:tcPr>
          <w:p w:rsidR="000F177D" w:rsidRPr="00241C57" w:rsidRDefault="000F177D" w:rsidP="00EC5630">
            <w:pPr>
              <w:rPr>
                <w:rFonts w:ascii="Arial" w:hAnsi="Arial" w:cs="Arial"/>
                <w:color w:val="000000"/>
                <w:sz w:val="16"/>
                <w:szCs w:val="16"/>
                <w:lang w:val="de-DE"/>
              </w:rPr>
            </w:pPr>
            <w:r w:rsidRPr="00241C57">
              <w:rPr>
                <w:rFonts w:ascii="Arial" w:hAnsi="Arial" w:cs="Arial"/>
                <w:color w:val="000000"/>
                <w:sz w:val="16"/>
                <w:szCs w:val="16"/>
                <w:lang w:val="de-DE"/>
              </w:rPr>
              <w:t xml:space="preserve">Mme IN </w:t>
            </w:r>
            <w:r w:rsidR="00C32A74" w:rsidRPr="00241C57">
              <w:rPr>
                <w:rFonts w:ascii="Arial" w:hAnsi="Arial" w:cs="Arial"/>
                <w:color w:val="000000"/>
                <w:sz w:val="16"/>
                <w:szCs w:val="16"/>
                <w:lang w:val="de-DE"/>
              </w:rPr>
              <w:t>‘</w:t>
            </w:r>
            <w:r w:rsidRPr="00241C57">
              <w:rPr>
                <w:rFonts w:ascii="Arial" w:hAnsi="Arial" w:cs="Arial"/>
                <w:color w:val="000000"/>
                <w:sz w:val="16"/>
                <w:szCs w:val="16"/>
                <w:lang w:val="de-DE"/>
              </w:rPr>
              <w:t>T VELD Sophia</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241C57" w:rsidRDefault="000F177D" w:rsidP="00EC5630">
            <w:pPr>
              <w:jc w:val="right"/>
              <w:rPr>
                <w:rFonts w:ascii="Arial" w:hAnsi="Arial" w:cs="Arial"/>
                <w:color w:val="000000"/>
                <w:sz w:val="16"/>
                <w:szCs w:val="16"/>
                <w:lang w:val="de-DE"/>
              </w:rPr>
            </w:pPr>
            <w:r w:rsidRPr="00241C57">
              <w:rPr>
                <w:rFonts w:ascii="Arial" w:hAnsi="Arial" w:cs="Arial"/>
                <w:color w:val="000000"/>
                <w:sz w:val="16"/>
                <w:szCs w:val="16"/>
                <w:lang w:val="de-DE"/>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ES</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TREMOSA I BALCELLS Ramon</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SV</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TORVALDS Nils</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85"/>
        </w:trPr>
        <w:tc>
          <w:tcPr>
            <w:tcW w:w="448" w:type="dxa"/>
            <w:tcBorders>
              <w:top w:val="nil"/>
              <w:left w:val="single" w:sz="4" w:space="0" w:color="000000"/>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color w:val="000000"/>
                <w:sz w:val="20"/>
              </w:rPr>
            </w:pPr>
            <w:r w:rsidRPr="00C32A74">
              <w:rPr>
                <w:rFonts w:ascii="Arial" w:hAnsi="Arial" w:cs="Arial"/>
                <w:color w:val="000000"/>
                <w:sz w:val="20"/>
              </w:rPr>
              <w:t>L</w:t>
            </w:r>
          </w:p>
        </w:tc>
        <w:tc>
          <w:tcPr>
            <w:tcW w:w="2808" w:type="dxa"/>
            <w:tcBorders>
              <w:top w:val="nil"/>
              <w:left w:val="nil"/>
              <w:bottom w:val="single" w:sz="4" w:space="0" w:color="000000"/>
              <w:right w:val="nil"/>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GUE/NGL</w:t>
            </w:r>
          </w:p>
        </w:tc>
        <w:tc>
          <w:tcPr>
            <w:tcW w:w="992" w:type="dxa"/>
            <w:tcBorders>
              <w:top w:val="nil"/>
              <w:left w:val="nil"/>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4/4</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color w:val="000000"/>
                <w:sz w:val="20"/>
              </w:rPr>
            </w:pPr>
            <w:r w:rsidRPr="00C32A74">
              <w:rPr>
                <w:rFonts w:ascii="Arial" w:hAnsi="Arial" w:cs="Arial"/>
                <w:color w:val="000000"/>
                <w:sz w:val="20"/>
              </w:rPr>
              <w:t>L</w:t>
            </w:r>
          </w:p>
        </w:tc>
        <w:tc>
          <w:tcPr>
            <w:tcW w:w="2909" w:type="dxa"/>
            <w:tcBorders>
              <w:top w:val="nil"/>
              <w:left w:val="nil"/>
              <w:bottom w:val="single" w:sz="4" w:space="0" w:color="000000"/>
              <w:right w:val="nil"/>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GUE/NGL</w:t>
            </w:r>
          </w:p>
        </w:tc>
        <w:tc>
          <w:tcPr>
            <w:tcW w:w="953" w:type="dxa"/>
            <w:tcBorders>
              <w:top w:val="nil"/>
              <w:left w:val="nil"/>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4/4</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EN</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CARTHY Matt</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ES</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ALBIOL GUZMÁN Marina</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DE</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DE MASI Fabio</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(3rd VC)</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EL</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HADJIGEORGIOU Takis</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FR</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LE HYARIC Patrick</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EL</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KOULOGLOU Stelios</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ES</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URBÁN CRESPO Miguel</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PT</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VIEGAS Miguel</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85"/>
        </w:trPr>
        <w:tc>
          <w:tcPr>
            <w:tcW w:w="448" w:type="dxa"/>
            <w:tcBorders>
              <w:top w:val="nil"/>
              <w:left w:val="single" w:sz="4" w:space="0" w:color="000000"/>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color w:val="000000"/>
                <w:sz w:val="20"/>
              </w:rPr>
            </w:pPr>
            <w:r w:rsidRPr="00C32A74">
              <w:rPr>
                <w:rFonts w:ascii="Arial" w:hAnsi="Arial" w:cs="Arial"/>
                <w:color w:val="000000"/>
                <w:sz w:val="20"/>
              </w:rPr>
              <w:t>L</w:t>
            </w:r>
          </w:p>
        </w:tc>
        <w:tc>
          <w:tcPr>
            <w:tcW w:w="2808" w:type="dxa"/>
            <w:tcBorders>
              <w:top w:val="nil"/>
              <w:left w:val="nil"/>
              <w:bottom w:val="single" w:sz="4" w:space="0" w:color="000000"/>
              <w:right w:val="nil"/>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Greens/EFA</w:t>
            </w:r>
          </w:p>
        </w:tc>
        <w:tc>
          <w:tcPr>
            <w:tcW w:w="992" w:type="dxa"/>
            <w:tcBorders>
              <w:top w:val="nil"/>
              <w:left w:val="nil"/>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4/4</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color w:val="000000"/>
                <w:sz w:val="20"/>
              </w:rPr>
            </w:pPr>
            <w:r w:rsidRPr="00C32A74">
              <w:rPr>
                <w:rFonts w:ascii="Arial" w:hAnsi="Arial" w:cs="Arial"/>
                <w:color w:val="000000"/>
                <w:sz w:val="20"/>
              </w:rPr>
              <w:t>L</w:t>
            </w:r>
          </w:p>
        </w:tc>
        <w:tc>
          <w:tcPr>
            <w:tcW w:w="2909" w:type="dxa"/>
            <w:tcBorders>
              <w:top w:val="nil"/>
              <w:left w:val="nil"/>
              <w:bottom w:val="single" w:sz="4" w:space="0" w:color="000000"/>
              <w:right w:val="nil"/>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Greens/EFA</w:t>
            </w:r>
          </w:p>
        </w:tc>
        <w:tc>
          <w:tcPr>
            <w:tcW w:w="953" w:type="dxa"/>
            <w:tcBorders>
              <w:top w:val="nil"/>
              <w:left w:val="nil"/>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4/4</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FR</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DURAND Pascal</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FI</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HAUTALA Heidi</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DE</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GIEGOLD Sven</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DE</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REIMON Michel</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FR</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JOLY Eva</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(4th VC)</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ES</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SOLÉ Jordi</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EN</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SCOTT CATO Molly</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ES</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URTASUN Ernest</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85"/>
        </w:trPr>
        <w:tc>
          <w:tcPr>
            <w:tcW w:w="448" w:type="dxa"/>
            <w:tcBorders>
              <w:top w:val="nil"/>
              <w:left w:val="single" w:sz="4" w:space="0" w:color="000000"/>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color w:val="000000"/>
                <w:sz w:val="20"/>
              </w:rPr>
            </w:pPr>
            <w:r w:rsidRPr="00C32A74">
              <w:rPr>
                <w:rFonts w:ascii="Arial" w:hAnsi="Arial" w:cs="Arial"/>
                <w:color w:val="000000"/>
                <w:sz w:val="20"/>
              </w:rPr>
              <w:t>L</w:t>
            </w:r>
          </w:p>
        </w:tc>
        <w:tc>
          <w:tcPr>
            <w:tcW w:w="2808" w:type="dxa"/>
            <w:tcBorders>
              <w:top w:val="nil"/>
              <w:left w:val="nil"/>
              <w:bottom w:val="single" w:sz="4" w:space="0" w:color="000000"/>
              <w:right w:val="nil"/>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EFDD</w:t>
            </w:r>
          </w:p>
        </w:tc>
        <w:tc>
          <w:tcPr>
            <w:tcW w:w="992" w:type="dxa"/>
            <w:tcBorders>
              <w:top w:val="nil"/>
              <w:left w:val="nil"/>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3/3</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color w:val="000000"/>
                <w:sz w:val="20"/>
              </w:rPr>
            </w:pPr>
            <w:r w:rsidRPr="00C32A74">
              <w:rPr>
                <w:rFonts w:ascii="Arial" w:hAnsi="Arial" w:cs="Arial"/>
                <w:color w:val="000000"/>
                <w:sz w:val="20"/>
              </w:rPr>
              <w:t>L</w:t>
            </w:r>
          </w:p>
        </w:tc>
        <w:tc>
          <w:tcPr>
            <w:tcW w:w="2909" w:type="dxa"/>
            <w:tcBorders>
              <w:top w:val="nil"/>
              <w:left w:val="nil"/>
              <w:bottom w:val="single" w:sz="4" w:space="0" w:color="000000"/>
              <w:right w:val="nil"/>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EFDD</w:t>
            </w:r>
          </w:p>
        </w:tc>
        <w:tc>
          <w:tcPr>
            <w:tcW w:w="953" w:type="dxa"/>
            <w:tcBorders>
              <w:top w:val="nil"/>
              <w:left w:val="nil"/>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3/3</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EN</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COBURN David</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EN</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BATTEN Gerard</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EN</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FINCH Raymond</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EN</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CARVER James</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DE</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VON STORCH Beatrix</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IT</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VALLI Marco</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85"/>
        </w:trPr>
        <w:tc>
          <w:tcPr>
            <w:tcW w:w="448" w:type="dxa"/>
            <w:tcBorders>
              <w:top w:val="nil"/>
              <w:left w:val="single" w:sz="4" w:space="0" w:color="000000"/>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color w:val="000000"/>
                <w:sz w:val="20"/>
              </w:rPr>
            </w:pPr>
            <w:r w:rsidRPr="00C32A74">
              <w:rPr>
                <w:rFonts w:ascii="Arial" w:hAnsi="Arial" w:cs="Arial"/>
                <w:color w:val="000000"/>
                <w:sz w:val="20"/>
              </w:rPr>
              <w:t>L</w:t>
            </w:r>
          </w:p>
        </w:tc>
        <w:tc>
          <w:tcPr>
            <w:tcW w:w="2808" w:type="dxa"/>
            <w:tcBorders>
              <w:top w:val="nil"/>
              <w:left w:val="nil"/>
              <w:bottom w:val="single" w:sz="4" w:space="0" w:color="000000"/>
              <w:right w:val="nil"/>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ENF</w:t>
            </w:r>
          </w:p>
        </w:tc>
        <w:tc>
          <w:tcPr>
            <w:tcW w:w="992" w:type="dxa"/>
            <w:tcBorders>
              <w:top w:val="nil"/>
              <w:left w:val="nil"/>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4/4</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color w:val="000000"/>
                <w:sz w:val="20"/>
              </w:rPr>
            </w:pPr>
            <w:r w:rsidRPr="00C32A74">
              <w:rPr>
                <w:rFonts w:ascii="Arial" w:hAnsi="Arial" w:cs="Arial"/>
                <w:color w:val="000000"/>
                <w:sz w:val="20"/>
              </w:rPr>
              <w:t>L</w:t>
            </w:r>
          </w:p>
        </w:tc>
        <w:tc>
          <w:tcPr>
            <w:tcW w:w="2909" w:type="dxa"/>
            <w:tcBorders>
              <w:top w:val="nil"/>
              <w:left w:val="nil"/>
              <w:bottom w:val="single" w:sz="4" w:space="0" w:color="000000"/>
              <w:right w:val="nil"/>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ENF</w:t>
            </w:r>
          </w:p>
        </w:tc>
        <w:tc>
          <w:tcPr>
            <w:tcW w:w="953" w:type="dxa"/>
            <w:tcBorders>
              <w:top w:val="nil"/>
              <w:left w:val="nil"/>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3/4</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IT</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BORGHEZIO Mario</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IT</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FONTANA Lorenzo</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DE</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Mme KAPPEL Barbara</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FR</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MONOT Bernard</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FR</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LEBRETON Gilles</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DE</w:t>
            </w:r>
          </w:p>
        </w:tc>
        <w:tc>
          <w:tcPr>
            <w:tcW w:w="2909"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PRETZELL Marcus</w:t>
            </w:r>
          </w:p>
        </w:tc>
        <w:tc>
          <w:tcPr>
            <w:tcW w:w="953"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IT</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ZANNI Marco</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2909"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953"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r>
      <w:tr w:rsidR="000F177D" w:rsidRPr="00C32A74" w:rsidTr="00EC5630">
        <w:trPr>
          <w:trHeight w:val="285"/>
        </w:trPr>
        <w:tc>
          <w:tcPr>
            <w:tcW w:w="448" w:type="dxa"/>
            <w:tcBorders>
              <w:top w:val="nil"/>
              <w:left w:val="single" w:sz="4" w:space="0" w:color="000000"/>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color w:val="000000"/>
                <w:sz w:val="20"/>
              </w:rPr>
            </w:pPr>
            <w:r w:rsidRPr="00C32A74">
              <w:rPr>
                <w:rFonts w:ascii="Arial" w:hAnsi="Arial" w:cs="Arial"/>
                <w:color w:val="000000"/>
                <w:sz w:val="20"/>
              </w:rPr>
              <w:t>L</w:t>
            </w:r>
          </w:p>
        </w:tc>
        <w:tc>
          <w:tcPr>
            <w:tcW w:w="2808" w:type="dxa"/>
            <w:tcBorders>
              <w:top w:val="nil"/>
              <w:left w:val="nil"/>
              <w:bottom w:val="single" w:sz="4" w:space="0" w:color="000000"/>
              <w:right w:val="nil"/>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N-A</w:t>
            </w:r>
          </w:p>
        </w:tc>
        <w:tc>
          <w:tcPr>
            <w:tcW w:w="992" w:type="dxa"/>
            <w:tcBorders>
              <w:top w:val="nil"/>
              <w:left w:val="nil"/>
              <w:bottom w:val="single" w:sz="4" w:space="0" w:color="000000"/>
              <w:right w:val="single" w:sz="4" w:space="0" w:color="000000"/>
            </w:tcBorders>
            <w:shd w:val="clear" w:color="FFFFFF" w:fill="C0C0C0"/>
            <w:noWrap/>
            <w:vAlign w:val="center"/>
            <w:hideMark/>
          </w:tcPr>
          <w:p w:rsidR="000F177D" w:rsidRPr="00C32A74" w:rsidRDefault="000F177D" w:rsidP="00EC5630">
            <w:pPr>
              <w:jc w:val="center"/>
              <w:rPr>
                <w:rFonts w:ascii="Arial" w:hAnsi="Arial" w:cs="Arial"/>
                <w:b/>
                <w:bCs/>
                <w:color w:val="000000"/>
                <w:sz w:val="20"/>
              </w:rPr>
            </w:pPr>
            <w:r w:rsidRPr="00C32A74">
              <w:rPr>
                <w:rFonts w:ascii="Arial" w:hAnsi="Arial" w:cs="Arial"/>
                <w:b/>
                <w:bCs/>
                <w:color w:val="000000"/>
                <w:sz w:val="20"/>
              </w:rPr>
              <w:t>1/1</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2909"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953"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r>
      <w:tr w:rsidR="000F177D" w:rsidRPr="00C32A74" w:rsidTr="00EC5630">
        <w:trPr>
          <w:trHeight w:val="225"/>
        </w:trPr>
        <w:tc>
          <w:tcPr>
            <w:tcW w:w="448" w:type="dxa"/>
            <w:tcBorders>
              <w:top w:val="nil"/>
              <w:left w:val="single" w:sz="4" w:space="0" w:color="000000"/>
              <w:bottom w:val="single" w:sz="4" w:space="0" w:color="000000"/>
              <w:right w:val="single" w:sz="4" w:space="0" w:color="000000"/>
            </w:tcBorders>
            <w:shd w:val="clear" w:color="FFFFFF" w:fill="FFFFFF"/>
            <w:noWrap/>
            <w:vAlign w:val="center"/>
            <w:hideMark/>
          </w:tcPr>
          <w:p w:rsidR="000F177D" w:rsidRPr="00C32A74" w:rsidRDefault="000F177D" w:rsidP="00EC5630">
            <w:pPr>
              <w:jc w:val="center"/>
              <w:rPr>
                <w:rFonts w:ascii="Arial" w:hAnsi="Arial" w:cs="Arial"/>
                <w:color w:val="000000"/>
                <w:sz w:val="16"/>
                <w:szCs w:val="16"/>
              </w:rPr>
            </w:pPr>
            <w:r w:rsidRPr="00C32A74">
              <w:rPr>
                <w:rFonts w:ascii="Arial" w:hAnsi="Arial" w:cs="Arial"/>
                <w:color w:val="000000"/>
                <w:sz w:val="16"/>
                <w:szCs w:val="16"/>
              </w:rPr>
              <w:t>EL</w:t>
            </w:r>
          </w:p>
        </w:tc>
        <w:tc>
          <w:tcPr>
            <w:tcW w:w="2808" w:type="dxa"/>
            <w:tcBorders>
              <w:top w:val="nil"/>
              <w:left w:val="nil"/>
              <w:bottom w:val="single" w:sz="4" w:space="0" w:color="000000"/>
              <w:right w:val="nil"/>
            </w:tcBorders>
            <w:shd w:val="clear" w:color="FFFFFF" w:fill="FFFFFF"/>
            <w:noWrap/>
            <w:vAlign w:val="center"/>
            <w:hideMark/>
          </w:tcPr>
          <w:p w:rsidR="000F177D" w:rsidRPr="00C32A74" w:rsidRDefault="000F177D" w:rsidP="00EC5630">
            <w:pPr>
              <w:rPr>
                <w:rFonts w:ascii="Arial" w:hAnsi="Arial" w:cs="Arial"/>
                <w:color w:val="000000"/>
                <w:sz w:val="16"/>
                <w:szCs w:val="16"/>
              </w:rPr>
            </w:pPr>
            <w:r w:rsidRPr="00C32A74">
              <w:rPr>
                <w:rFonts w:ascii="Arial" w:hAnsi="Arial" w:cs="Arial"/>
                <w:color w:val="000000"/>
                <w:sz w:val="16"/>
                <w:szCs w:val="16"/>
              </w:rPr>
              <w:t>M. ZARIANOPOULOS Sotirios</w:t>
            </w:r>
          </w:p>
        </w:tc>
        <w:tc>
          <w:tcPr>
            <w:tcW w:w="992" w:type="dxa"/>
            <w:tcBorders>
              <w:top w:val="nil"/>
              <w:left w:val="nil"/>
              <w:bottom w:val="single" w:sz="4" w:space="0" w:color="000000"/>
              <w:right w:val="single" w:sz="4" w:space="0" w:color="000000"/>
            </w:tcBorders>
            <w:shd w:val="clear" w:color="FFFFFF" w:fill="FFFFFF"/>
            <w:noWrap/>
            <w:vAlign w:val="center"/>
            <w:hideMark/>
          </w:tcPr>
          <w:p w:rsidR="000F177D" w:rsidRPr="00C32A74" w:rsidRDefault="000F177D" w:rsidP="00EC5630">
            <w:pPr>
              <w:jc w:val="right"/>
              <w:rPr>
                <w:rFonts w:ascii="Arial" w:hAnsi="Arial" w:cs="Arial"/>
                <w:color w:val="000000"/>
                <w:sz w:val="16"/>
                <w:szCs w:val="16"/>
              </w:rPr>
            </w:pPr>
            <w:r w:rsidRPr="00C32A74">
              <w:rPr>
                <w:rFonts w:ascii="Arial" w:hAnsi="Arial" w:cs="Arial"/>
                <w:color w:val="000000"/>
                <w:sz w:val="16"/>
                <w:szCs w:val="16"/>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2909"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953"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r>
      <w:tr w:rsidR="000F177D" w:rsidRPr="00C32A74" w:rsidTr="00EC5630">
        <w:trPr>
          <w:trHeight w:val="150"/>
        </w:trPr>
        <w:tc>
          <w:tcPr>
            <w:tcW w:w="448"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2808"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992"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390"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456"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2909"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c>
          <w:tcPr>
            <w:tcW w:w="953" w:type="dxa"/>
            <w:tcBorders>
              <w:top w:val="nil"/>
              <w:left w:val="nil"/>
              <w:bottom w:val="nil"/>
              <w:right w:val="nil"/>
            </w:tcBorders>
            <w:shd w:val="clear" w:color="FFFFFF" w:fill="FFFFFF"/>
            <w:noWrap/>
            <w:vAlign w:val="bottom"/>
            <w:hideMark/>
          </w:tcPr>
          <w:p w:rsidR="000F177D" w:rsidRPr="00C32A74" w:rsidRDefault="000F177D" w:rsidP="00EC5630">
            <w:pPr>
              <w:rPr>
                <w:rFonts w:ascii="Arial" w:hAnsi="Arial" w:cs="Arial"/>
                <w:color w:val="000000"/>
                <w:sz w:val="12"/>
                <w:szCs w:val="12"/>
              </w:rPr>
            </w:pPr>
            <w:r w:rsidRPr="00C32A74">
              <w:rPr>
                <w:rFonts w:ascii="Arial" w:hAnsi="Arial" w:cs="Arial"/>
                <w:color w:val="000000"/>
                <w:sz w:val="12"/>
                <w:szCs w:val="12"/>
              </w:rPr>
              <w:t> </w:t>
            </w:r>
          </w:p>
        </w:tc>
      </w:tr>
    </w:tbl>
    <w:p w:rsidR="000F177D" w:rsidRPr="00C32A74" w:rsidRDefault="000F177D" w:rsidP="000F177D">
      <w:pPr>
        <w:rPr>
          <w:rFonts w:ascii="Arial" w:eastAsia="Myriad Pro" w:hAnsi="Arial" w:cs="Arial"/>
        </w:rPr>
      </w:pPr>
    </w:p>
    <w:p w:rsidR="000F177D" w:rsidRPr="00C32A74" w:rsidRDefault="000F177D" w:rsidP="001B4DB0">
      <w:pPr>
        <w:pStyle w:val="PageHeading"/>
      </w:pPr>
      <w:r w:rsidRPr="00C32A74">
        <w:rPr>
          <w:rFonts w:eastAsia="Myriad Pro" w:cs="Arial"/>
        </w:rPr>
        <w:br w:type="page"/>
      </w:r>
      <w:bookmarkStart w:id="15" w:name="_Toc496773703"/>
      <w:r w:rsidR="001B4DB0" w:rsidRPr="00C32A74">
        <w:rPr>
          <w:sz w:val="28"/>
          <w:szCs w:val="28"/>
        </w:rPr>
        <w:t>II. COMMITTEE MEETINGS and MISSIONS</w:t>
      </w:r>
      <w:bookmarkEnd w:id="15"/>
    </w:p>
    <w:p w:rsidR="00B40FA6" w:rsidRPr="00C32A74" w:rsidRDefault="00B40FA6" w:rsidP="00B40FA6">
      <w:pPr>
        <w:rPr>
          <w:rFonts w:ascii="Arial" w:eastAsia="Myriad Pro" w:hAnsi="Arial" w:cs="Arial"/>
          <w:szCs w:val="24"/>
        </w:rPr>
      </w:pPr>
    </w:p>
    <w:p w:rsidR="00B40FA6" w:rsidRPr="00C32A74" w:rsidRDefault="00B40FA6" w:rsidP="00B40FA6">
      <w:pPr>
        <w:rPr>
          <w:rFonts w:ascii="Arial" w:eastAsia="Myriad Pro" w:hAnsi="Arial" w:cs="Arial"/>
          <w:b/>
          <w:sz w:val="22"/>
          <w:szCs w:val="22"/>
        </w:rPr>
      </w:pPr>
      <w:r w:rsidRPr="00C32A74">
        <w:rPr>
          <w:rFonts w:ascii="Arial" w:eastAsia="Myriad Pro" w:hAnsi="Arial" w:cs="Arial"/>
          <w:sz w:val="22"/>
          <w:szCs w:val="22"/>
        </w:rPr>
        <w:t>T</w:t>
      </w:r>
      <w:r w:rsidRPr="00C32A74">
        <w:rPr>
          <w:rFonts w:ascii="Arial" w:eastAsia="Myriad Pro" w:hAnsi="Arial" w:cs="Arial"/>
          <w:spacing w:val="1"/>
          <w:sz w:val="22"/>
          <w:szCs w:val="22"/>
        </w:rPr>
        <w:t>h</w:t>
      </w:r>
      <w:r w:rsidRPr="00C32A74">
        <w:rPr>
          <w:rFonts w:ascii="Arial" w:eastAsia="Myriad Pro" w:hAnsi="Arial" w:cs="Arial"/>
          <w:sz w:val="22"/>
          <w:szCs w:val="22"/>
        </w:rPr>
        <w:t>e constitutive meeting took place on</w:t>
      </w:r>
      <w:r w:rsidRPr="00C32A74">
        <w:rPr>
          <w:rFonts w:ascii="Arial" w:eastAsia="Myriad Pro" w:hAnsi="Arial" w:cs="Arial"/>
          <w:b/>
          <w:sz w:val="22"/>
          <w:szCs w:val="22"/>
        </w:rPr>
        <w:t xml:space="preserve"> </w:t>
      </w:r>
      <w:r w:rsidRPr="00C32A74">
        <w:rPr>
          <w:rFonts w:ascii="Arial" w:eastAsia="Myriad Pro" w:hAnsi="Arial" w:cs="Arial"/>
          <w:b/>
          <w:color w:val="E26B0A"/>
          <w:sz w:val="22"/>
          <w:szCs w:val="22"/>
        </w:rPr>
        <w:t>12 July 2016</w:t>
      </w:r>
      <w:r w:rsidRPr="00C32A74">
        <w:rPr>
          <w:rFonts w:ascii="Arial" w:eastAsia="Myriad Pro" w:hAnsi="Arial" w:cs="Arial"/>
          <w:b/>
          <w:sz w:val="22"/>
          <w:szCs w:val="22"/>
        </w:rPr>
        <w:t>.</w:t>
      </w:r>
    </w:p>
    <w:p w:rsidR="00B40FA6" w:rsidRPr="00C32A74" w:rsidRDefault="00B40FA6" w:rsidP="00B40FA6">
      <w:pPr>
        <w:rPr>
          <w:rFonts w:ascii="Arial" w:eastAsia="Myriad Pro" w:hAnsi="Arial" w:cs="Arial"/>
          <w:b/>
          <w:sz w:val="22"/>
          <w:szCs w:val="22"/>
        </w:rPr>
      </w:pPr>
    </w:p>
    <w:p w:rsidR="00B40FA6" w:rsidRPr="00C32A74" w:rsidRDefault="00B40FA6" w:rsidP="00B40FA6">
      <w:pPr>
        <w:rPr>
          <w:rFonts w:ascii="Arial" w:eastAsia="Myriad Pro" w:hAnsi="Arial" w:cs="Arial"/>
          <w:sz w:val="22"/>
          <w:szCs w:val="22"/>
        </w:rPr>
      </w:pPr>
      <w:r w:rsidRPr="00C32A74">
        <w:rPr>
          <w:rFonts w:ascii="Arial" w:eastAsia="Myriad Pro" w:hAnsi="Arial" w:cs="Arial"/>
          <w:sz w:val="22"/>
          <w:szCs w:val="22"/>
        </w:rPr>
        <w:t xml:space="preserve">The PANA </w:t>
      </w:r>
      <w:r w:rsidRPr="00C32A74">
        <w:rPr>
          <w:rFonts w:ascii="Arial" w:eastAsia="Myriad Pro" w:hAnsi="Arial" w:cs="Arial"/>
          <w:spacing w:val="1"/>
          <w:sz w:val="22"/>
          <w:szCs w:val="22"/>
        </w:rPr>
        <w:t>C</w:t>
      </w:r>
      <w:r w:rsidRPr="00C32A74">
        <w:rPr>
          <w:rFonts w:ascii="Arial" w:eastAsia="Myriad Pro" w:hAnsi="Arial" w:cs="Arial"/>
          <w:sz w:val="22"/>
          <w:szCs w:val="22"/>
        </w:rPr>
        <w:t>omm</w:t>
      </w:r>
      <w:r w:rsidRPr="00C32A74">
        <w:rPr>
          <w:rFonts w:ascii="Arial" w:eastAsia="Myriad Pro" w:hAnsi="Arial" w:cs="Arial"/>
          <w:spacing w:val="-1"/>
          <w:sz w:val="22"/>
          <w:szCs w:val="22"/>
        </w:rPr>
        <w:t>i</w:t>
      </w:r>
      <w:r w:rsidRPr="00C32A74">
        <w:rPr>
          <w:rFonts w:ascii="Arial" w:eastAsia="Myriad Pro" w:hAnsi="Arial" w:cs="Arial"/>
          <w:spacing w:val="-2"/>
          <w:sz w:val="22"/>
          <w:szCs w:val="22"/>
        </w:rPr>
        <w:t>t</w:t>
      </w:r>
      <w:r w:rsidRPr="00C32A74">
        <w:rPr>
          <w:rFonts w:ascii="Arial" w:eastAsia="Myriad Pro" w:hAnsi="Arial" w:cs="Arial"/>
          <w:sz w:val="22"/>
          <w:szCs w:val="22"/>
        </w:rPr>
        <w:t xml:space="preserve">tee </w:t>
      </w:r>
      <w:r w:rsidRPr="00C32A74">
        <w:rPr>
          <w:rFonts w:ascii="Arial" w:eastAsia="Myriad Pro" w:hAnsi="Arial" w:cs="Arial"/>
          <w:spacing w:val="1"/>
          <w:sz w:val="22"/>
          <w:szCs w:val="22"/>
        </w:rPr>
        <w:t>h</w:t>
      </w:r>
      <w:r w:rsidRPr="00C32A74">
        <w:rPr>
          <w:rFonts w:ascii="Arial" w:eastAsia="Myriad Pro" w:hAnsi="Arial" w:cs="Arial"/>
          <w:spacing w:val="-2"/>
          <w:sz w:val="22"/>
          <w:szCs w:val="22"/>
        </w:rPr>
        <w:t>e</w:t>
      </w:r>
      <w:r w:rsidRPr="00C32A74">
        <w:rPr>
          <w:rFonts w:ascii="Arial" w:eastAsia="Myriad Pro" w:hAnsi="Arial" w:cs="Arial"/>
          <w:spacing w:val="1"/>
          <w:sz w:val="22"/>
          <w:szCs w:val="22"/>
        </w:rPr>
        <w:t>l</w:t>
      </w:r>
      <w:r w:rsidRPr="00C32A74">
        <w:rPr>
          <w:rFonts w:ascii="Arial" w:eastAsia="Myriad Pro" w:hAnsi="Arial" w:cs="Arial"/>
          <w:sz w:val="22"/>
          <w:szCs w:val="22"/>
        </w:rPr>
        <w:t>d</w:t>
      </w:r>
      <w:r w:rsidRPr="00C32A74">
        <w:rPr>
          <w:rFonts w:ascii="Arial" w:eastAsia="Myriad Pro" w:hAnsi="Arial" w:cs="Arial"/>
          <w:b/>
          <w:spacing w:val="3"/>
          <w:sz w:val="22"/>
          <w:szCs w:val="22"/>
        </w:rPr>
        <w:t xml:space="preserve"> </w:t>
      </w:r>
      <w:r w:rsidR="0055388D">
        <w:rPr>
          <w:rFonts w:ascii="Arial" w:eastAsia="Myriad Pro" w:hAnsi="Arial" w:cs="Arial"/>
          <w:b/>
          <w:color w:val="E26B0A"/>
          <w:spacing w:val="1"/>
          <w:sz w:val="22"/>
          <w:szCs w:val="22"/>
        </w:rPr>
        <w:t>30</w:t>
      </w:r>
      <w:r w:rsidRPr="00C32A74">
        <w:rPr>
          <w:rFonts w:ascii="Arial" w:eastAsia="Myriad Pro" w:hAnsi="Arial" w:cs="Arial"/>
          <w:b/>
          <w:color w:val="E26B0A"/>
          <w:spacing w:val="-1"/>
          <w:sz w:val="22"/>
          <w:szCs w:val="22"/>
        </w:rPr>
        <w:t xml:space="preserve"> </w:t>
      </w:r>
      <w:r w:rsidRPr="00C32A74">
        <w:rPr>
          <w:rFonts w:ascii="Arial" w:eastAsia="Myriad Pro" w:hAnsi="Arial" w:cs="Arial"/>
          <w:b/>
          <w:color w:val="E26B0A"/>
          <w:sz w:val="22"/>
          <w:szCs w:val="22"/>
        </w:rPr>
        <w:t>or</w:t>
      </w:r>
      <w:r w:rsidRPr="00C32A74">
        <w:rPr>
          <w:rFonts w:ascii="Arial" w:eastAsia="Myriad Pro" w:hAnsi="Arial" w:cs="Arial"/>
          <w:b/>
          <w:color w:val="E26B0A"/>
          <w:spacing w:val="1"/>
          <w:sz w:val="22"/>
          <w:szCs w:val="22"/>
        </w:rPr>
        <w:t>d</w:t>
      </w:r>
      <w:r w:rsidRPr="00C32A74">
        <w:rPr>
          <w:rFonts w:ascii="Arial" w:eastAsia="Myriad Pro" w:hAnsi="Arial" w:cs="Arial"/>
          <w:b/>
          <w:color w:val="E26B0A"/>
          <w:spacing w:val="-1"/>
          <w:sz w:val="22"/>
          <w:szCs w:val="22"/>
        </w:rPr>
        <w:t>i</w:t>
      </w:r>
      <w:r w:rsidRPr="00C32A74">
        <w:rPr>
          <w:rFonts w:ascii="Arial" w:eastAsia="Myriad Pro" w:hAnsi="Arial" w:cs="Arial"/>
          <w:b/>
          <w:color w:val="E26B0A"/>
          <w:spacing w:val="1"/>
          <w:sz w:val="22"/>
          <w:szCs w:val="22"/>
        </w:rPr>
        <w:t>n</w:t>
      </w:r>
      <w:r w:rsidRPr="00C32A74">
        <w:rPr>
          <w:rFonts w:ascii="Arial" w:eastAsia="Myriad Pro" w:hAnsi="Arial" w:cs="Arial"/>
          <w:b/>
          <w:color w:val="E26B0A"/>
          <w:sz w:val="22"/>
          <w:szCs w:val="22"/>
        </w:rPr>
        <w:t>ary</w:t>
      </w:r>
      <w:r w:rsidRPr="00C32A74">
        <w:rPr>
          <w:rFonts w:ascii="Arial" w:eastAsia="Myriad Pro" w:hAnsi="Arial" w:cs="Arial"/>
          <w:b/>
          <w:color w:val="E26B0A"/>
          <w:spacing w:val="-1"/>
          <w:sz w:val="22"/>
          <w:szCs w:val="22"/>
        </w:rPr>
        <w:t xml:space="preserve"> </w:t>
      </w:r>
      <w:r w:rsidRPr="00C32A74">
        <w:rPr>
          <w:rFonts w:ascii="Arial" w:eastAsia="Myriad Pro" w:hAnsi="Arial" w:cs="Arial"/>
          <w:b/>
          <w:color w:val="E26B0A"/>
          <w:sz w:val="22"/>
          <w:szCs w:val="22"/>
        </w:rPr>
        <w:t>meet</w:t>
      </w:r>
      <w:r w:rsidRPr="00C32A74">
        <w:rPr>
          <w:rFonts w:ascii="Arial" w:eastAsia="Myriad Pro" w:hAnsi="Arial" w:cs="Arial"/>
          <w:b/>
          <w:color w:val="E26B0A"/>
          <w:spacing w:val="-1"/>
          <w:sz w:val="22"/>
          <w:szCs w:val="22"/>
        </w:rPr>
        <w:t>in</w:t>
      </w:r>
      <w:r w:rsidRPr="00C32A74">
        <w:rPr>
          <w:rFonts w:ascii="Arial" w:eastAsia="Myriad Pro" w:hAnsi="Arial" w:cs="Arial"/>
          <w:b/>
          <w:color w:val="E26B0A"/>
          <w:spacing w:val="1"/>
          <w:sz w:val="22"/>
          <w:szCs w:val="22"/>
        </w:rPr>
        <w:t>g</w:t>
      </w:r>
      <w:r w:rsidRPr="00C32A74">
        <w:rPr>
          <w:rFonts w:ascii="Arial" w:eastAsia="Myriad Pro" w:hAnsi="Arial" w:cs="Arial"/>
          <w:b/>
          <w:color w:val="E26B0A"/>
          <w:sz w:val="22"/>
          <w:szCs w:val="22"/>
        </w:rPr>
        <w:t>s</w:t>
      </w:r>
      <w:r w:rsidRPr="00C32A74">
        <w:rPr>
          <w:rFonts w:ascii="Arial" w:eastAsia="Myriad Pro" w:hAnsi="Arial" w:cs="Arial"/>
          <w:b/>
          <w:color w:val="E26B0A"/>
          <w:spacing w:val="-1"/>
          <w:sz w:val="22"/>
          <w:szCs w:val="22"/>
        </w:rPr>
        <w:t xml:space="preserve"> </w:t>
      </w:r>
      <w:r w:rsidRPr="00C32A74">
        <w:rPr>
          <w:rFonts w:ascii="Arial" w:eastAsia="Myriad Pro" w:hAnsi="Arial" w:cs="Arial"/>
          <w:b/>
          <w:color w:val="000000"/>
          <w:sz w:val="22"/>
          <w:szCs w:val="22"/>
        </w:rPr>
        <w:t>a</w:t>
      </w:r>
      <w:r w:rsidRPr="00C32A74">
        <w:rPr>
          <w:rFonts w:ascii="Arial" w:eastAsia="Myriad Pro" w:hAnsi="Arial" w:cs="Arial"/>
          <w:b/>
          <w:color w:val="000000"/>
          <w:spacing w:val="1"/>
          <w:sz w:val="22"/>
          <w:szCs w:val="22"/>
        </w:rPr>
        <w:t>n</w:t>
      </w:r>
      <w:r w:rsidRPr="00C32A74">
        <w:rPr>
          <w:rFonts w:ascii="Arial" w:eastAsia="Myriad Pro" w:hAnsi="Arial" w:cs="Arial"/>
          <w:b/>
          <w:color w:val="000000"/>
          <w:sz w:val="22"/>
          <w:szCs w:val="22"/>
        </w:rPr>
        <w:t xml:space="preserve">d </w:t>
      </w:r>
      <w:r w:rsidRPr="00C32A74">
        <w:rPr>
          <w:rFonts w:ascii="Arial" w:eastAsia="Myriad Pro" w:hAnsi="Arial" w:cs="Arial"/>
          <w:b/>
          <w:color w:val="E26B0A"/>
          <w:spacing w:val="1"/>
          <w:sz w:val="22"/>
          <w:szCs w:val="22"/>
        </w:rPr>
        <w:t>1</w:t>
      </w:r>
      <w:r w:rsidRPr="00C32A74">
        <w:rPr>
          <w:rFonts w:ascii="Arial" w:eastAsia="Myriad Pro" w:hAnsi="Arial" w:cs="Arial"/>
          <w:b/>
          <w:color w:val="E26B0A"/>
          <w:sz w:val="22"/>
          <w:szCs w:val="22"/>
        </w:rPr>
        <w:t>6</w:t>
      </w:r>
      <w:r w:rsidRPr="00C32A74">
        <w:rPr>
          <w:rFonts w:ascii="Arial" w:eastAsia="Myriad Pro" w:hAnsi="Arial" w:cs="Arial"/>
          <w:b/>
          <w:color w:val="E26B0A"/>
          <w:spacing w:val="1"/>
          <w:sz w:val="22"/>
          <w:szCs w:val="22"/>
        </w:rPr>
        <w:t xml:space="preserve"> </w:t>
      </w:r>
      <w:r w:rsidRPr="00C32A74">
        <w:rPr>
          <w:rFonts w:ascii="Arial" w:eastAsia="Myriad Pro" w:hAnsi="Arial" w:cs="Arial"/>
          <w:b/>
          <w:color w:val="E26B0A"/>
          <w:spacing w:val="-1"/>
          <w:sz w:val="22"/>
          <w:szCs w:val="22"/>
        </w:rPr>
        <w:t>C</w:t>
      </w:r>
      <w:r w:rsidRPr="00C32A74">
        <w:rPr>
          <w:rFonts w:ascii="Arial" w:eastAsia="Myriad Pro" w:hAnsi="Arial" w:cs="Arial"/>
          <w:b/>
          <w:color w:val="E26B0A"/>
          <w:sz w:val="22"/>
          <w:szCs w:val="22"/>
        </w:rPr>
        <w:t>oor</w:t>
      </w:r>
      <w:r w:rsidRPr="00C32A74">
        <w:rPr>
          <w:rFonts w:ascii="Arial" w:eastAsia="Myriad Pro" w:hAnsi="Arial" w:cs="Arial"/>
          <w:b/>
          <w:color w:val="E26B0A"/>
          <w:spacing w:val="1"/>
          <w:sz w:val="22"/>
          <w:szCs w:val="22"/>
        </w:rPr>
        <w:t>d</w:t>
      </w:r>
      <w:r w:rsidRPr="00C32A74">
        <w:rPr>
          <w:rFonts w:ascii="Arial" w:eastAsia="Myriad Pro" w:hAnsi="Arial" w:cs="Arial"/>
          <w:b/>
          <w:color w:val="E26B0A"/>
          <w:spacing w:val="-1"/>
          <w:sz w:val="22"/>
          <w:szCs w:val="22"/>
        </w:rPr>
        <w:t>i</w:t>
      </w:r>
      <w:r w:rsidRPr="00C32A74">
        <w:rPr>
          <w:rFonts w:ascii="Arial" w:eastAsia="Myriad Pro" w:hAnsi="Arial" w:cs="Arial"/>
          <w:b/>
          <w:color w:val="E26B0A"/>
          <w:spacing w:val="1"/>
          <w:sz w:val="22"/>
          <w:szCs w:val="22"/>
        </w:rPr>
        <w:t>n</w:t>
      </w:r>
      <w:r w:rsidRPr="00C32A74">
        <w:rPr>
          <w:rFonts w:ascii="Arial" w:eastAsia="Myriad Pro" w:hAnsi="Arial" w:cs="Arial"/>
          <w:b/>
          <w:color w:val="E26B0A"/>
          <w:spacing w:val="-2"/>
          <w:sz w:val="22"/>
          <w:szCs w:val="22"/>
        </w:rPr>
        <w:t>a</w:t>
      </w:r>
      <w:r w:rsidRPr="00C32A74">
        <w:rPr>
          <w:rFonts w:ascii="Arial" w:eastAsia="Myriad Pro" w:hAnsi="Arial" w:cs="Arial"/>
          <w:b/>
          <w:color w:val="E26B0A"/>
          <w:sz w:val="22"/>
          <w:szCs w:val="22"/>
        </w:rPr>
        <w:t>tor</w:t>
      </w:r>
      <w:r w:rsidRPr="00C32A74">
        <w:rPr>
          <w:rFonts w:ascii="Arial" w:eastAsia="Myriad Pro" w:hAnsi="Arial" w:cs="Arial"/>
          <w:b/>
          <w:color w:val="E26B0A"/>
          <w:spacing w:val="-1"/>
          <w:sz w:val="22"/>
          <w:szCs w:val="22"/>
        </w:rPr>
        <w:t>s</w:t>
      </w:r>
      <w:r w:rsidR="00C32A74">
        <w:rPr>
          <w:rFonts w:ascii="Arial" w:eastAsia="Myriad Pro" w:hAnsi="Arial" w:cs="Arial"/>
          <w:b/>
          <w:color w:val="E26B0A"/>
          <w:sz w:val="22"/>
          <w:szCs w:val="22"/>
        </w:rPr>
        <w:t>’</w:t>
      </w:r>
      <w:r w:rsidRPr="00C32A74">
        <w:rPr>
          <w:rFonts w:ascii="Arial" w:eastAsia="Myriad Pro" w:hAnsi="Arial" w:cs="Arial"/>
          <w:b/>
          <w:color w:val="E26B0A"/>
          <w:sz w:val="22"/>
          <w:szCs w:val="22"/>
        </w:rPr>
        <w:t xml:space="preserve"> meet</w:t>
      </w:r>
      <w:r w:rsidRPr="00C32A74">
        <w:rPr>
          <w:rFonts w:ascii="Arial" w:eastAsia="Myriad Pro" w:hAnsi="Arial" w:cs="Arial"/>
          <w:b/>
          <w:color w:val="E26B0A"/>
          <w:spacing w:val="-3"/>
          <w:sz w:val="22"/>
          <w:szCs w:val="22"/>
        </w:rPr>
        <w:t>i</w:t>
      </w:r>
      <w:r w:rsidRPr="00C32A74">
        <w:rPr>
          <w:rFonts w:ascii="Arial" w:eastAsia="Myriad Pro" w:hAnsi="Arial" w:cs="Arial"/>
          <w:b/>
          <w:color w:val="E26B0A"/>
          <w:spacing w:val="1"/>
          <w:sz w:val="22"/>
          <w:szCs w:val="22"/>
        </w:rPr>
        <w:t>ng</w:t>
      </w:r>
      <w:r w:rsidRPr="00C32A74">
        <w:rPr>
          <w:rFonts w:ascii="Arial" w:eastAsia="Myriad Pro" w:hAnsi="Arial" w:cs="Arial"/>
          <w:b/>
          <w:color w:val="E26B0A"/>
          <w:sz w:val="22"/>
          <w:szCs w:val="22"/>
        </w:rPr>
        <w:t>s</w:t>
      </w:r>
      <w:r w:rsidRPr="00C32A74">
        <w:rPr>
          <w:rFonts w:ascii="Arial" w:eastAsia="Myriad Pro" w:hAnsi="Arial" w:cs="Arial"/>
          <w:b/>
          <w:color w:val="E26B0A"/>
          <w:spacing w:val="1"/>
          <w:sz w:val="22"/>
          <w:szCs w:val="22"/>
        </w:rPr>
        <w:t xml:space="preserve"> </w:t>
      </w:r>
      <w:r w:rsidRPr="00C32A74">
        <w:rPr>
          <w:rFonts w:ascii="Arial" w:eastAsia="Myriad Pro" w:hAnsi="Arial" w:cs="Arial"/>
          <w:color w:val="000000"/>
          <w:sz w:val="22"/>
          <w:szCs w:val="22"/>
        </w:rPr>
        <w:t xml:space="preserve">from </w:t>
      </w:r>
      <w:r w:rsidRPr="00C32A74">
        <w:rPr>
          <w:rFonts w:ascii="Arial" w:eastAsia="Myriad Pro" w:hAnsi="Arial" w:cs="Arial"/>
          <w:color w:val="000000"/>
          <w:spacing w:val="1"/>
          <w:sz w:val="22"/>
          <w:szCs w:val="22"/>
        </w:rPr>
        <w:t>July</w:t>
      </w:r>
      <w:r w:rsidRPr="00C32A74">
        <w:rPr>
          <w:rFonts w:ascii="Arial" w:eastAsia="Myriad Pro" w:hAnsi="Arial" w:cs="Arial"/>
          <w:color w:val="000000"/>
          <w:spacing w:val="-1"/>
          <w:sz w:val="22"/>
          <w:szCs w:val="22"/>
        </w:rPr>
        <w:t xml:space="preserve"> </w:t>
      </w:r>
      <w:r w:rsidRPr="00C32A74">
        <w:rPr>
          <w:rFonts w:ascii="Arial" w:eastAsia="Myriad Pro" w:hAnsi="Arial" w:cs="Arial"/>
          <w:color w:val="000000"/>
          <w:spacing w:val="1"/>
          <w:sz w:val="22"/>
          <w:szCs w:val="22"/>
        </w:rPr>
        <w:t>2</w:t>
      </w:r>
      <w:r w:rsidRPr="00C32A74">
        <w:rPr>
          <w:rFonts w:ascii="Arial" w:eastAsia="Myriad Pro" w:hAnsi="Arial" w:cs="Arial"/>
          <w:color w:val="000000"/>
          <w:spacing w:val="-1"/>
          <w:sz w:val="22"/>
          <w:szCs w:val="22"/>
        </w:rPr>
        <w:t>0</w:t>
      </w:r>
      <w:r w:rsidRPr="00C32A74">
        <w:rPr>
          <w:rFonts w:ascii="Arial" w:eastAsia="Myriad Pro" w:hAnsi="Arial" w:cs="Arial"/>
          <w:color w:val="000000"/>
          <w:spacing w:val="1"/>
          <w:sz w:val="22"/>
          <w:szCs w:val="22"/>
        </w:rPr>
        <w:t>1</w:t>
      </w:r>
      <w:r w:rsidRPr="00C32A74">
        <w:rPr>
          <w:rFonts w:ascii="Arial" w:eastAsia="Myriad Pro" w:hAnsi="Arial" w:cs="Arial"/>
          <w:color w:val="000000"/>
          <w:sz w:val="22"/>
          <w:szCs w:val="22"/>
        </w:rPr>
        <w:t xml:space="preserve">6 </w:t>
      </w:r>
      <w:r w:rsidRPr="00C32A74">
        <w:rPr>
          <w:rFonts w:ascii="Arial" w:eastAsia="Myriad Pro" w:hAnsi="Arial" w:cs="Arial"/>
          <w:color w:val="000000"/>
          <w:spacing w:val="-1"/>
          <w:sz w:val="22"/>
          <w:szCs w:val="22"/>
        </w:rPr>
        <w:t>un</w:t>
      </w:r>
      <w:r w:rsidRPr="00C32A74">
        <w:rPr>
          <w:rFonts w:ascii="Arial" w:eastAsia="Myriad Pro" w:hAnsi="Arial" w:cs="Arial"/>
          <w:color w:val="000000"/>
          <w:spacing w:val="-2"/>
          <w:sz w:val="22"/>
          <w:szCs w:val="22"/>
        </w:rPr>
        <w:t>t</w:t>
      </w:r>
      <w:r w:rsidRPr="00C32A74">
        <w:rPr>
          <w:rFonts w:ascii="Arial" w:eastAsia="Myriad Pro" w:hAnsi="Arial" w:cs="Arial"/>
          <w:color w:val="000000"/>
          <w:spacing w:val="-1"/>
          <w:sz w:val="22"/>
          <w:szCs w:val="22"/>
        </w:rPr>
        <w:t>i</w:t>
      </w:r>
      <w:r w:rsidRPr="00C32A74">
        <w:rPr>
          <w:rFonts w:ascii="Arial" w:eastAsia="Myriad Pro" w:hAnsi="Arial" w:cs="Arial"/>
          <w:color w:val="000000"/>
          <w:sz w:val="22"/>
          <w:szCs w:val="22"/>
        </w:rPr>
        <w:t xml:space="preserve">l </w:t>
      </w:r>
      <w:r w:rsidRPr="00C32A74">
        <w:rPr>
          <w:rFonts w:ascii="Arial" w:eastAsia="Myriad Pro" w:hAnsi="Arial" w:cs="Arial"/>
          <w:color w:val="000000"/>
          <w:spacing w:val="1"/>
          <w:sz w:val="22"/>
          <w:szCs w:val="22"/>
        </w:rPr>
        <w:t>November</w:t>
      </w:r>
      <w:r w:rsidRPr="00C32A74">
        <w:rPr>
          <w:rFonts w:ascii="Arial" w:eastAsia="Myriad Pro" w:hAnsi="Arial" w:cs="Arial"/>
          <w:color w:val="000000"/>
          <w:sz w:val="22"/>
          <w:szCs w:val="22"/>
        </w:rPr>
        <w:t xml:space="preserve"> </w:t>
      </w:r>
      <w:r w:rsidRPr="00C32A74">
        <w:rPr>
          <w:rFonts w:ascii="Arial" w:eastAsia="Myriad Pro" w:hAnsi="Arial" w:cs="Arial"/>
          <w:color w:val="000000"/>
          <w:spacing w:val="1"/>
          <w:sz w:val="22"/>
          <w:szCs w:val="22"/>
        </w:rPr>
        <w:t>2</w:t>
      </w:r>
      <w:r w:rsidRPr="00C32A74">
        <w:rPr>
          <w:rFonts w:ascii="Arial" w:eastAsia="Myriad Pro" w:hAnsi="Arial" w:cs="Arial"/>
          <w:color w:val="000000"/>
          <w:spacing w:val="-1"/>
          <w:sz w:val="22"/>
          <w:szCs w:val="22"/>
        </w:rPr>
        <w:t>0</w:t>
      </w:r>
      <w:r w:rsidRPr="00C32A74">
        <w:rPr>
          <w:rFonts w:ascii="Arial" w:eastAsia="Myriad Pro" w:hAnsi="Arial" w:cs="Arial"/>
          <w:color w:val="000000"/>
          <w:spacing w:val="1"/>
          <w:sz w:val="22"/>
          <w:szCs w:val="22"/>
        </w:rPr>
        <w:t>1</w:t>
      </w:r>
      <w:r w:rsidRPr="00C32A74">
        <w:rPr>
          <w:rFonts w:ascii="Arial" w:eastAsia="Myriad Pro" w:hAnsi="Arial" w:cs="Arial"/>
          <w:color w:val="000000"/>
          <w:sz w:val="22"/>
          <w:szCs w:val="22"/>
        </w:rPr>
        <w:t>7.</w:t>
      </w:r>
    </w:p>
    <w:p w:rsidR="00B40FA6" w:rsidRPr="00C32A74" w:rsidRDefault="00B40FA6" w:rsidP="00B40FA6">
      <w:pPr>
        <w:spacing w:before="1" w:line="240" w:lineRule="exact"/>
        <w:rPr>
          <w:rFonts w:ascii="Arial" w:hAnsi="Arial" w:cs="Arial"/>
          <w:szCs w:val="24"/>
        </w:rPr>
      </w:pPr>
    </w:p>
    <w:p w:rsidR="00B40FA6" w:rsidRPr="00C32A74" w:rsidRDefault="00B40FA6" w:rsidP="00B40FA6">
      <w:pPr>
        <w:rPr>
          <w:rFonts w:ascii="Arial" w:eastAsia="Myriad Pro" w:hAnsi="Arial" w:cs="Arial"/>
          <w:b/>
          <w:szCs w:val="24"/>
        </w:rPr>
      </w:pPr>
      <w:r w:rsidRPr="00C32A74">
        <w:rPr>
          <w:rFonts w:ascii="Arial" w:eastAsia="Myriad Pro" w:hAnsi="Arial" w:cs="Arial"/>
          <w:b/>
          <w:szCs w:val="24"/>
        </w:rPr>
        <w:t>PANA Co</w:t>
      </w:r>
      <w:r w:rsidRPr="00C32A74">
        <w:rPr>
          <w:rFonts w:ascii="Arial" w:eastAsia="Myriad Pro" w:hAnsi="Arial" w:cs="Arial"/>
          <w:b/>
          <w:spacing w:val="-3"/>
          <w:szCs w:val="24"/>
        </w:rPr>
        <w:t>m</w:t>
      </w:r>
      <w:r w:rsidRPr="00C32A74">
        <w:rPr>
          <w:rFonts w:ascii="Arial" w:eastAsia="Myriad Pro" w:hAnsi="Arial" w:cs="Arial"/>
          <w:b/>
          <w:szCs w:val="24"/>
        </w:rPr>
        <w:t>mit</w:t>
      </w:r>
      <w:r w:rsidRPr="00C32A74">
        <w:rPr>
          <w:rFonts w:ascii="Arial" w:eastAsia="Myriad Pro" w:hAnsi="Arial" w:cs="Arial"/>
          <w:b/>
          <w:spacing w:val="-2"/>
          <w:szCs w:val="24"/>
        </w:rPr>
        <w:t>t</w:t>
      </w:r>
      <w:r w:rsidRPr="00C32A74">
        <w:rPr>
          <w:rFonts w:ascii="Arial" w:eastAsia="Myriad Pro" w:hAnsi="Arial" w:cs="Arial"/>
          <w:b/>
          <w:spacing w:val="1"/>
          <w:szCs w:val="24"/>
        </w:rPr>
        <w:t>e</w:t>
      </w:r>
      <w:r w:rsidRPr="00C32A74">
        <w:rPr>
          <w:rFonts w:ascii="Arial" w:eastAsia="Myriad Pro" w:hAnsi="Arial" w:cs="Arial"/>
          <w:b/>
          <w:szCs w:val="24"/>
        </w:rPr>
        <w:t xml:space="preserve">e </w:t>
      </w:r>
      <w:r w:rsidRPr="00C32A74">
        <w:rPr>
          <w:rFonts w:ascii="Arial" w:eastAsia="Myriad Pro" w:hAnsi="Arial" w:cs="Arial"/>
          <w:b/>
          <w:spacing w:val="-3"/>
          <w:szCs w:val="24"/>
        </w:rPr>
        <w:t>m</w:t>
      </w:r>
      <w:r w:rsidRPr="00C32A74">
        <w:rPr>
          <w:rFonts w:ascii="Arial" w:eastAsia="Myriad Pro" w:hAnsi="Arial" w:cs="Arial"/>
          <w:b/>
          <w:spacing w:val="1"/>
          <w:szCs w:val="24"/>
        </w:rPr>
        <w:t>e</w:t>
      </w:r>
      <w:r w:rsidRPr="00C32A74">
        <w:rPr>
          <w:rFonts w:ascii="Arial" w:eastAsia="Myriad Pro" w:hAnsi="Arial" w:cs="Arial"/>
          <w:b/>
          <w:spacing w:val="-1"/>
          <w:szCs w:val="24"/>
        </w:rPr>
        <w:t>e</w:t>
      </w:r>
      <w:r w:rsidRPr="00C32A74">
        <w:rPr>
          <w:rFonts w:ascii="Arial" w:eastAsia="Myriad Pro" w:hAnsi="Arial" w:cs="Arial"/>
          <w:b/>
          <w:szCs w:val="24"/>
        </w:rPr>
        <w:t>ti</w:t>
      </w:r>
      <w:r w:rsidRPr="00C32A74">
        <w:rPr>
          <w:rFonts w:ascii="Arial" w:eastAsia="Myriad Pro" w:hAnsi="Arial" w:cs="Arial"/>
          <w:b/>
          <w:spacing w:val="-2"/>
          <w:szCs w:val="24"/>
        </w:rPr>
        <w:t>n</w:t>
      </w:r>
      <w:r w:rsidRPr="00C32A74">
        <w:rPr>
          <w:rFonts w:ascii="Arial" w:eastAsia="Myriad Pro" w:hAnsi="Arial" w:cs="Arial"/>
          <w:b/>
          <w:szCs w:val="24"/>
        </w:rPr>
        <w:t>gs</w:t>
      </w:r>
    </w:p>
    <w:p w:rsidR="00B40FA6" w:rsidRPr="00C32A74" w:rsidRDefault="00B40FA6" w:rsidP="00B40FA6">
      <w:pPr>
        <w:rPr>
          <w:rFonts w:ascii="Arial" w:eastAsia="Myriad Pro" w:hAnsi="Arial" w:cs="Arial"/>
          <w:szCs w:val="24"/>
        </w:rPr>
      </w:pPr>
    </w:p>
    <w:p w:rsidR="00B40FA6" w:rsidRPr="00C32A74" w:rsidRDefault="00B40FA6" w:rsidP="00B40FA6">
      <w:pPr>
        <w:spacing w:after="240"/>
        <w:ind w:left="1197" w:hanging="360"/>
        <w:rPr>
          <w:rFonts w:ascii="Arial" w:eastAsia="Myriad Pro" w:hAnsi="Arial" w:cs="Arial"/>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Pr="00C32A74">
        <w:rPr>
          <w:rFonts w:ascii="Arial" w:eastAsia="Myriad Pro" w:hAnsi="Arial" w:cs="Arial"/>
          <w:b/>
          <w:color w:val="E26B0A"/>
        </w:rPr>
        <w:t>2</w:t>
      </w:r>
      <w:r w:rsidR="0055388D">
        <w:rPr>
          <w:rFonts w:ascii="Arial" w:eastAsia="Myriad Pro" w:hAnsi="Arial" w:cs="Arial"/>
          <w:b/>
          <w:color w:val="E26B0A"/>
        </w:rPr>
        <w:t>8</w:t>
      </w:r>
      <w:r w:rsidRPr="00C32A74">
        <w:rPr>
          <w:rFonts w:ascii="Arial" w:eastAsia="Myriad Pro" w:hAnsi="Arial" w:cs="Arial"/>
          <w:b/>
          <w:color w:val="E26B0A"/>
          <w:spacing w:val="1"/>
        </w:rPr>
        <w:t xml:space="preserve"> </w:t>
      </w:r>
      <w:r w:rsidRPr="00C32A74">
        <w:rPr>
          <w:rFonts w:ascii="Arial" w:eastAsia="Myriad Pro" w:hAnsi="Arial" w:cs="Arial"/>
          <w:b/>
          <w:color w:val="E26B0A"/>
          <w:spacing w:val="-3"/>
        </w:rPr>
        <w:t>meetings</w:t>
      </w:r>
      <w:r w:rsidRPr="00C32A74">
        <w:rPr>
          <w:rFonts w:ascii="Arial" w:eastAsia="Myriad Pro" w:hAnsi="Arial" w:cs="Arial"/>
          <w:b/>
          <w:color w:val="E26B0A"/>
          <w:spacing w:val="-1"/>
        </w:rPr>
        <w:t xml:space="preserve"> </w:t>
      </w:r>
      <w:r w:rsidRPr="00C32A74">
        <w:rPr>
          <w:rFonts w:ascii="Arial" w:eastAsia="Myriad Pro" w:hAnsi="Arial" w:cs="Arial"/>
          <w:b/>
          <w:color w:val="E26B0A"/>
        </w:rPr>
        <w:t>in</w:t>
      </w:r>
      <w:r w:rsidRPr="00C32A74">
        <w:rPr>
          <w:rFonts w:ascii="Arial" w:eastAsia="Myriad Pro" w:hAnsi="Arial" w:cs="Arial"/>
          <w:b/>
          <w:color w:val="E26B0A"/>
          <w:spacing w:val="-1"/>
        </w:rPr>
        <w:t xml:space="preserve"> </w:t>
      </w:r>
      <w:r w:rsidRPr="00C32A74">
        <w:rPr>
          <w:rFonts w:ascii="Arial" w:eastAsia="Myriad Pro" w:hAnsi="Arial" w:cs="Arial"/>
          <w:b/>
          <w:color w:val="E26B0A"/>
          <w:spacing w:val="1"/>
        </w:rPr>
        <w:t>B</w:t>
      </w:r>
      <w:r w:rsidRPr="00C32A74">
        <w:rPr>
          <w:rFonts w:ascii="Arial" w:eastAsia="Myriad Pro" w:hAnsi="Arial" w:cs="Arial"/>
          <w:b/>
          <w:color w:val="E26B0A"/>
        </w:rPr>
        <w:t>r</w:t>
      </w:r>
      <w:r w:rsidRPr="00C32A74">
        <w:rPr>
          <w:rFonts w:ascii="Arial" w:eastAsia="Myriad Pro" w:hAnsi="Arial" w:cs="Arial"/>
          <w:b/>
          <w:color w:val="E26B0A"/>
          <w:spacing w:val="-1"/>
        </w:rPr>
        <w:t>u</w:t>
      </w:r>
      <w:r w:rsidRPr="00C32A74">
        <w:rPr>
          <w:rFonts w:ascii="Arial" w:eastAsia="Myriad Pro" w:hAnsi="Arial" w:cs="Arial"/>
          <w:b/>
          <w:color w:val="E26B0A"/>
        </w:rPr>
        <w:t>ss</w:t>
      </w:r>
      <w:r w:rsidRPr="00C32A74">
        <w:rPr>
          <w:rFonts w:ascii="Arial" w:eastAsia="Myriad Pro" w:hAnsi="Arial" w:cs="Arial"/>
          <w:b/>
          <w:color w:val="E26B0A"/>
          <w:spacing w:val="1"/>
        </w:rPr>
        <w:t>e</w:t>
      </w:r>
      <w:r w:rsidRPr="00C32A74">
        <w:rPr>
          <w:rFonts w:ascii="Arial" w:eastAsia="Myriad Pro" w:hAnsi="Arial" w:cs="Arial"/>
          <w:b/>
          <w:color w:val="E26B0A"/>
          <w:spacing w:val="-1"/>
        </w:rPr>
        <w:t>l</w:t>
      </w:r>
      <w:r w:rsidRPr="00C32A74">
        <w:rPr>
          <w:rFonts w:ascii="Arial" w:eastAsia="Myriad Pro" w:hAnsi="Arial" w:cs="Arial"/>
          <w:b/>
          <w:color w:val="E26B0A"/>
        </w:rPr>
        <w:t>s</w:t>
      </w:r>
      <w:r w:rsidRPr="00C32A74">
        <w:rPr>
          <w:rFonts w:ascii="Arial" w:eastAsia="Myriad Pro" w:hAnsi="Arial" w:cs="Arial"/>
          <w:b/>
          <w:color w:val="E26B0A"/>
          <w:spacing w:val="3"/>
        </w:rPr>
        <w:t xml:space="preserve"> </w:t>
      </w:r>
    </w:p>
    <w:p w:rsidR="00B40FA6" w:rsidRPr="00C32A74" w:rsidRDefault="00B40FA6" w:rsidP="00B40FA6">
      <w:pPr>
        <w:spacing w:after="240"/>
        <w:ind w:left="1197" w:hanging="360"/>
        <w:rPr>
          <w:rFonts w:ascii="Arial" w:eastAsia="Myriad Pro" w:hAnsi="Arial" w:cs="Arial"/>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Pr="00C32A74">
        <w:rPr>
          <w:rFonts w:ascii="Arial" w:eastAsia="Myriad Pro" w:hAnsi="Arial" w:cs="Arial"/>
          <w:b/>
          <w:color w:val="E26B0A"/>
        </w:rPr>
        <w:t>2</w:t>
      </w:r>
      <w:r w:rsidRPr="00C32A74">
        <w:rPr>
          <w:rFonts w:ascii="Arial" w:eastAsia="Myriad Pro" w:hAnsi="Arial" w:cs="Arial"/>
          <w:b/>
          <w:color w:val="E26B0A"/>
          <w:spacing w:val="1"/>
        </w:rPr>
        <w:t xml:space="preserve"> </w:t>
      </w:r>
      <w:r w:rsidRPr="00C32A74">
        <w:rPr>
          <w:rFonts w:ascii="Arial" w:eastAsia="Myriad Pro" w:hAnsi="Arial" w:cs="Arial"/>
          <w:b/>
          <w:color w:val="E26B0A"/>
          <w:spacing w:val="-3"/>
        </w:rPr>
        <w:t>meetings</w:t>
      </w:r>
      <w:r w:rsidRPr="00C32A74">
        <w:rPr>
          <w:rFonts w:ascii="Arial" w:eastAsia="Myriad Pro" w:hAnsi="Arial" w:cs="Arial"/>
          <w:b/>
          <w:color w:val="E26B0A"/>
          <w:spacing w:val="1"/>
        </w:rPr>
        <w:t xml:space="preserve"> </w:t>
      </w:r>
      <w:r w:rsidRPr="00C32A74">
        <w:rPr>
          <w:rFonts w:ascii="Arial" w:eastAsia="Myriad Pro" w:hAnsi="Arial" w:cs="Arial"/>
          <w:b/>
          <w:color w:val="E26B0A"/>
        </w:rPr>
        <w:t>in</w:t>
      </w:r>
      <w:r w:rsidRPr="00C32A74">
        <w:rPr>
          <w:rFonts w:ascii="Arial" w:eastAsia="Myriad Pro" w:hAnsi="Arial" w:cs="Arial"/>
          <w:b/>
          <w:color w:val="E26B0A"/>
          <w:spacing w:val="-1"/>
        </w:rPr>
        <w:t xml:space="preserve"> </w:t>
      </w:r>
      <w:r w:rsidRPr="00C32A74">
        <w:rPr>
          <w:rFonts w:ascii="Arial" w:eastAsia="Myriad Pro" w:hAnsi="Arial" w:cs="Arial"/>
          <w:b/>
          <w:color w:val="E26B0A"/>
          <w:spacing w:val="1"/>
        </w:rPr>
        <w:t>S</w:t>
      </w:r>
      <w:r w:rsidRPr="00C32A74">
        <w:rPr>
          <w:rFonts w:ascii="Arial" w:eastAsia="Myriad Pro" w:hAnsi="Arial" w:cs="Arial"/>
          <w:b/>
          <w:color w:val="E26B0A"/>
        </w:rPr>
        <w:t>t</w:t>
      </w:r>
      <w:r w:rsidRPr="00C32A74">
        <w:rPr>
          <w:rFonts w:ascii="Arial" w:eastAsia="Myriad Pro" w:hAnsi="Arial" w:cs="Arial"/>
          <w:b/>
          <w:color w:val="E26B0A"/>
          <w:spacing w:val="-2"/>
        </w:rPr>
        <w:t>r</w:t>
      </w:r>
      <w:r w:rsidRPr="00C32A74">
        <w:rPr>
          <w:rFonts w:ascii="Arial" w:eastAsia="Myriad Pro" w:hAnsi="Arial" w:cs="Arial"/>
          <w:b/>
          <w:color w:val="E26B0A"/>
          <w:spacing w:val="1"/>
        </w:rPr>
        <w:t>a</w:t>
      </w:r>
      <w:r w:rsidRPr="00C32A74">
        <w:rPr>
          <w:rFonts w:ascii="Arial" w:eastAsia="Myriad Pro" w:hAnsi="Arial" w:cs="Arial"/>
          <w:b/>
          <w:color w:val="E26B0A"/>
        </w:rPr>
        <w:t>sb</w:t>
      </w:r>
      <w:r w:rsidRPr="00C32A74">
        <w:rPr>
          <w:rFonts w:ascii="Arial" w:eastAsia="Myriad Pro" w:hAnsi="Arial" w:cs="Arial"/>
          <w:b/>
          <w:color w:val="E26B0A"/>
          <w:spacing w:val="-2"/>
        </w:rPr>
        <w:t>o</w:t>
      </w:r>
      <w:r w:rsidRPr="00C32A74">
        <w:rPr>
          <w:rFonts w:ascii="Arial" w:eastAsia="Myriad Pro" w:hAnsi="Arial" w:cs="Arial"/>
          <w:b/>
          <w:color w:val="E26B0A"/>
          <w:spacing w:val="1"/>
        </w:rPr>
        <w:t>u</w:t>
      </w:r>
      <w:r w:rsidRPr="00C32A74">
        <w:rPr>
          <w:rFonts w:ascii="Arial" w:eastAsia="Myriad Pro" w:hAnsi="Arial" w:cs="Arial"/>
          <w:b/>
          <w:color w:val="E26B0A"/>
          <w:spacing w:val="-2"/>
        </w:rPr>
        <w:t>r</w:t>
      </w:r>
      <w:r w:rsidRPr="00C32A74">
        <w:rPr>
          <w:rFonts w:ascii="Arial" w:eastAsia="Myriad Pro" w:hAnsi="Arial" w:cs="Arial"/>
          <w:b/>
          <w:color w:val="E26B0A"/>
        </w:rPr>
        <w:t>g</w:t>
      </w:r>
      <w:r w:rsidRPr="00C32A74">
        <w:rPr>
          <w:rFonts w:ascii="Arial" w:eastAsia="Myriad Pro" w:hAnsi="Arial" w:cs="Arial"/>
          <w:b/>
          <w:color w:val="E26B0A"/>
          <w:spacing w:val="5"/>
        </w:rPr>
        <w:t xml:space="preserve"> </w:t>
      </w:r>
    </w:p>
    <w:p w:rsidR="00B40FA6" w:rsidRPr="00C32A74" w:rsidRDefault="00B40FA6" w:rsidP="00B40FA6">
      <w:pPr>
        <w:pStyle w:val="Listenabsatz"/>
        <w:spacing w:after="240"/>
        <w:ind w:left="1197"/>
        <w:rPr>
          <w:rFonts w:ascii="Arial" w:eastAsia="Myriad Pro" w:hAnsi="Arial" w:cs="Arial"/>
        </w:rPr>
      </w:pPr>
    </w:p>
    <w:p w:rsidR="00B40FA6" w:rsidRPr="00C32A74" w:rsidRDefault="00B40FA6" w:rsidP="00B40FA6">
      <w:pPr>
        <w:rPr>
          <w:rFonts w:ascii="Arial" w:eastAsia="Myriad Pro" w:hAnsi="Arial" w:cs="Arial"/>
        </w:rPr>
      </w:pPr>
      <w:r w:rsidRPr="00C32A74">
        <w:rPr>
          <w:rFonts w:ascii="Arial" w:eastAsia="Myriad Pro" w:hAnsi="Arial" w:cs="Arial"/>
          <w:b/>
        </w:rPr>
        <w:t>1</w:t>
      </w:r>
      <w:r w:rsidRPr="00C32A74">
        <w:rPr>
          <w:rFonts w:ascii="Arial" w:eastAsia="Myriad Pro" w:hAnsi="Arial" w:cs="Arial"/>
          <w:b/>
          <w:spacing w:val="1"/>
        </w:rPr>
        <w:t xml:space="preserve"> j</w:t>
      </w:r>
      <w:r w:rsidRPr="00C32A74">
        <w:rPr>
          <w:rFonts w:ascii="Arial" w:eastAsia="Myriad Pro" w:hAnsi="Arial" w:cs="Arial"/>
          <w:b/>
        </w:rPr>
        <w:t>oi</w:t>
      </w:r>
      <w:r w:rsidRPr="00C32A74">
        <w:rPr>
          <w:rFonts w:ascii="Arial" w:eastAsia="Myriad Pro" w:hAnsi="Arial" w:cs="Arial"/>
          <w:b/>
          <w:spacing w:val="-2"/>
        </w:rPr>
        <w:t>n</w:t>
      </w:r>
      <w:r w:rsidRPr="00C32A74">
        <w:rPr>
          <w:rFonts w:ascii="Arial" w:eastAsia="Myriad Pro" w:hAnsi="Arial" w:cs="Arial"/>
          <w:b/>
        </w:rPr>
        <w:t>t</w:t>
      </w:r>
      <w:r w:rsidRPr="00C32A74">
        <w:rPr>
          <w:rFonts w:ascii="Arial" w:eastAsia="Myriad Pro" w:hAnsi="Arial" w:cs="Arial"/>
          <w:b/>
          <w:spacing w:val="1"/>
        </w:rPr>
        <w:t xml:space="preserve"> </w:t>
      </w:r>
      <w:r w:rsidRPr="00C32A74">
        <w:rPr>
          <w:rFonts w:ascii="Arial" w:eastAsia="Myriad Pro" w:hAnsi="Arial" w:cs="Arial"/>
          <w:b/>
          <w:spacing w:val="-2"/>
        </w:rPr>
        <w:t>meeting</w:t>
      </w:r>
    </w:p>
    <w:p w:rsidR="00B40FA6" w:rsidRPr="00C32A74" w:rsidRDefault="00B40FA6" w:rsidP="00B40FA6">
      <w:pPr>
        <w:spacing w:line="260" w:lineRule="exact"/>
        <w:ind w:left="1194" w:hanging="360"/>
        <w:rPr>
          <w:rFonts w:ascii="Arial" w:eastAsia="Myriad Pro" w:hAnsi="Arial" w:cs="Arial"/>
          <w:sz w:val="22"/>
          <w:szCs w:val="22"/>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Pr="00C32A74">
        <w:rPr>
          <w:rFonts w:ascii="Arial" w:eastAsia="Myriad Pro" w:hAnsi="Arial" w:cs="Arial"/>
          <w:spacing w:val="1"/>
          <w:sz w:val="22"/>
          <w:szCs w:val="22"/>
        </w:rPr>
        <w:t>wi</w:t>
      </w:r>
      <w:r w:rsidRPr="00C32A74">
        <w:rPr>
          <w:rFonts w:ascii="Arial" w:eastAsia="Myriad Pro" w:hAnsi="Arial" w:cs="Arial"/>
          <w:spacing w:val="-1"/>
          <w:sz w:val="22"/>
          <w:szCs w:val="22"/>
        </w:rPr>
        <w:t>t</w:t>
      </w:r>
      <w:r w:rsidRPr="00C32A74">
        <w:rPr>
          <w:rFonts w:ascii="Arial" w:eastAsia="Myriad Pro" w:hAnsi="Arial" w:cs="Arial"/>
          <w:sz w:val="22"/>
          <w:szCs w:val="22"/>
        </w:rPr>
        <w:t>h</w:t>
      </w:r>
      <w:r w:rsidRPr="00C32A74">
        <w:rPr>
          <w:rFonts w:ascii="Arial" w:eastAsia="Myriad Pro" w:hAnsi="Arial" w:cs="Arial"/>
          <w:spacing w:val="-1"/>
          <w:sz w:val="22"/>
          <w:szCs w:val="22"/>
        </w:rPr>
        <w:t xml:space="preserve"> </w:t>
      </w:r>
      <w:r w:rsidRPr="00C32A74">
        <w:rPr>
          <w:rFonts w:ascii="Arial" w:eastAsia="Myriad Pro" w:hAnsi="Arial" w:cs="Arial"/>
          <w:sz w:val="22"/>
          <w:szCs w:val="22"/>
        </w:rPr>
        <w:t>ECON</w:t>
      </w:r>
      <w:r w:rsidRPr="00C32A74">
        <w:rPr>
          <w:rFonts w:ascii="Arial" w:eastAsia="Myriad Pro" w:hAnsi="Arial" w:cs="Arial"/>
          <w:spacing w:val="1"/>
          <w:sz w:val="22"/>
          <w:szCs w:val="22"/>
        </w:rPr>
        <w:t xml:space="preserve"> </w:t>
      </w:r>
      <w:r w:rsidRPr="00C32A74">
        <w:rPr>
          <w:rFonts w:ascii="Arial" w:eastAsia="Myriad Pro" w:hAnsi="Arial" w:cs="Arial"/>
          <w:spacing w:val="-1"/>
          <w:sz w:val="22"/>
          <w:szCs w:val="22"/>
        </w:rPr>
        <w:t>with National Parliaments</w:t>
      </w:r>
      <w:r w:rsidRPr="00C32A74">
        <w:rPr>
          <w:rFonts w:ascii="Arial" w:eastAsia="Myriad Pro" w:hAnsi="Arial" w:cs="Arial"/>
          <w:sz w:val="22"/>
          <w:szCs w:val="22"/>
        </w:rPr>
        <w:t>,</w:t>
      </w:r>
      <w:r w:rsidRPr="00C32A74">
        <w:rPr>
          <w:rFonts w:ascii="Arial" w:eastAsia="Myriad Pro" w:hAnsi="Arial" w:cs="Arial"/>
          <w:spacing w:val="-1"/>
          <w:sz w:val="22"/>
          <w:szCs w:val="22"/>
        </w:rPr>
        <w:t xml:space="preserve"> </w:t>
      </w:r>
      <w:r w:rsidRPr="00C32A74">
        <w:rPr>
          <w:rFonts w:ascii="Arial" w:eastAsia="Myriad Pro" w:hAnsi="Arial" w:cs="Arial"/>
          <w:spacing w:val="1"/>
          <w:sz w:val="22"/>
          <w:szCs w:val="22"/>
        </w:rPr>
        <w:t>i</w:t>
      </w:r>
      <w:r w:rsidRPr="00C32A74">
        <w:rPr>
          <w:rFonts w:ascii="Arial" w:eastAsia="Myriad Pro" w:hAnsi="Arial" w:cs="Arial"/>
          <w:sz w:val="22"/>
          <w:szCs w:val="22"/>
        </w:rPr>
        <w:t>n</w:t>
      </w:r>
      <w:r w:rsidRPr="00C32A74">
        <w:rPr>
          <w:rFonts w:ascii="Arial" w:eastAsia="Myriad Pro" w:hAnsi="Arial" w:cs="Arial"/>
          <w:spacing w:val="-1"/>
          <w:sz w:val="22"/>
          <w:szCs w:val="22"/>
        </w:rPr>
        <w:t xml:space="preserve"> </w:t>
      </w:r>
      <w:r w:rsidRPr="00C32A74">
        <w:rPr>
          <w:rFonts w:ascii="Arial" w:eastAsia="Myriad Pro" w:hAnsi="Arial" w:cs="Arial"/>
          <w:sz w:val="22"/>
          <w:szCs w:val="22"/>
        </w:rPr>
        <w:t>Br</w:t>
      </w:r>
      <w:r w:rsidRPr="00C32A74">
        <w:rPr>
          <w:rFonts w:ascii="Arial" w:eastAsia="Myriad Pro" w:hAnsi="Arial" w:cs="Arial"/>
          <w:spacing w:val="1"/>
          <w:sz w:val="22"/>
          <w:szCs w:val="22"/>
        </w:rPr>
        <w:t>u</w:t>
      </w:r>
      <w:r w:rsidRPr="00C32A74">
        <w:rPr>
          <w:rFonts w:ascii="Arial" w:eastAsia="Myriad Pro" w:hAnsi="Arial" w:cs="Arial"/>
          <w:spacing w:val="-1"/>
          <w:sz w:val="22"/>
          <w:szCs w:val="22"/>
        </w:rPr>
        <w:t>ss</w:t>
      </w:r>
      <w:r w:rsidRPr="00C32A74">
        <w:rPr>
          <w:rFonts w:ascii="Arial" w:eastAsia="Myriad Pro" w:hAnsi="Arial" w:cs="Arial"/>
          <w:sz w:val="22"/>
          <w:szCs w:val="22"/>
        </w:rPr>
        <w:t>e</w:t>
      </w:r>
      <w:r w:rsidRPr="00C32A74">
        <w:rPr>
          <w:rFonts w:ascii="Arial" w:eastAsia="Myriad Pro" w:hAnsi="Arial" w:cs="Arial"/>
          <w:spacing w:val="-2"/>
          <w:sz w:val="22"/>
          <w:szCs w:val="22"/>
        </w:rPr>
        <w:t>l</w:t>
      </w:r>
      <w:r w:rsidRPr="00C32A74">
        <w:rPr>
          <w:rFonts w:ascii="Arial" w:eastAsia="Myriad Pro" w:hAnsi="Arial" w:cs="Arial"/>
          <w:spacing w:val="-1"/>
          <w:sz w:val="22"/>
          <w:szCs w:val="22"/>
        </w:rPr>
        <w:t>s</w:t>
      </w:r>
      <w:r w:rsidRPr="00C32A74">
        <w:rPr>
          <w:rFonts w:ascii="Arial" w:eastAsia="Myriad Pro" w:hAnsi="Arial" w:cs="Arial"/>
          <w:sz w:val="22"/>
          <w:szCs w:val="22"/>
        </w:rPr>
        <w:t>,</w:t>
      </w:r>
      <w:r w:rsidRPr="00C32A74">
        <w:rPr>
          <w:rFonts w:ascii="Arial" w:eastAsia="Myriad Pro" w:hAnsi="Arial" w:cs="Arial"/>
          <w:spacing w:val="1"/>
          <w:sz w:val="22"/>
          <w:szCs w:val="22"/>
        </w:rPr>
        <w:t xml:space="preserve"> o</w:t>
      </w:r>
      <w:r w:rsidRPr="00C32A74">
        <w:rPr>
          <w:rFonts w:ascii="Arial" w:eastAsia="Myriad Pro" w:hAnsi="Arial" w:cs="Arial"/>
          <w:sz w:val="22"/>
          <w:szCs w:val="22"/>
        </w:rPr>
        <w:t>n</w:t>
      </w:r>
      <w:r w:rsidRPr="00C32A74">
        <w:rPr>
          <w:rFonts w:ascii="Arial" w:eastAsia="Myriad Pro" w:hAnsi="Arial" w:cs="Arial"/>
          <w:spacing w:val="-1"/>
          <w:sz w:val="22"/>
          <w:szCs w:val="22"/>
        </w:rPr>
        <w:t xml:space="preserve"> </w:t>
      </w:r>
      <w:r w:rsidRPr="00C32A74">
        <w:rPr>
          <w:rFonts w:ascii="Arial" w:eastAsia="Myriad Pro" w:hAnsi="Arial" w:cs="Arial"/>
          <w:sz w:val="22"/>
          <w:szCs w:val="22"/>
        </w:rPr>
        <w:t>31 January 2017</w:t>
      </w:r>
    </w:p>
    <w:p w:rsidR="00B40FA6" w:rsidRPr="00C32A74" w:rsidRDefault="00B40FA6" w:rsidP="00B40FA6">
      <w:pPr>
        <w:pStyle w:val="Listenabsatz"/>
        <w:spacing w:after="240"/>
        <w:ind w:left="1197"/>
        <w:rPr>
          <w:rFonts w:ascii="Arial" w:eastAsia="Myriad Pro" w:hAnsi="Arial" w:cs="Arial"/>
        </w:rPr>
      </w:pPr>
    </w:p>
    <w:p w:rsidR="00B40FA6" w:rsidRPr="00C32A74" w:rsidRDefault="00B40FA6" w:rsidP="00B40FA6">
      <w:pPr>
        <w:rPr>
          <w:rFonts w:ascii="Arial" w:eastAsia="Myriad Pro" w:hAnsi="Arial" w:cs="Arial"/>
        </w:rPr>
      </w:pPr>
      <w:r w:rsidRPr="00C32A74">
        <w:rPr>
          <w:rFonts w:ascii="Arial" w:eastAsia="Myriad Pro" w:hAnsi="Arial" w:cs="Arial"/>
          <w:b/>
        </w:rPr>
        <w:t>1</w:t>
      </w:r>
      <w:r w:rsidRPr="00C32A74">
        <w:rPr>
          <w:rFonts w:ascii="Arial" w:eastAsia="Myriad Pro" w:hAnsi="Arial" w:cs="Arial"/>
          <w:b/>
          <w:spacing w:val="1"/>
        </w:rPr>
        <w:t xml:space="preserve"> j</w:t>
      </w:r>
      <w:r w:rsidRPr="00C32A74">
        <w:rPr>
          <w:rFonts w:ascii="Arial" w:eastAsia="Myriad Pro" w:hAnsi="Arial" w:cs="Arial"/>
          <w:b/>
        </w:rPr>
        <w:t>oi</w:t>
      </w:r>
      <w:r w:rsidRPr="00C32A74">
        <w:rPr>
          <w:rFonts w:ascii="Arial" w:eastAsia="Myriad Pro" w:hAnsi="Arial" w:cs="Arial"/>
          <w:b/>
          <w:spacing w:val="-2"/>
        </w:rPr>
        <w:t>n</w:t>
      </w:r>
      <w:r w:rsidRPr="00C32A74">
        <w:rPr>
          <w:rFonts w:ascii="Arial" w:eastAsia="Myriad Pro" w:hAnsi="Arial" w:cs="Arial"/>
          <w:b/>
        </w:rPr>
        <w:t>t</w:t>
      </w:r>
      <w:r w:rsidRPr="00C32A74">
        <w:rPr>
          <w:rFonts w:ascii="Arial" w:eastAsia="Myriad Pro" w:hAnsi="Arial" w:cs="Arial"/>
          <w:b/>
          <w:spacing w:val="1"/>
        </w:rPr>
        <w:t xml:space="preserve"> </w:t>
      </w:r>
      <w:r w:rsidRPr="00C32A74">
        <w:rPr>
          <w:rFonts w:ascii="Arial" w:eastAsia="Myriad Pro" w:hAnsi="Arial" w:cs="Arial"/>
          <w:b/>
          <w:spacing w:val="-2"/>
        </w:rPr>
        <w:t>h</w:t>
      </w:r>
      <w:r w:rsidRPr="00C32A74">
        <w:rPr>
          <w:rFonts w:ascii="Arial" w:eastAsia="Myriad Pro" w:hAnsi="Arial" w:cs="Arial"/>
          <w:b/>
          <w:spacing w:val="-1"/>
        </w:rPr>
        <w:t>e</w:t>
      </w:r>
      <w:r w:rsidRPr="00C32A74">
        <w:rPr>
          <w:rFonts w:ascii="Arial" w:eastAsia="Myriad Pro" w:hAnsi="Arial" w:cs="Arial"/>
          <w:b/>
          <w:spacing w:val="1"/>
        </w:rPr>
        <w:t>a</w:t>
      </w:r>
      <w:r w:rsidRPr="00C32A74">
        <w:rPr>
          <w:rFonts w:ascii="Arial" w:eastAsia="Myriad Pro" w:hAnsi="Arial" w:cs="Arial"/>
          <w:b/>
        </w:rPr>
        <w:t>ring</w:t>
      </w:r>
    </w:p>
    <w:p w:rsidR="00B40FA6" w:rsidRPr="00C32A74" w:rsidRDefault="00B40FA6" w:rsidP="00B40FA6">
      <w:pPr>
        <w:spacing w:after="240" w:line="260" w:lineRule="exact"/>
        <w:ind w:left="1197" w:hanging="360"/>
        <w:rPr>
          <w:rFonts w:ascii="Arial" w:eastAsia="Myriad Pro" w:hAnsi="Arial" w:cs="Arial"/>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Pr="00C32A74">
        <w:rPr>
          <w:rFonts w:ascii="Arial" w:eastAsia="Myriad Pro" w:hAnsi="Arial" w:cs="Arial"/>
          <w:spacing w:val="1"/>
          <w:sz w:val="22"/>
          <w:szCs w:val="22"/>
        </w:rPr>
        <w:t>wi</w:t>
      </w:r>
      <w:r w:rsidRPr="00C32A74">
        <w:rPr>
          <w:rFonts w:ascii="Arial" w:eastAsia="Myriad Pro" w:hAnsi="Arial" w:cs="Arial"/>
          <w:spacing w:val="-1"/>
          <w:sz w:val="22"/>
          <w:szCs w:val="22"/>
        </w:rPr>
        <w:t>t</w:t>
      </w:r>
      <w:r w:rsidRPr="00C32A74">
        <w:rPr>
          <w:rFonts w:ascii="Arial" w:eastAsia="Myriad Pro" w:hAnsi="Arial" w:cs="Arial"/>
          <w:sz w:val="22"/>
          <w:szCs w:val="22"/>
        </w:rPr>
        <w:t>h</w:t>
      </w:r>
      <w:r w:rsidRPr="00C32A74">
        <w:rPr>
          <w:rFonts w:ascii="Arial" w:eastAsia="Myriad Pro" w:hAnsi="Arial" w:cs="Arial"/>
          <w:spacing w:val="-1"/>
          <w:sz w:val="22"/>
          <w:szCs w:val="22"/>
        </w:rPr>
        <w:t xml:space="preserve"> </w:t>
      </w:r>
      <w:r w:rsidRPr="00C32A74">
        <w:rPr>
          <w:rFonts w:ascii="Arial" w:eastAsia="Myriad Pro" w:hAnsi="Arial" w:cs="Arial"/>
          <w:sz w:val="22"/>
          <w:szCs w:val="22"/>
        </w:rPr>
        <w:t>JURI</w:t>
      </w:r>
      <w:r w:rsidRPr="00C32A74">
        <w:rPr>
          <w:rFonts w:ascii="Arial" w:eastAsia="Myriad Pro" w:hAnsi="Arial" w:cs="Arial"/>
          <w:spacing w:val="1"/>
          <w:sz w:val="22"/>
          <w:szCs w:val="22"/>
        </w:rPr>
        <w:t xml:space="preserve"> </w:t>
      </w:r>
      <w:r w:rsidRPr="00C32A74">
        <w:rPr>
          <w:rFonts w:ascii="Arial" w:eastAsia="Myriad Pro" w:hAnsi="Arial" w:cs="Arial"/>
          <w:spacing w:val="-1"/>
          <w:sz w:val="22"/>
          <w:szCs w:val="22"/>
        </w:rPr>
        <w:t>o</w:t>
      </w:r>
      <w:r w:rsidRPr="00C32A74">
        <w:rPr>
          <w:rFonts w:ascii="Arial" w:eastAsia="Myriad Pro" w:hAnsi="Arial" w:cs="Arial"/>
          <w:sz w:val="22"/>
          <w:szCs w:val="22"/>
        </w:rPr>
        <w:t>n</w:t>
      </w:r>
      <w:r w:rsidRPr="00C32A74">
        <w:rPr>
          <w:rFonts w:ascii="Arial" w:eastAsia="Myriad Pro" w:hAnsi="Arial" w:cs="Arial"/>
          <w:spacing w:val="-3"/>
          <w:sz w:val="22"/>
          <w:szCs w:val="22"/>
        </w:rPr>
        <w:t xml:space="preserve"> </w:t>
      </w:r>
      <w:r w:rsidR="00C32A74">
        <w:rPr>
          <w:rFonts w:ascii="Arial" w:eastAsia="Myriad Pro" w:hAnsi="Arial" w:cs="Arial"/>
          <w:sz w:val="22"/>
          <w:szCs w:val="22"/>
        </w:rPr>
        <w:t>‘</w:t>
      </w:r>
      <w:r w:rsidRPr="00C32A74">
        <w:rPr>
          <w:rFonts w:ascii="Arial" w:eastAsia="Myriad Pro" w:hAnsi="Arial" w:cs="Arial"/>
          <w:sz w:val="22"/>
          <w:szCs w:val="22"/>
        </w:rPr>
        <w:t>The EU-wide protection of whistleblowers</w:t>
      </w:r>
      <w:r w:rsidR="00C32A74">
        <w:rPr>
          <w:rFonts w:ascii="Arial" w:eastAsia="Myriad Pro" w:hAnsi="Arial" w:cs="Arial"/>
          <w:sz w:val="22"/>
          <w:szCs w:val="22"/>
        </w:rPr>
        <w:t>’</w:t>
      </w:r>
      <w:r w:rsidRPr="00C32A74">
        <w:rPr>
          <w:rFonts w:ascii="Arial" w:eastAsia="Myriad Pro" w:hAnsi="Arial" w:cs="Arial"/>
          <w:sz w:val="22"/>
          <w:szCs w:val="22"/>
        </w:rPr>
        <w:t>,</w:t>
      </w:r>
      <w:r w:rsidRPr="00C32A74">
        <w:rPr>
          <w:rFonts w:ascii="Arial" w:eastAsia="Myriad Pro" w:hAnsi="Arial" w:cs="Arial"/>
          <w:spacing w:val="-1"/>
          <w:sz w:val="22"/>
          <w:szCs w:val="22"/>
        </w:rPr>
        <w:t xml:space="preserve"> </w:t>
      </w:r>
      <w:r w:rsidRPr="00C32A74">
        <w:rPr>
          <w:rFonts w:ascii="Arial" w:eastAsia="Myriad Pro" w:hAnsi="Arial" w:cs="Arial"/>
          <w:spacing w:val="1"/>
          <w:sz w:val="22"/>
          <w:szCs w:val="22"/>
        </w:rPr>
        <w:t>i</w:t>
      </w:r>
      <w:r w:rsidRPr="00C32A74">
        <w:rPr>
          <w:rFonts w:ascii="Arial" w:eastAsia="Myriad Pro" w:hAnsi="Arial" w:cs="Arial"/>
          <w:sz w:val="22"/>
          <w:szCs w:val="22"/>
        </w:rPr>
        <w:t>n</w:t>
      </w:r>
      <w:r w:rsidRPr="00C32A74">
        <w:rPr>
          <w:rFonts w:ascii="Arial" w:eastAsia="Myriad Pro" w:hAnsi="Arial" w:cs="Arial"/>
          <w:spacing w:val="-1"/>
          <w:sz w:val="22"/>
          <w:szCs w:val="22"/>
        </w:rPr>
        <w:t xml:space="preserve"> </w:t>
      </w:r>
      <w:r w:rsidRPr="00C32A74">
        <w:rPr>
          <w:rFonts w:ascii="Arial" w:eastAsia="Myriad Pro" w:hAnsi="Arial" w:cs="Arial"/>
          <w:sz w:val="22"/>
          <w:szCs w:val="22"/>
        </w:rPr>
        <w:t>Br</w:t>
      </w:r>
      <w:r w:rsidRPr="00C32A74">
        <w:rPr>
          <w:rFonts w:ascii="Arial" w:eastAsia="Myriad Pro" w:hAnsi="Arial" w:cs="Arial"/>
          <w:spacing w:val="1"/>
          <w:sz w:val="22"/>
          <w:szCs w:val="22"/>
        </w:rPr>
        <w:t>u</w:t>
      </w:r>
      <w:r w:rsidRPr="00C32A74">
        <w:rPr>
          <w:rFonts w:ascii="Arial" w:eastAsia="Myriad Pro" w:hAnsi="Arial" w:cs="Arial"/>
          <w:spacing w:val="-1"/>
          <w:sz w:val="22"/>
          <w:szCs w:val="22"/>
        </w:rPr>
        <w:t>ss</w:t>
      </w:r>
      <w:r w:rsidRPr="00C32A74">
        <w:rPr>
          <w:rFonts w:ascii="Arial" w:eastAsia="Myriad Pro" w:hAnsi="Arial" w:cs="Arial"/>
          <w:sz w:val="22"/>
          <w:szCs w:val="22"/>
        </w:rPr>
        <w:t>e</w:t>
      </w:r>
      <w:r w:rsidRPr="00C32A74">
        <w:rPr>
          <w:rFonts w:ascii="Arial" w:eastAsia="Myriad Pro" w:hAnsi="Arial" w:cs="Arial"/>
          <w:spacing w:val="-2"/>
          <w:sz w:val="22"/>
          <w:szCs w:val="22"/>
        </w:rPr>
        <w:t>l</w:t>
      </w:r>
      <w:r w:rsidRPr="00C32A74">
        <w:rPr>
          <w:rFonts w:ascii="Arial" w:eastAsia="Myriad Pro" w:hAnsi="Arial" w:cs="Arial"/>
          <w:spacing w:val="-1"/>
          <w:sz w:val="22"/>
          <w:szCs w:val="22"/>
        </w:rPr>
        <w:t>s</w:t>
      </w:r>
      <w:r w:rsidRPr="00C32A74">
        <w:rPr>
          <w:rFonts w:ascii="Arial" w:eastAsia="Myriad Pro" w:hAnsi="Arial" w:cs="Arial"/>
          <w:sz w:val="22"/>
          <w:szCs w:val="22"/>
        </w:rPr>
        <w:t>,</w:t>
      </w:r>
      <w:r w:rsidRPr="00C32A74">
        <w:rPr>
          <w:rFonts w:ascii="Arial" w:eastAsia="Myriad Pro" w:hAnsi="Arial" w:cs="Arial"/>
          <w:spacing w:val="1"/>
          <w:sz w:val="22"/>
          <w:szCs w:val="22"/>
        </w:rPr>
        <w:t xml:space="preserve"> o</w:t>
      </w:r>
      <w:r w:rsidRPr="00C32A74">
        <w:rPr>
          <w:rFonts w:ascii="Arial" w:eastAsia="Myriad Pro" w:hAnsi="Arial" w:cs="Arial"/>
          <w:sz w:val="22"/>
          <w:szCs w:val="22"/>
        </w:rPr>
        <w:t>n</w:t>
      </w:r>
      <w:r w:rsidRPr="00C32A74">
        <w:rPr>
          <w:rFonts w:ascii="Arial" w:eastAsia="Myriad Pro" w:hAnsi="Arial" w:cs="Arial"/>
          <w:spacing w:val="-1"/>
          <w:sz w:val="22"/>
          <w:szCs w:val="22"/>
        </w:rPr>
        <w:t xml:space="preserve"> </w:t>
      </w:r>
      <w:r w:rsidRPr="00C32A74">
        <w:rPr>
          <w:rFonts w:ascii="Arial" w:eastAsia="Myriad Pro" w:hAnsi="Arial" w:cs="Arial"/>
          <w:sz w:val="22"/>
          <w:szCs w:val="22"/>
        </w:rPr>
        <w:t>21 June 2017</w:t>
      </w:r>
    </w:p>
    <w:p w:rsidR="00B40FA6" w:rsidRPr="00C32A74" w:rsidRDefault="00B40FA6" w:rsidP="00B40FA6">
      <w:pPr>
        <w:rPr>
          <w:rFonts w:ascii="Arial" w:eastAsia="Myriad Pro" w:hAnsi="Arial" w:cs="Arial"/>
        </w:rPr>
      </w:pPr>
      <w:r w:rsidRPr="00C32A74">
        <w:rPr>
          <w:rFonts w:ascii="Arial" w:eastAsia="Myriad Pro" w:hAnsi="Arial" w:cs="Arial"/>
          <w:b/>
        </w:rPr>
        <w:t>2</w:t>
      </w:r>
      <w:r w:rsidRPr="00C32A74">
        <w:rPr>
          <w:rFonts w:ascii="Arial" w:eastAsia="Myriad Pro" w:hAnsi="Arial" w:cs="Arial"/>
          <w:b/>
          <w:spacing w:val="1"/>
        </w:rPr>
        <w:t xml:space="preserve"> workshops</w:t>
      </w:r>
    </w:p>
    <w:p w:rsidR="00B40FA6" w:rsidRPr="00C32A74" w:rsidRDefault="00B40FA6" w:rsidP="00B40FA6">
      <w:pPr>
        <w:spacing w:after="240" w:line="260" w:lineRule="exact"/>
        <w:ind w:left="1190" w:hanging="357"/>
        <w:rPr>
          <w:rFonts w:ascii="Arial" w:eastAsia="Myriad Pro" w:hAnsi="Arial" w:cs="Arial"/>
          <w:sz w:val="22"/>
          <w:szCs w:val="22"/>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Pr="00C32A74">
        <w:rPr>
          <w:rFonts w:ascii="Arial" w:eastAsia="Myriad Pro" w:hAnsi="Arial" w:cs="Arial"/>
          <w:sz w:val="22"/>
          <w:szCs w:val="22"/>
        </w:rPr>
        <w:t xml:space="preserve">on </w:t>
      </w:r>
      <w:r w:rsidR="00C32A74">
        <w:rPr>
          <w:rFonts w:ascii="Arial" w:eastAsia="Myriad Pro" w:hAnsi="Arial" w:cs="Arial"/>
          <w:sz w:val="22"/>
          <w:szCs w:val="22"/>
        </w:rPr>
        <w:t>‘</w:t>
      </w:r>
      <w:r w:rsidRPr="00C32A74">
        <w:rPr>
          <w:rFonts w:ascii="Arial" w:eastAsia="Myriad Pro" w:hAnsi="Arial" w:cs="Arial"/>
          <w:sz w:val="22"/>
          <w:szCs w:val="22"/>
        </w:rPr>
        <w:t>How to better prepare works of Inquiry Committee</w:t>
      </w:r>
      <w:r w:rsidR="00C32A74">
        <w:rPr>
          <w:rFonts w:ascii="Arial" w:eastAsia="Myriad Pro" w:hAnsi="Arial" w:cs="Arial"/>
          <w:sz w:val="22"/>
          <w:szCs w:val="22"/>
        </w:rPr>
        <w:t>’</w:t>
      </w:r>
      <w:r w:rsidRPr="00C32A74">
        <w:rPr>
          <w:rFonts w:ascii="Arial" w:eastAsia="Myriad Pro" w:hAnsi="Arial" w:cs="Arial"/>
          <w:sz w:val="22"/>
          <w:szCs w:val="22"/>
        </w:rPr>
        <w:t>, in Brussels, on 19 and 20 October 2016</w:t>
      </w:r>
    </w:p>
    <w:p w:rsidR="00B40FA6" w:rsidRPr="00C32A74" w:rsidRDefault="00AC1CE8" w:rsidP="00AC1CE8">
      <w:pPr>
        <w:spacing w:line="260" w:lineRule="exact"/>
        <w:ind w:left="1193" w:hanging="360"/>
        <w:rPr>
          <w:rFonts w:ascii="Arial" w:eastAsia="Myriad Pro" w:hAnsi="Arial" w:cs="Arial"/>
        </w:rPr>
      </w:pPr>
      <w:r w:rsidRPr="00C32A74">
        <w:rPr>
          <w:rFonts w:ascii="Wingdings" w:eastAsia="Myriad Pro" w:hAnsi="Wingdings" w:cs="Arial"/>
          <w:sz w:val="22"/>
          <w:szCs w:val="22"/>
        </w:rPr>
        <w:t></w:t>
      </w:r>
      <w:r w:rsidRPr="00C32A74">
        <w:rPr>
          <w:rFonts w:ascii="Wingdings" w:eastAsia="Myriad Pro" w:hAnsi="Wingdings" w:cs="Arial"/>
          <w:sz w:val="22"/>
          <w:szCs w:val="22"/>
        </w:rPr>
        <w:tab/>
      </w:r>
      <w:r w:rsidR="00B40FA6" w:rsidRPr="00C32A74">
        <w:rPr>
          <w:rFonts w:ascii="Arial" w:eastAsia="Myriad Pro" w:hAnsi="Arial" w:cs="Arial"/>
        </w:rPr>
        <w:t xml:space="preserve">on </w:t>
      </w:r>
      <w:r w:rsidR="00C32A74">
        <w:rPr>
          <w:rFonts w:ascii="Arial" w:eastAsia="Myriad Pro" w:hAnsi="Arial" w:cs="Arial"/>
        </w:rPr>
        <w:t>‘</w:t>
      </w:r>
      <w:r w:rsidR="00B40FA6" w:rsidRPr="00C32A74">
        <w:rPr>
          <w:rFonts w:ascii="Arial" w:eastAsia="Myriad Pro" w:hAnsi="Arial" w:cs="Arial"/>
        </w:rPr>
        <w:t>Offshore activities and money laundering: recent findings and challenges , in Brussels, on 26 January 2017</w:t>
      </w:r>
    </w:p>
    <w:p w:rsidR="00B40FA6" w:rsidRPr="00C32A74" w:rsidRDefault="00B40FA6" w:rsidP="00B40FA6">
      <w:pPr>
        <w:pStyle w:val="Listenabsatz"/>
        <w:spacing w:line="260" w:lineRule="exact"/>
        <w:ind w:left="1194"/>
        <w:rPr>
          <w:rFonts w:ascii="Arial" w:eastAsia="Myriad Pro" w:hAnsi="Arial" w:cs="Arial"/>
        </w:rPr>
      </w:pPr>
    </w:p>
    <w:p w:rsidR="00B40FA6" w:rsidRPr="00C32A74" w:rsidRDefault="00B40FA6" w:rsidP="00B40FA6">
      <w:pPr>
        <w:rPr>
          <w:rFonts w:ascii="Arial" w:eastAsia="Myriad Pro" w:hAnsi="Arial" w:cs="Arial"/>
          <w:b/>
          <w:szCs w:val="24"/>
        </w:rPr>
      </w:pPr>
      <w:r w:rsidRPr="00C32A74">
        <w:rPr>
          <w:rFonts w:ascii="Arial" w:eastAsia="Myriad Pro" w:hAnsi="Arial" w:cs="Arial"/>
          <w:b/>
          <w:szCs w:val="24"/>
        </w:rPr>
        <w:t>Coordinators</w:t>
      </w:r>
      <w:r w:rsidR="00C32A74">
        <w:rPr>
          <w:rFonts w:ascii="Arial" w:eastAsia="Myriad Pro" w:hAnsi="Arial" w:cs="Arial"/>
          <w:b/>
          <w:szCs w:val="24"/>
        </w:rPr>
        <w:t>’</w:t>
      </w:r>
      <w:r w:rsidRPr="00C32A74">
        <w:rPr>
          <w:rFonts w:ascii="Arial" w:eastAsia="Myriad Pro" w:hAnsi="Arial" w:cs="Arial"/>
          <w:b/>
          <w:szCs w:val="24"/>
        </w:rPr>
        <w:t xml:space="preserve"> meetings</w:t>
      </w:r>
    </w:p>
    <w:p w:rsidR="00B40FA6" w:rsidRPr="00C32A74" w:rsidRDefault="00B40FA6" w:rsidP="00B40FA6">
      <w:pPr>
        <w:rPr>
          <w:rFonts w:ascii="Arial" w:eastAsia="Myriad Pro" w:hAnsi="Arial" w:cs="Arial"/>
          <w:b/>
          <w:szCs w:val="24"/>
        </w:rPr>
      </w:pPr>
    </w:p>
    <w:p w:rsidR="00B40FA6" w:rsidRPr="00C32A74" w:rsidRDefault="00B40FA6" w:rsidP="00B40FA6">
      <w:pPr>
        <w:spacing w:line="360" w:lineRule="auto"/>
        <w:ind w:left="720" w:hanging="360"/>
        <w:rPr>
          <w:rFonts w:ascii="Arial" w:eastAsia="Myriad Pro" w:hAnsi="Arial" w:cs="Arial"/>
          <w:sz w:val="22"/>
          <w:szCs w:val="22"/>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Pr="00C32A74">
        <w:rPr>
          <w:rFonts w:ascii="Arial" w:eastAsia="Myriad Pro" w:hAnsi="Arial" w:cs="Arial"/>
          <w:sz w:val="22"/>
          <w:szCs w:val="22"/>
        </w:rPr>
        <w:t>12 July 1016 in Brussels</w:t>
      </w:r>
    </w:p>
    <w:p w:rsidR="00B40FA6" w:rsidRPr="00C32A74" w:rsidRDefault="00B40FA6" w:rsidP="00B40FA6">
      <w:pPr>
        <w:spacing w:line="360" w:lineRule="auto"/>
        <w:ind w:left="720" w:hanging="360"/>
        <w:rPr>
          <w:rFonts w:ascii="Arial" w:eastAsia="Myriad Pro" w:hAnsi="Arial" w:cs="Arial"/>
          <w:sz w:val="22"/>
          <w:szCs w:val="22"/>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Pr="00C32A74">
        <w:rPr>
          <w:rFonts w:ascii="Arial" w:eastAsia="Myriad Pro" w:hAnsi="Arial" w:cs="Arial"/>
          <w:sz w:val="22"/>
          <w:szCs w:val="22"/>
        </w:rPr>
        <w:t>8 September 2016 in Brussels</w:t>
      </w:r>
    </w:p>
    <w:p w:rsidR="00B40FA6" w:rsidRPr="00C32A74" w:rsidRDefault="00B40FA6" w:rsidP="00B40FA6">
      <w:pPr>
        <w:spacing w:line="360" w:lineRule="auto"/>
        <w:ind w:left="714" w:hanging="357"/>
        <w:rPr>
          <w:rFonts w:ascii="Arial" w:eastAsia="Myriad Pro" w:hAnsi="Arial" w:cs="Arial"/>
          <w:sz w:val="22"/>
          <w:szCs w:val="22"/>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Pr="00C32A74">
        <w:rPr>
          <w:rFonts w:ascii="Arial" w:eastAsia="Myriad Pro" w:hAnsi="Arial" w:cs="Arial"/>
          <w:sz w:val="22"/>
          <w:szCs w:val="22"/>
        </w:rPr>
        <w:t>12 September 2016 in Strasbourg</w:t>
      </w:r>
    </w:p>
    <w:p w:rsidR="00B40FA6" w:rsidRPr="00C32A74" w:rsidRDefault="00B40FA6" w:rsidP="00B40FA6">
      <w:pPr>
        <w:spacing w:line="360" w:lineRule="auto"/>
        <w:ind w:left="714" w:hanging="357"/>
        <w:rPr>
          <w:rFonts w:ascii="Arial" w:eastAsia="Myriad Pro" w:hAnsi="Arial" w:cs="Arial"/>
          <w:sz w:val="22"/>
          <w:szCs w:val="22"/>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Pr="00C32A74">
        <w:rPr>
          <w:rFonts w:ascii="Arial" w:eastAsia="Myriad Pro" w:hAnsi="Arial" w:cs="Arial"/>
          <w:sz w:val="22"/>
          <w:szCs w:val="22"/>
        </w:rPr>
        <w:t>12 October 2016 in Brussels</w:t>
      </w:r>
    </w:p>
    <w:p w:rsidR="00B40FA6" w:rsidRPr="00C32A74" w:rsidRDefault="00B40FA6" w:rsidP="00B40FA6">
      <w:pPr>
        <w:spacing w:line="360" w:lineRule="auto"/>
        <w:ind w:left="714" w:hanging="357"/>
        <w:rPr>
          <w:rFonts w:ascii="Arial" w:eastAsia="Myriad Pro" w:hAnsi="Arial" w:cs="Arial"/>
          <w:sz w:val="22"/>
          <w:szCs w:val="22"/>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Pr="00C32A74">
        <w:rPr>
          <w:rFonts w:ascii="Arial" w:eastAsia="Myriad Pro" w:hAnsi="Arial" w:cs="Arial"/>
          <w:sz w:val="22"/>
          <w:szCs w:val="22"/>
        </w:rPr>
        <w:t>8 November 2016 in Brussels</w:t>
      </w:r>
    </w:p>
    <w:p w:rsidR="00B40FA6" w:rsidRPr="00C32A74" w:rsidRDefault="00B40FA6" w:rsidP="00B40FA6">
      <w:pPr>
        <w:spacing w:line="360" w:lineRule="auto"/>
        <w:ind w:left="714" w:hanging="357"/>
        <w:rPr>
          <w:rFonts w:ascii="Arial" w:eastAsia="Myriad Pro" w:hAnsi="Arial" w:cs="Arial"/>
          <w:sz w:val="22"/>
          <w:szCs w:val="22"/>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Pr="00C32A74">
        <w:rPr>
          <w:rFonts w:ascii="Arial" w:eastAsia="Myriad Pro" w:hAnsi="Arial" w:cs="Arial"/>
          <w:sz w:val="22"/>
          <w:szCs w:val="22"/>
        </w:rPr>
        <w:t>21 November 2016 in Strasbourg</w:t>
      </w:r>
    </w:p>
    <w:p w:rsidR="00B40FA6" w:rsidRPr="00C32A74" w:rsidRDefault="00B40FA6" w:rsidP="00B40FA6">
      <w:pPr>
        <w:spacing w:line="360" w:lineRule="auto"/>
        <w:ind w:left="714" w:hanging="357"/>
        <w:rPr>
          <w:rFonts w:ascii="Arial" w:eastAsia="Myriad Pro" w:hAnsi="Arial" w:cs="Arial"/>
          <w:sz w:val="22"/>
          <w:szCs w:val="22"/>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Pr="00C32A74">
        <w:rPr>
          <w:rFonts w:ascii="Arial" w:eastAsia="Myriad Pro" w:hAnsi="Arial" w:cs="Arial"/>
          <w:sz w:val="22"/>
          <w:szCs w:val="22"/>
        </w:rPr>
        <w:t>7 December 2016 in Brussels</w:t>
      </w:r>
    </w:p>
    <w:p w:rsidR="00B40FA6" w:rsidRPr="00C32A74" w:rsidRDefault="00B40FA6" w:rsidP="00B40FA6">
      <w:pPr>
        <w:spacing w:line="360" w:lineRule="auto"/>
        <w:ind w:left="714" w:hanging="357"/>
        <w:rPr>
          <w:rFonts w:ascii="Arial" w:eastAsia="Myriad Pro" w:hAnsi="Arial" w:cs="Arial"/>
          <w:sz w:val="22"/>
          <w:szCs w:val="22"/>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Pr="00C32A74">
        <w:rPr>
          <w:rFonts w:ascii="Arial" w:eastAsia="Myriad Pro" w:hAnsi="Arial" w:cs="Arial"/>
          <w:sz w:val="22"/>
          <w:szCs w:val="22"/>
        </w:rPr>
        <w:t>23 January 2017 in Brussels</w:t>
      </w:r>
    </w:p>
    <w:p w:rsidR="00B40FA6" w:rsidRPr="00C32A74" w:rsidRDefault="00B40FA6" w:rsidP="00B40FA6">
      <w:pPr>
        <w:spacing w:line="360" w:lineRule="auto"/>
        <w:ind w:left="714" w:hanging="357"/>
        <w:rPr>
          <w:rFonts w:ascii="Arial" w:eastAsia="Myriad Pro" w:hAnsi="Arial" w:cs="Arial"/>
          <w:sz w:val="22"/>
          <w:szCs w:val="22"/>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Pr="00C32A74">
        <w:rPr>
          <w:rFonts w:ascii="Arial" w:eastAsia="Myriad Pro" w:hAnsi="Arial" w:cs="Arial"/>
          <w:sz w:val="22"/>
          <w:szCs w:val="22"/>
        </w:rPr>
        <w:t>2 February 2017 in Brussels</w:t>
      </w:r>
    </w:p>
    <w:p w:rsidR="00B40FA6" w:rsidRPr="00C32A74" w:rsidRDefault="00B40FA6" w:rsidP="00B40FA6">
      <w:pPr>
        <w:spacing w:line="360" w:lineRule="auto"/>
        <w:ind w:left="714" w:hanging="357"/>
        <w:rPr>
          <w:rFonts w:ascii="Arial" w:eastAsia="Myriad Pro" w:hAnsi="Arial" w:cs="Arial"/>
          <w:sz w:val="22"/>
          <w:szCs w:val="22"/>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Pr="00C32A74">
        <w:rPr>
          <w:rFonts w:ascii="Arial" w:eastAsia="Myriad Pro" w:hAnsi="Arial" w:cs="Arial"/>
          <w:sz w:val="22"/>
          <w:szCs w:val="22"/>
        </w:rPr>
        <w:t>13 February 2017 in Strasbourg (</w:t>
      </w:r>
      <w:r w:rsidR="00C32A74">
        <w:rPr>
          <w:rFonts w:ascii="Arial" w:eastAsia="Myriad Pro" w:hAnsi="Arial" w:cs="Arial"/>
          <w:sz w:val="22"/>
          <w:szCs w:val="22"/>
        </w:rPr>
        <w:t>‘</w:t>
      </w:r>
      <w:r w:rsidRPr="00C32A74">
        <w:rPr>
          <w:rFonts w:ascii="Arial" w:eastAsia="Myriad Pro" w:hAnsi="Arial" w:cs="Arial"/>
          <w:sz w:val="22"/>
          <w:szCs w:val="22"/>
        </w:rPr>
        <w:t>Joint PANA/AFCO/EMIS Coordinators</w:t>
      </w:r>
      <w:r w:rsidR="00C32A74">
        <w:rPr>
          <w:rFonts w:ascii="Arial" w:eastAsia="Myriad Pro" w:hAnsi="Arial" w:cs="Arial"/>
          <w:sz w:val="22"/>
          <w:szCs w:val="22"/>
        </w:rPr>
        <w:t>’</w:t>
      </w:r>
      <w:r w:rsidRPr="00C32A74">
        <w:rPr>
          <w:rFonts w:ascii="Arial" w:eastAsia="Myriad Pro" w:hAnsi="Arial" w:cs="Arial"/>
          <w:sz w:val="22"/>
          <w:szCs w:val="22"/>
        </w:rPr>
        <w:t xml:space="preserve"> meeting</w:t>
      </w:r>
      <w:r w:rsidR="00C32A74">
        <w:rPr>
          <w:rFonts w:ascii="Arial" w:eastAsia="Myriad Pro" w:hAnsi="Arial" w:cs="Arial"/>
          <w:sz w:val="22"/>
          <w:szCs w:val="22"/>
        </w:rPr>
        <w:t>’</w:t>
      </w:r>
      <w:r w:rsidRPr="00C32A74">
        <w:rPr>
          <w:rFonts w:ascii="Arial" w:eastAsia="Myriad Pro" w:hAnsi="Arial" w:cs="Arial"/>
          <w:sz w:val="22"/>
          <w:szCs w:val="22"/>
        </w:rPr>
        <w:t>)</w:t>
      </w:r>
    </w:p>
    <w:p w:rsidR="00B40FA6" w:rsidRPr="00C32A74" w:rsidRDefault="00B40FA6" w:rsidP="00B40FA6">
      <w:pPr>
        <w:spacing w:line="360" w:lineRule="auto"/>
        <w:ind w:left="714" w:hanging="357"/>
        <w:rPr>
          <w:rFonts w:ascii="Myriad Pro" w:eastAsia="Myriad Pro" w:hAnsi="Myriad Pro" w:cs="Myriad Pro"/>
          <w:sz w:val="22"/>
          <w:szCs w:val="22"/>
        </w:rPr>
      </w:pPr>
      <w:r w:rsidRPr="00C32A74">
        <w:rPr>
          <w:rFonts w:ascii="Wingdings" w:eastAsia="Myriad Pro" w:hAnsi="Wingdings" w:cs="Myriad Pro"/>
          <w:sz w:val="22"/>
          <w:szCs w:val="22"/>
          <w:lang w:eastAsia="en-US"/>
        </w:rPr>
        <w:t></w:t>
      </w:r>
      <w:r w:rsidRPr="00C32A74">
        <w:rPr>
          <w:rFonts w:ascii="Wingdings" w:eastAsia="Myriad Pro" w:hAnsi="Wingdings" w:cs="Myriad Pro"/>
          <w:sz w:val="22"/>
          <w:szCs w:val="22"/>
          <w:lang w:eastAsia="en-US"/>
        </w:rPr>
        <w:tab/>
      </w:r>
      <w:r w:rsidRPr="00C32A74">
        <w:rPr>
          <w:rFonts w:ascii="Arial" w:eastAsia="Myriad Pro" w:hAnsi="Arial" w:cs="Arial"/>
          <w:sz w:val="22"/>
          <w:szCs w:val="22"/>
        </w:rPr>
        <w:t>13 March 2017 in Strasbourg</w:t>
      </w:r>
    </w:p>
    <w:p w:rsidR="00B40FA6" w:rsidRPr="00C32A74" w:rsidRDefault="00B40FA6" w:rsidP="00B40FA6">
      <w:pPr>
        <w:spacing w:line="360" w:lineRule="auto"/>
        <w:ind w:left="714" w:hanging="357"/>
        <w:rPr>
          <w:rFonts w:ascii="Arial" w:eastAsia="Myriad Pro" w:hAnsi="Arial" w:cs="Arial"/>
          <w:sz w:val="22"/>
          <w:szCs w:val="22"/>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Pr="00C32A74">
        <w:rPr>
          <w:rFonts w:ascii="Arial" w:eastAsia="Myriad Pro" w:hAnsi="Arial" w:cs="Arial"/>
          <w:sz w:val="22"/>
          <w:szCs w:val="22"/>
        </w:rPr>
        <w:t>3 April 2017 in Strasbourg</w:t>
      </w:r>
    </w:p>
    <w:p w:rsidR="00B40FA6" w:rsidRPr="00C32A74" w:rsidRDefault="00AC1CE8" w:rsidP="00AC1CE8">
      <w:pPr>
        <w:spacing w:line="360" w:lineRule="auto"/>
        <w:ind w:left="709" w:hanging="283"/>
        <w:rPr>
          <w:rFonts w:ascii="Arial" w:eastAsia="Myriad Pro" w:hAnsi="Arial" w:cs="Arial"/>
        </w:rPr>
      </w:pPr>
      <w:r w:rsidRPr="00C32A74">
        <w:rPr>
          <w:rFonts w:ascii="Wingdings" w:eastAsia="Myriad Pro" w:hAnsi="Wingdings" w:cs="Arial"/>
          <w:sz w:val="22"/>
          <w:szCs w:val="22"/>
        </w:rPr>
        <w:t></w:t>
      </w:r>
      <w:r w:rsidRPr="00C32A74">
        <w:rPr>
          <w:rFonts w:ascii="Wingdings" w:eastAsia="Myriad Pro" w:hAnsi="Wingdings" w:cs="Arial"/>
          <w:sz w:val="22"/>
          <w:szCs w:val="22"/>
        </w:rPr>
        <w:tab/>
      </w:r>
      <w:r w:rsidR="00B40FA6" w:rsidRPr="00C32A74">
        <w:rPr>
          <w:rFonts w:ascii="Arial" w:eastAsia="Myriad Pro" w:hAnsi="Arial" w:cs="Arial"/>
        </w:rPr>
        <w:t>4 May 2017 in Brussels</w:t>
      </w:r>
    </w:p>
    <w:p w:rsidR="00B40FA6" w:rsidRPr="00C32A74" w:rsidRDefault="00AC1CE8" w:rsidP="00AC1CE8">
      <w:pPr>
        <w:spacing w:line="360" w:lineRule="auto"/>
        <w:ind w:left="720" w:hanging="360"/>
        <w:rPr>
          <w:rFonts w:ascii="Arial" w:eastAsia="Myriad Pro" w:hAnsi="Arial" w:cs="Arial"/>
        </w:rPr>
      </w:pPr>
      <w:r w:rsidRPr="00C32A74">
        <w:rPr>
          <w:rFonts w:ascii="Wingdings" w:eastAsia="Myriad Pro" w:hAnsi="Wingdings" w:cs="Arial"/>
          <w:sz w:val="22"/>
          <w:szCs w:val="22"/>
        </w:rPr>
        <w:t></w:t>
      </w:r>
      <w:r w:rsidRPr="00C32A74">
        <w:rPr>
          <w:rFonts w:ascii="Wingdings" w:eastAsia="Myriad Pro" w:hAnsi="Wingdings" w:cs="Arial"/>
          <w:sz w:val="22"/>
          <w:szCs w:val="22"/>
        </w:rPr>
        <w:tab/>
      </w:r>
      <w:r w:rsidR="00B40FA6" w:rsidRPr="00C32A74">
        <w:rPr>
          <w:rFonts w:ascii="Arial" w:eastAsia="Myriad Pro" w:hAnsi="Arial" w:cs="Arial"/>
        </w:rPr>
        <w:t>30 May 2017 in Brussels</w:t>
      </w:r>
    </w:p>
    <w:p w:rsidR="00B40FA6" w:rsidRPr="00C32A74" w:rsidRDefault="00AC1CE8" w:rsidP="00AC1CE8">
      <w:pPr>
        <w:spacing w:line="360" w:lineRule="auto"/>
        <w:ind w:left="720" w:hanging="360"/>
        <w:rPr>
          <w:rFonts w:ascii="Arial" w:eastAsia="Myriad Pro" w:hAnsi="Arial" w:cs="Arial"/>
        </w:rPr>
      </w:pPr>
      <w:r w:rsidRPr="00C32A74">
        <w:rPr>
          <w:rFonts w:ascii="Wingdings" w:eastAsia="Myriad Pro" w:hAnsi="Wingdings" w:cs="Arial"/>
          <w:sz w:val="22"/>
          <w:szCs w:val="22"/>
        </w:rPr>
        <w:t></w:t>
      </w:r>
      <w:r w:rsidRPr="00C32A74">
        <w:rPr>
          <w:rFonts w:ascii="Wingdings" w:eastAsia="Myriad Pro" w:hAnsi="Wingdings" w:cs="Arial"/>
          <w:sz w:val="22"/>
          <w:szCs w:val="22"/>
        </w:rPr>
        <w:tab/>
      </w:r>
      <w:r w:rsidR="00B40FA6" w:rsidRPr="00C32A74">
        <w:rPr>
          <w:rFonts w:ascii="Arial" w:eastAsia="Myriad Pro" w:hAnsi="Arial" w:cs="Arial"/>
        </w:rPr>
        <w:t>12 October 2017 in Brussels</w:t>
      </w:r>
    </w:p>
    <w:p w:rsidR="00B40FA6" w:rsidRPr="00C32A74" w:rsidRDefault="00AC1CE8" w:rsidP="00AC1CE8">
      <w:pPr>
        <w:spacing w:line="360" w:lineRule="auto"/>
        <w:ind w:left="720" w:hanging="360"/>
        <w:rPr>
          <w:rFonts w:ascii="Arial" w:eastAsia="Myriad Pro" w:hAnsi="Arial" w:cs="Arial"/>
        </w:rPr>
      </w:pPr>
      <w:r w:rsidRPr="00C32A74">
        <w:rPr>
          <w:rFonts w:ascii="Wingdings" w:eastAsia="Myriad Pro" w:hAnsi="Wingdings" w:cs="Arial"/>
          <w:sz w:val="22"/>
          <w:szCs w:val="22"/>
        </w:rPr>
        <w:t></w:t>
      </w:r>
      <w:r w:rsidRPr="00C32A74">
        <w:rPr>
          <w:rFonts w:ascii="Wingdings" w:eastAsia="Myriad Pro" w:hAnsi="Wingdings" w:cs="Arial"/>
          <w:sz w:val="22"/>
          <w:szCs w:val="22"/>
        </w:rPr>
        <w:tab/>
      </w:r>
      <w:r w:rsidR="00B40FA6" w:rsidRPr="00C32A74">
        <w:rPr>
          <w:rFonts w:ascii="Arial" w:eastAsia="Myriad Pro" w:hAnsi="Arial" w:cs="Arial"/>
        </w:rPr>
        <w:t>28 November 2017 in Brussels</w:t>
      </w:r>
    </w:p>
    <w:p w:rsidR="00B40FA6" w:rsidRPr="00C32A74" w:rsidRDefault="00B40FA6" w:rsidP="00A32E59">
      <w:pPr>
        <w:pStyle w:val="Listenabsatz"/>
        <w:spacing w:after="0" w:line="360" w:lineRule="auto"/>
        <w:ind w:left="357"/>
        <w:rPr>
          <w:rFonts w:ascii="Arial" w:eastAsia="Myriad Pro" w:hAnsi="Arial" w:cs="Arial"/>
        </w:rPr>
      </w:pPr>
    </w:p>
    <w:p w:rsidR="00B40FA6" w:rsidRPr="00C32A74" w:rsidRDefault="00B40FA6" w:rsidP="00B40FA6">
      <w:pPr>
        <w:rPr>
          <w:rFonts w:ascii="Arial" w:eastAsia="Myriad Pro" w:hAnsi="Arial" w:cs="Arial"/>
          <w:b/>
          <w:szCs w:val="24"/>
        </w:rPr>
      </w:pPr>
      <w:r w:rsidRPr="00C32A74">
        <w:rPr>
          <w:rFonts w:ascii="Arial" w:eastAsia="Myriad Pro" w:hAnsi="Arial" w:cs="Arial"/>
          <w:b/>
          <w:szCs w:val="24"/>
        </w:rPr>
        <w:t>Shadow-Rapporteurs meetings</w:t>
      </w:r>
    </w:p>
    <w:p w:rsidR="00B40FA6" w:rsidRPr="00C32A74" w:rsidRDefault="00B40FA6" w:rsidP="00B40FA6">
      <w:pPr>
        <w:pStyle w:val="Listenabsatz"/>
        <w:spacing w:after="0" w:line="240" w:lineRule="auto"/>
        <w:ind w:left="714"/>
        <w:rPr>
          <w:rFonts w:ascii="Arial" w:eastAsia="Myriad Pro" w:hAnsi="Arial" w:cs="Arial"/>
        </w:rPr>
      </w:pPr>
    </w:p>
    <w:p w:rsidR="00B40FA6" w:rsidRPr="00C32A74" w:rsidRDefault="00B40FA6" w:rsidP="00B40FA6">
      <w:pPr>
        <w:spacing w:line="360" w:lineRule="auto"/>
        <w:ind w:left="720" w:hanging="360"/>
        <w:rPr>
          <w:rFonts w:ascii="Arial" w:eastAsia="Myriad Pro" w:hAnsi="Arial" w:cs="Arial"/>
          <w:sz w:val="22"/>
          <w:szCs w:val="22"/>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Pr="00C32A74">
        <w:rPr>
          <w:rFonts w:ascii="Arial" w:eastAsia="Myriad Pro" w:hAnsi="Arial" w:cs="Arial"/>
          <w:sz w:val="22"/>
          <w:szCs w:val="22"/>
        </w:rPr>
        <w:t>11 September 2017 in Strasbourg</w:t>
      </w:r>
    </w:p>
    <w:p w:rsidR="00B40FA6" w:rsidRPr="00C32A74" w:rsidRDefault="00AC1CE8" w:rsidP="00AC1CE8">
      <w:pPr>
        <w:spacing w:line="360" w:lineRule="auto"/>
        <w:ind w:left="720" w:hanging="360"/>
        <w:rPr>
          <w:rFonts w:ascii="Arial" w:eastAsia="Myriad Pro" w:hAnsi="Arial" w:cs="Arial"/>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00B40FA6" w:rsidRPr="00C32A74">
        <w:rPr>
          <w:rFonts w:ascii="Arial" w:eastAsia="Myriad Pro" w:hAnsi="Arial" w:cs="Arial"/>
        </w:rPr>
        <w:t>25 September 2017 in Brussels</w:t>
      </w:r>
    </w:p>
    <w:p w:rsidR="00B40FA6" w:rsidRPr="00C32A74" w:rsidRDefault="00AC1CE8" w:rsidP="00AC1CE8">
      <w:pPr>
        <w:spacing w:line="360" w:lineRule="auto"/>
        <w:ind w:left="720" w:hanging="360"/>
        <w:rPr>
          <w:rFonts w:ascii="Arial" w:eastAsia="Myriad Pro" w:hAnsi="Arial" w:cs="Arial"/>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00B40FA6" w:rsidRPr="00C32A74">
        <w:rPr>
          <w:rFonts w:ascii="Arial" w:eastAsia="Myriad Pro" w:hAnsi="Arial" w:cs="Arial"/>
        </w:rPr>
        <w:t>2 October 2017 in Strasbourg</w:t>
      </w:r>
    </w:p>
    <w:p w:rsidR="00B40FA6" w:rsidRPr="00C32A74" w:rsidRDefault="00AC1CE8" w:rsidP="00AC1CE8">
      <w:pPr>
        <w:spacing w:line="360" w:lineRule="auto"/>
        <w:ind w:left="720" w:hanging="360"/>
        <w:rPr>
          <w:rFonts w:ascii="Arial" w:eastAsia="Myriad Pro" w:hAnsi="Arial" w:cs="Arial"/>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00B40FA6" w:rsidRPr="00C32A74">
        <w:rPr>
          <w:rFonts w:ascii="Arial" w:eastAsia="Myriad Pro" w:hAnsi="Arial" w:cs="Arial"/>
        </w:rPr>
        <w:t>9 October 2017 in Brussels</w:t>
      </w:r>
    </w:p>
    <w:p w:rsidR="00B40FA6" w:rsidRPr="00C32A74" w:rsidRDefault="00AC1CE8" w:rsidP="00AC1CE8">
      <w:pPr>
        <w:spacing w:line="360" w:lineRule="auto"/>
        <w:ind w:left="720" w:hanging="360"/>
        <w:rPr>
          <w:rFonts w:ascii="Arial" w:eastAsia="Myriad Pro" w:hAnsi="Arial" w:cs="Arial"/>
        </w:rPr>
      </w:pPr>
      <w:r w:rsidRPr="00C32A74">
        <w:rPr>
          <w:rFonts w:ascii="Wingdings" w:eastAsia="Myriad Pro" w:hAnsi="Wingdings" w:cs="Arial"/>
          <w:sz w:val="22"/>
          <w:szCs w:val="22"/>
          <w:lang w:eastAsia="en-US"/>
        </w:rPr>
        <w:t></w:t>
      </w:r>
      <w:r w:rsidRPr="00C32A74">
        <w:rPr>
          <w:rFonts w:ascii="Wingdings" w:eastAsia="Myriad Pro" w:hAnsi="Wingdings" w:cs="Arial"/>
          <w:sz w:val="22"/>
          <w:szCs w:val="22"/>
          <w:lang w:eastAsia="en-US"/>
        </w:rPr>
        <w:tab/>
      </w:r>
      <w:r w:rsidR="00B40FA6" w:rsidRPr="00C32A74">
        <w:rPr>
          <w:rFonts w:ascii="Arial" w:eastAsia="Myriad Pro" w:hAnsi="Arial" w:cs="Arial"/>
        </w:rPr>
        <w:t>11 October 2017 in Brussels</w:t>
      </w:r>
    </w:p>
    <w:p w:rsidR="00B40FA6" w:rsidRPr="00C32A74" w:rsidRDefault="00B40FA6" w:rsidP="00B40FA6">
      <w:pPr>
        <w:pStyle w:val="Listenabsatz"/>
        <w:spacing w:after="0" w:line="360" w:lineRule="auto"/>
        <w:ind w:left="357"/>
        <w:rPr>
          <w:rFonts w:ascii="Arial" w:eastAsia="Myriad Pro" w:hAnsi="Arial" w:cs="Arial"/>
        </w:rPr>
      </w:pPr>
    </w:p>
    <w:p w:rsidR="00B40FA6" w:rsidRPr="00C32A74" w:rsidRDefault="00B40FA6" w:rsidP="00B40FA6">
      <w:pPr>
        <w:widowControl/>
        <w:rPr>
          <w:rFonts w:ascii="Myriad Pro" w:eastAsia="Myriad Pro" w:hAnsi="Myriad Pro" w:cs="Myriad Pro"/>
          <w:sz w:val="22"/>
          <w:szCs w:val="22"/>
          <w:lang w:eastAsia="en-US"/>
        </w:rPr>
      </w:pPr>
    </w:p>
    <w:p w:rsidR="00B40FA6" w:rsidRPr="00C32A74" w:rsidRDefault="00B40FA6" w:rsidP="00B40FA6">
      <w:pPr>
        <w:spacing w:before="100" w:beforeAutospacing="1"/>
        <w:jc w:val="both"/>
        <w:rPr>
          <w:rFonts w:ascii="Arial" w:hAnsi="Arial" w:cs="Arial"/>
          <w:sz w:val="22"/>
          <w:szCs w:val="22"/>
        </w:rPr>
      </w:pPr>
      <w:r w:rsidRPr="00C32A74">
        <w:rPr>
          <w:rFonts w:ascii="Arial" w:hAnsi="Arial" w:cs="Arial"/>
          <w:sz w:val="22"/>
          <w:szCs w:val="22"/>
        </w:rPr>
        <w:t xml:space="preserve">In addition, the Chair, Werner Langen, the two co-rapporteurs, Jeppe Kofod and Petr Jezek, and the Greens Coordinator, Sven Giegold, were invited to a </w:t>
      </w:r>
      <w:r w:rsidRPr="00C32A74">
        <w:rPr>
          <w:rFonts w:ascii="Arial" w:eastAsia="Myriad Pro" w:hAnsi="Arial" w:cs="Arial"/>
          <w:b/>
          <w:color w:val="E26B0A"/>
          <w:sz w:val="22"/>
          <w:szCs w:val="22"/>
        </w:rPr>
        <w:t>meeting with the Members of Belgian Special Committee into the Panama Papers</w:t>
      </w:r>
      <w:r w:rsidRPr="00C32A74">
        <w:rPr>
          <w:rFonts w:ascii="Arial" w:hAnsi="Arial" w:cs="Arial"/>
          <w:sz w:val="22"/>
          <w:szCs w:val="22"/>
        </w:rPr>
        <w:t>, on 26 April 2017, in the premises of the Belgian Parliament.</w:t>
      </w:r>
    </w:p>
    <w:p w:rsidR="00B40FA6" w:rsidRPr="00C32A74" w:rsidRDefault="00B40FA6" w:rsidP="00B40FA6">
      <w:pPr>
        <w:spacing w:before="10" w:line="260" w:lineRule="exact"/>
        <w:jc w:val="center"/>
        <w:rPr>
          <w:sz w:val="26"/>
          <w:szCs w:val="26"/>
        </w:rPr>
      </w:pPr>
    </w:p>
    <w:p w:rsidR="00B40FA6" w:rsidRPr="00C32A74" w:rsidRDefault="00B40FA6" w:rsidP="00B40FA6">
      <w:pPr>
        <w:spacing w:before="10" w:line="260" w:lineRule="exact"/>
        <w:jc w:val="center"/>
        <w:rPr>
          <w:sz w:val="26"/>
          <w:szCs w:val="26"/>
        </w:rPr>
      </w:pPr>
      <w:r w:rsidRPr="00C32A74">
        <w:rPr>
          <w:sz w:val="26"/>
          <w:szCs w:val="26"/>
        </w:rPr>
        <w:t>* * *</w:t>
      </w:r>
    </w:p>
    <w:p w:rsidR="00B40FA6" w:rsidRPr="00C32A74" w:rsidRDefault="00B40FA6" w:rsidP="00B40FA6">
      <w:pPr>
        <w:spacing w:before="10" w:line="260" w:lineRule="exact"/>
        <w:jc w:val="center"/>
        <w:rPr>
          <w:sz w:val="26"/>
          <w:szCs w:val="26"/>
        </w:rPr>
      </w:pPr>
    </w:p>
    <w:p w:rsidR="00B40FA6" w:rsidRPr="00C32A74" w:rsidRDefault="00B40FA6" w:rsidP="00B40FA6">
      <w:pPr>
        <w:spacing w:before="10" w:line="260" w:lineRule="exact"/>
        <w:jc w:val="both"/>
        <w:rPr>
          <w:rFonts w:ascii="Arial" w:eastAsia="Myriad Pro" w:hAnsi="Arial" w:cs="Arial"/>
          <w:color w:val="000000"/>
          <w:sz w:val="22"/>
          <w:szCs w:val="22"/>
        </w:rPr>
      </w:pPr>
      <w:r w:rsidRPr="00C32A74">
        <w:rPr>
          <w:rFonts w:ascii="Arial" w:eastAsia="Myriad Pro" w:hAnsi="Arial" w:cs="Arial"/>
          <w:sz w:val="22"/>
          <w:szCs w:val="22"/>
        </w:rPr>
        <w:t xml:space="preserve">The PANA </w:t>
      </w:r>
      <w:r w:rsidRPr="00C32A74">
        <w:rPr>
          <w:rFonts w:ascii="Arial" w:eastAsia="Myriad Pro" w:hAnsi="Arial" w:cs="Arial"/>
          <w:spacing w:val="1"/>
          <w:sz w:val="22"/>
          <w:szCs w:val="22"/>
        </w:rPr>
        <w:t>C</w:t>
      </w:r>
      <w:r w:rsidRPr="00C32A74">
        <w:rPr>
          <w:rFonts w:ascii="Arial" w:eastAsia="Myriad Pro" w:hAnsi="Arial" w:cs="Arial"/>
          <w:sz w:val="22"/>
          <w:szCs w:val="22"/>
        </w:rPr>
        <w:t>omm</w:t>
      </w:r>
      <w:r w:rsidRPr="00C32A74">
        <w:rPr>
          <w:rFonts w:ascii="Arial" w:eastAsia="Myriad Pro" w:hAnsi="Arial" w:cs="Arial"/>
          <w:spacing w:val="-1"/>
          <w:sz w:val="22"/>
          <w:szCs w:val="22"/>
        </w:rPr>
        <w:t>i</w:t>
      </w:r>
      <w:r w:rsidRPr="00C32A74">
        <w:rPr>
          <w:rFonts w:ascii="Arial" w:eastAsia="Myriad Pro" w:hAnsi="Arial" w:cs="Arial"/>
          <w:spacing w:val="-2"/>
          <w:sz w:val="22"/>
          <w:szCs w:val="22"/>
        </w:rPr>
        <w:t>t</w:t>
      </w:r>
      <w:r w:rsidRPr="00C32A74">
        <w:rPr>
          <w:rFonts w:ascii="Arial" w:eastAsia="Myriad Pro" w:hAnsi="Arial" w:cs="Arial"/>
          <w:sz w:val="22"/>
          <w:szCs w:val="22"/>
        </w:rPr>
        <w:t xml:space="preserve">tee </w:t>
      </w:r>
      <w:r w:rsidRPr="00C32A74">
        <w:rPr>
          <w:rFonts w:ascii="Arial" w:eastAsia="Myriad Pro" w:hAnsi="Arial" w:cs="Arial"/>
          <w:spacing w:val="1"/>
          <w:sz w:val="22"/>
          <w:szCs w:val="22"/>
        </w:rPr>
        <w:t>h</w:t>
      </w:r>
      <w:r w:rsidRPr="00C32A74">
        <w:rPr>
          <w:rFonts w:ascii="Arial" w:eastAsia="Myriad Pro" w:hAnsi="Arial" w:cs="Arial"/>
          <w:spacing w:val="-2"/>
          <w:sz w:val="22"/>
          <w:szCs w:val="22"/>
        </w:rPr>
        <w:t>e</w:t>
      </w:r>
      <w:r w:rsidRPr="00C32A74">
        <w:rPr>
          <w:rFonts w:ascii="Arial" w:eastAsia="Myriad Pro" w:hAnsi="Arial" w:cs="Arial"/>
          <w:spacing w:val="1"/>
          <w:sz w:val="22"/>
          <w:szCs w:val="22"/>
        </w:rPr>
        <w:t>l</w:t>
      </w:r>
      <w:r w:rsidRPr="00C32A74">
        <w:rPr>
          <w:rFonts w:ascii="Arial" w:eastAsia="Myriad Pro" w:hAnsi="Arial" w:cs="Arial"/>
          <w:sz w:val="22"/>
          <w:szCs w:val="22"/>
        </w:rPr>
        <w:t>d</w:t>
      </w:r>
      <w:r w:rsidRPr="00C32A74">
        <w:rPr>
          <w:rFonts w:ascii="Arial" w:eastAsia="Myriad Pro" w:hAnsi="Arial" w:cs="Arial"/>
          <w:b/>
          <w:spacing w:val="3"/>
          <w:sz w:val="22"/>
          <w:szCs w:val="22"/>
        </w:rPr>
        <w:t xml:space="preserve"> </w:t>
      </w:r>
      <w:r w:rsidRPr="00C32A74">
        <w:rPr>
          <w:rFonts w:ascii="Arial" w:eastAsia="Myriad Pro" w:hAnsi="Arial" w:cs="Arial"/>
          <w:b/>
          <w:color w:val="E26B0A"/>
          <w:spacing w:val="1"/>
          <w:sz w:val="22"/>
          <w:szCs w:val="22"/>
        </w:rPr>
        <w:t>7</w:t>
      </w:r>
      <w:r w:rsidRPr="00C32A74">
        <w:rPr>
          <w:rFonts w:ascii="Arial" w:eastAsia="Myriad Pro" w:hAnsi="Arial" w:cs="Arial"/>
          <w:b/>
          <w:color w:val="E26B0A"/>
          <w:spacing w:val="-1"/>
          <w:sz w:val="22"/>
          <w:szCs w:val="22"/>
        </w:rPr>
        <w:t xml:space="preserve"> </w:t>
      </w:r>
      <w:r w:rsidRPr="00C32A74">
        <w:rPr>
          <w:rFonts w:ascii="Arial" w:eastAsia="Myriad Pro" w:hAnsi="Arial" w:cs="Arial"/>
          <w:b/>
          <w:color w:val="E26B0A"/>
          <w:sz w:val="22"/>
          <w:szCs w:val="22"/>
        </w:rPr>
        <w:t>fact-findings missions</w:t>
      </w:r>
      <w:r w:rsidRPr="00C32A74">
        <w:rPr>
          <w:rFonts w:ascii="Arial" w:eastAsia="Myriad Pro" w:hAnsi="Arial" w:cs="Arial"/>
          <w:b/>
          <w:color w:val="E26B0A"/>
          <w:spacing w:val="1"/>
          <w:sz w:val="22"/>
          <w:szCs w:val="22"/>
        </w:rPr>
        <w:t xml:space="preserve"> </w:t>
      </w:r>
      <w:r w:rsidRPr="00C32A74">
        <w:rPr>
          <w:rFonts w:ascii="Arial" w:eastAsia="Myriad Pro" w:hAnsi="Arial" w:cs="Arial"/>
          <w:color w:val="000000"/>
          <w:sz w:val="22"/>
          <w:szCs w:val="22"/>
        </w:rPr>
        <w:t xml:space="preserve">from </w:t>
      </w:r>
      <w:r w:rsidRPr="00C32A74">
        <w:rPr>
          <w:rFonts w:ascii="Arial" w:eastAsia="Myriad Pro" w:hAnsi="Arial" w:cs="Arial"/>
          <w:color w:val="000000"/>
          <w:spacing w:val="1"/>
          <w:sz w:val="22"/>
          <w:szCs w:val="22"/>
        </w:rPr>
        <w:t>February 2017</w:t>
      </w:r>
      <w:r w:rsidRPr="00C32A74">
        <w:rPr>
          <w:rFonts w:ascii="Arial" w:eastAsia="Myriad Pro" w:hAnsi="Arial" w:cs="Arial"/>
          <w:color w:val="000000"/>
          <w:sz w:val="22"/>
          <w:szCs w:val="22"/>
        </w:rPr>
        <w:t xml:space="preserve"> </w:t>
      </w:r>
      <w:r w:rsidRPr="00C32A74">
        <w:rPr>
          <w:rFonts w:ascii="Arial" w:eastAsia="Myriad Pro" w:hAnsi="Arial" w:cs="Arial"/>
          <w:color w:val="000000"/>
          <w:spacing w:val="-1"/>
          <w:sz w:val="22"/>
          <w:szCs w:val="22"/>
        </w:rPr>
        <w:t>un</w:t>
      </w:r>
      <w:r w:rsidRPr="00C32A74">
        <w:rPr>
          <w:rFonts w:ascii="Arial" w:eastAsia="Myriad Pro" w:hAnsi="Arial" w:cs="Arial"/>
          <w:color w:val="000000"/>
          <w:spacing w:val="-2"/>
          <w:sz w:val="22"/>
          <w:szCs w:val="22"/>
        </w:rPr>
        <w:t>t</w:t>
      </w:r>
      <w:r w:rsidRPr="00C32A74">
        <w:rPr>
          <w:rFonts w:ascii="Arial" w:eastAsia="Myriad Pro" w:hAnsi="Arial" w:cs="Arial"/>
          <w:color w:val="000000"/>
          <w:spacing w:val="-1"/>
          <w:sz w:val="22"/>
          <w:szCs w:val="22"/>
        </w:rPr>
        <w:t>i</w:t>
      </w:r>
      <w:r w:rsidRPr="00C32A74">
        <w:rPr>
          <w:rFonts w:ascii="Arial" w:eastAsia="Myriad Pro" w:hAnsi="Arial" w:cs="Arial"/>
          <w:color w:val="000000"/>
          <w:sz w:val="22"/>
          <w:szCs w:val="22"/>
        </w:rPr>
        <w:t xml:space="preserve">l </w:t>
      </w:r>
      <w:r w:rsidRPr="00C32A74">
        <w:rPr>
          <w:rFonts w:ascii="Arial" w:eastAsia="Myriad Pro" w:hAnsi="Arial" w:cs="Arial"/>
          <w:color w:val="000000"/>
          <w:spacing w:val="1"/>
          <w:sz w:val="22"/>
          <w:szCs w:val="22"/>
        </w:rPr>
        <w:t>September</w:t>
      </w:r>
      <w:r w:rsidRPr="00C32A74">
        <w:rPr>
          <w:rFonts w:ascii="Arial" w:eastAsia="Myriad Pro" w:hAnsi="Arial" w:cs="Arial"/>
          <w:color w:val="000000"/>
          <w:sz w:val="22"/>
          <w:szCs w:val="22"/>
        </w:rPr>
        <w:t xml:space="preserve"> </w:t>
      </w:r>
      <w:r w:rsidRPr="00C32A74">
        <w:rPr>
          <w:rFonts w:ascii="Arial" w:eastAsia="Myriad Pro" w:hAnsi="Arial" w:cs="Arial"/>
          <w:color w:val="000000"/>
          <w:spacing w:val="1"/>
          <w:sz w:val="22"/>
          <w:szCs w:val="22"/>
        </w:rPr>
        <w:t>2</w:t>
      </w:r>
      <w:r w:rsidRPr="00C32A74">
        <w:rPr>
          <w:rFonts w:ascii="Arial" w:eastAsia="Myriad Pro" w:hAnsi="Arial" w:cs="Arial"/>
          <w:color w:val="000000"/>
          <w:spacing w:val="-1"/>
          <w:sz w:val="22"/>
          <w:szCs w:val="22"/>
        </w:rPr>
        <w:t>0</w:t>
      </w:r>
      <w:r w:rsidRPr="00C32A74">
        <w:rPr>
          <w:rFonts w:ascii="Arial" w:eastAsia="Myriad Pro" w:hAnsi="Arial" w:cs="Arial"/>
          <w:color w:val="000000"/>
          <w:spacing w:val="1"/>
          <w:sz w:val="22"/>
          <w:szCs w:val="22"/>
        </w:rPr>
        <w:t>1</w:t>
      </w:r>
      <w:r w:rsidRPr="00C32A74">
        <w:rPr>
          <w:rFonts w:ascii="Arial" w:eastAsia="Myriad Pro" w:hAnsi="Arial" w:cs="Arial"/>
          <w:color w:val="000000"/>
          <w:sz w:val="22"/>
          <w:szCs w:val="22"/>
        </w:rPr>
        <w:t>7:</w:t>
      </w:r>
    </w:p>
    <w:p w:rsidR="00B40FA6" w:rsidRPr="00C32A74" w:rsidRDefault="00B40FA6" w:rsidP="00B40FA6">
      <w:pPr>
        <w:spacing w:before="10" w:line="260" w:lineRule="exact"/>
        <w:rPr>
          <w:rFonts w:ascii="Arial" w:eastAsia="Myriad Pro" w:hAnsi="Arial" w:cs="Arial"/>
          <w:color w:val="000000"/>
          <w:szCs w:val="24"/>
        </w:rPr>
      </w:pPr>
    </w:p>
    <w:p w:rsidR="00B40FA6" w:rsidRPr="00C32A74" w:rsidRDefault="00B40FA6" w:rsidP="00B40FA6">
      <w:pPr>
        <w:spacing w:line="360" w:lineRule="auto"/>
        <w:ind w:left="714" w:hanging="357"/>
        <w:rPr>
          <w:rFonts w:ascii="Arial" w:eastAsia="Myriad Pro" w:hAnsi="Arial" w:cs="Arial"/>
          <w:i/>
          <w:color w:val="000000"/>
          <w:sz w:val="22"/>
          <w:szCs w:val="22"/>
        </w:rPr>
      </w:pPr>
      <w:r w:rsidRPr="00C32A74">
        <w:rPr>
          <w:rFonts w:ascii="Wingdings" w:eastAsia="Myriad Pro" w:hAnsi="Wingdings" w:cs="Arial"/>
          <w:color w:val="000000"/>
          <w:sz w:val="22"/>
          <w:szCs w:val="22"/>
          <w:lang w:eastAsia="en-US"/>
        </w:rPr>
        <w:t></w:t>
      </w:r>
      <w:r w:rsidRPr="00C32A74">
        <w:rPr>
          <w:rFonts w:ascii="Wingdings" w:eastAsia="Myriad Pro" w:hAnsi="Wingdings" w:cs="Arial"/>
          <w:color w:val="000000"/>
          <w:sz w:val="22"/>
          <w:szCs w:val="22"/>
          <w:lang w:eastAsia="en-US"/>
        </w:rPr>
        <w:tab/>
      </w:r>
      <w:r w:rsidRPr="00C32A74">
        <w:rPr>
          <w:rFonts w:ascii="Arial" w:eastAsia="Myriad Pro" w:hAnsi="Arial" w:cs="Arial"/>
          <w:i/>
          <w:color w:val="000000"/>
          <w:sz w:val="22"/>
          <w:szCs w:val="22"/>
        </w:rPr>
        <w:t>9-10 February - Mission to United Kingdom</w:t>
      </w:r>
    </w:p>
    <w:p w:rsidR="00B40FA6" w:rsidRPr="00C32A74" w:rsidRDefault="00B40FA6" w:rsidP="00B40FA6">
      <w:pPr>
        <w:spacing w:line="360" w:lineRule="auto"/>
        <w:ind w:left="714" w:hanging="357"/>
        <w:rPr>
          <w:rFonts w:ascii="Arial" w:eastAsia="Myriad Pro" w:hAnsi="Arial" w:cs="Arial"/>
          <w:i/>
          <w:color w:val="000000"/>
          <w:sz w:val="22"/>
          <w:szCs w:val="22"/>
        </w:rPr>
      </w:pPr>
      <w:r w:rsidRPr="00C32A74">
        <w:rPr>
          <w:rFonts w:ascii="Wingdings" w:eastAsia="Myriad Pro" w:hAnsi="Wingdings" w:cs="Arial"/>
          <w:color w:val="000000"/>
          <w:sz w:val="22"/>
          <w:szCs w:val="22"/>
          <w:lang w:eastAsia="en-US"/>
        </w:rPr>
        <w:t></w:t>
      </w:r>
      <w:r w:rsidRPr="00C32A74">
        <w:rPr>
          <w:rFonts w:ascii="Wingdings" w:eastAsia="Myriad Pro" w:hAnsi="Wingdings" w:cs="Arial"/>
          <w:color w:val="000000"/>
          <w:sz w:val="22"/>
          <w:szCs w:val="22"/>
          <w:lang w:eastAsia="en-US"/>
        </w:rPr>
        <w:tab/>
      </w:r>
      <w:r w:rsidRPr="00C32A74">
        <w:rPr>
          <w:rFonts w:ascii="Arial" w:eastAsia="Myriad Pro" w:hAnsi="Arial" w:cs="Arial"/>
          <w:i/>
          <w:color w:val="000000"/>
          <w:sz w:val="22"/>
          <w:szCs w:val="22"/>
        </w:rPr>
        <w:t>20 February - Mission to Malta</w:t>
      </w:r>
    </w:p>
    <w:p w:rsidR="00B40FA6" w:rsidRPr="00C32A74" w:rsidRDefault="00B40FA6" w:rsidP="00B40FA6">
      <w:pPr>
        <w:spacing w:line="360" w:lineRule="auto"/>
        <w:ind w:left="714" w:hanging="357"/>
        <w:rPr>
          <w:rFonts w:ascii="Arial" w:eastAsia="Myriad Pro" w:hAnsi="Arial" w:cs="Arial"/>
          <w:i/>
          <w:color w:val="000000"/>
          <w:sz w:val="22"/>
          <w:szCs w:val="22"/>
        </w:rPr>
      </w:pPr>
      <w:r w:rsidRPr="00C32A74">
        <w:rPr>
          <w:rFonts w:ascii="Wingdings" w:eastAsia="Myriad Pro" w:hAnsi="Wingdings" w:cs="Arial"/>
          <w:color w:val="000000"/>
          <w:sz w:val="22"/>
          <w:szCs w:val="22"/>
          <w:lang w:eastAsia="en-US"/>
        </w:rPr>
        <w:t></w:t>
      </w:r>
      <w:r w:rsidRPr="00C32A74">
        <w:rPr>
          <w:rFonts w:ascii="Wingdings" w:eastAsia="Myriad Pro" w:hAnsi="Wingdings" w:cs="Arial"/>
          <w:color w:val="000000"/>
          <w:sz w:val="22"/>
          <w:szCs w:val="22"/>
          <w:lang w:eastAsia="en-US"/>
        </w:rPr>
        <w:tab/>
      </w:r>
      <w:r w:rsidRPr="00C32A74">
        <w:rPr>
          <w:rFonts w:ascii="Arial" w:eastAsia="Myriad Pro" w:hAnsi="Arial" w:cs="Arial"/>
          <w:i/>
          <w:color w:val="000000"/>
          <w:sz w:val="22"/>
          <w:szCs w:val="22"/>
        </w:rPr>
        <w:t>2-3 March - Mission to Luxembourg</w:t>
      </w:r>
    </w:p>
    <w:p w:rsidR="00B40FA6" w:rsidRPr="00C32A74" w:rsidRDefault="00B40FA6" w:rsidP="00B40FA6">
      <w:pPr>
        <w:spacing w:line="360" w:lineRule="auto"/>
        <w:ind w:left="714" w:hanging="357"/>
        <w:rPr>
          <w:rFonts w:ascii="Arial" w:eastAsia="Myriad Pro" w:hAnsi="Arial" w:cs="Arial"/>
          <w:i/>
          <w:color w:val="000000"/>
          <w:sz w:val="22"/>
          <w:szCs w:val="22"/>
        </w:rPr>
      </w:pPr>
      <w:r w:rsidRPr="00C32A74">
        <w:rPr>
          <w:rFonts w:ascii="Wingdings" w:eastAsia="Myriad Pro" w:hAnsi="Wingdings" w:cs="Arial"/>
          <w:color w:val="000000"/>
          <w:sz w:val="22"/>
          <w:szCs w:val="22"/>
          <w:lang w:eastAsia="en-US"/>
        </w:rPr>
        <w:t></w:t>
      </w:r>
      <w:r w:rsidRPr="00C32A74">
        <w:rPr>
          <w:rFonts w:ascii="Wingdings" w:eastAsia="Myriad Pro" w:hAnsi="Wingdings" w:cs="Arial"/>
          <w:color w:val="000000"/>
          <w:sz w:val="22"/>
          <w:szCs w:val="22"/>
          <w:lang w:eastAsia="en-US"/>
        </w:rPr>
        <w:tab/>
      </w:r>
      <w:r w:rsidRPr="00C32A74">
        <w:rPr>
          <w:rFonts w:ascii="Arial" w:eastAsia="Myriad Pro" w:hAnsi="Arial" w:cs="Arial"/>
          <w:i/>
          <w:color w:val="000000"/>
          <w:sz w:val="22"/>
          <w:szCs w:val="22"/>
        </w:rPr>
        <w:t>21-24 March - Mission to USA (Washington and Delaware)</w:t>
      </w:r>
    </w:p>
    <w:p w:rsidR="00B40FA6" w:rsidRPr="00C32A74" w:rsidRDefault="00B40FA6" w:rsidP="00B40FA6">
      <w:pPr>
        <w:spacing w:line="360" w:lineRule="auto"/>
        <w:ind w:left="714" w:hanging="357"/>
        <w:rPr>
          <w:rFonts w:ascii="Arial" w:eastAsia="Myriad Pro" w:hAnsi="Arial" w:cs="Arial"/>
          <w:i/>
          <w:color w:val="000000"/>
          <w:sz w:val="22"/>
          <w:szCs w:val="22"/>
        </w:rPr>
      </w:pPr>
      <w:r w:rsidRPr="00C32A74">
        <w:rPr>
          <w:rFonts w:ascii="Wingdings" w:eastAsia="Myriad Pro" w:hAnsi="Wingdings" w:cs="Arial"/>
          <w:color w:val="000000"/>
          <w:sz w:val="22"/>
          <w:szCs w:val="22"/>
          <w:lang w:eastAsia="en-US"/>
        </w:rPr>
        <w:t></w:t>
      </w:r>
      <w:r w:rsidRPr="00C32A74">
        <w:rPr>
          <w:rFonts w:ascii="Wingdings" w:eastAsia="Myriad Pro" w:hAnsi="Wingdings" w:cs="Arial"/>
          <w:color w:val="000000"/>
          <w:sz w:val="22"/>
          <w:szCs w:val="22"/>
          <w:lang w:eastAsia="en-US"/>
        </w:rPr>
        <w:tab/>
      </w:r>
      <w:r w:rsidRPr="00C32A74">
        <w:rPr>
          <w:rFonts w:ascii="Arial" w:eastAsia="Myriad Pro" w:hAnsi="Arial" w:cs="Arial"/>
          <w:i/>
          <w:color w:val="000000"/>
          <w:sz w:val="22"/>
          <w:szCs w:val="22"/>
        </w:rPr>
        <w:t>22-23 June - Mission to Portugal</w:t>
      </w:r>
    </w:p>
    <w:p w:rsidR="00B40FA6" w:rsidRPr="00C32A74" w:rsidRDefault="00B40FA6" w:rsidP="00B40FA6">
      <w:pPr>
        <w:spacing w:line="360" w:lineRule="auto"/>
        <w:ind w:left="714" w:hanging="357"/>
        <w:rPr>
          <w:rFonts w:ascii="Arial" w:eastAsia="Myriad Pro" w:hAnsi="Arial" w:cs="Arial"/>
          <w:i/>
          <w:color w:val="000000"/>
          <w:sz w:val="22"/>
          <w:szCs w:val="22"/>
        </w:rPr>
      </w:pPr>
      <w:r w:rsidRPr="00C32A74">
        <w:rPr>
          <w:rFonts w:ascii="Wingdings" w:eastAsia="Myriad Pro" w:hAnsi="Wingdings" w:cs="Arial"/>
          <w:color w:val="000000"/>
          <w:sz w:val="22"/>
          <w:szCs w:val="22"/>
          <w:lang w:eastAsia="en-US"/>
        </w:rPr>
        <w:t></w:t>
      </w:r>
      <w:r w:rsidRPr="00C32A74">
        <w:rPr>
          <w:rFonts w:ascii="Wingdings" w:eastAsia="Myriad Pro" w:hAnsi="Wingdings" w:cs="Arial"/>
          <w:color w:val="000000"/>
          <w:sz w:val="22"/>
          <w:szCs w:val="22"/>
          <w:lang w:eastAsia="en-US"/>
        </w:rPr>
        <w:tab/>
      </w:r>
      <w:r w:rsidRPr="00C32A74">
        <w:rPr>
          <w:rFonts w:ascii="Arial" w:eastAsia="Myriad Pro" w:hAnsi="Arial" w:cs="Arial"/>
          <w:i/>
          <w:color w:val="000000"/>
          <w:sz w:val="22"/>
          <w:szCs w:val="22"/>
        </w:rPr>
        <w:t>7 July - Mission to Cyprus</w:t>
      </w:r>
    </w:p>
    <w:p w:rsidR="00B40FA6" w:rsidRPr="00C32A74" w:rsidRDefault="00B40FA6" w:rsidP="00B40FA6">
      <w:pPr>
        <w:spacing w:line="360" w:lineRule="auto"/>
        <w:ind w:left="714" w:hanging="357"/>
        <w:rPr>
          <w:rFonts w:ascii="Arial" w:eastAsia="Myriad Pro" w:hAnsi="Arial" w:cs="Arial"/>
          <w:i/>
          <w:color w:val="000000"/>
          <w:sz w:val="22"/>
          <w:szCs w:val="22"/>
        </w:rPr>
      </w:pPr>
      <w:r w:rsidRPr="00C32A74">
        <w:rPr>
          <w:rFonts w:ascii="Wingdings" w:eastAsia="Myriad Pro" w:hAnsi="Wingdings" w:cs="Arial"/>
          <w:color w:val="000000"/>
          <w:sz w:val="22"/>
          <w:szCs w:val="22"/>
          <w:lang w:eastAsia="en-US"/>
        </w:rPr>
        <w:t></w:t>
      </w:r>
      <w:r w:rsidRPr="00C32A74">
        <w:rPr>
          <w:rFonts w:ascii="Wingdings" w:eastAsia="Myriad Pro" w:hAnsi="Wingdings" w:cs="Arial"/>
          <w:color w:val="000000"/>
          <w:sz w:val="22"/>
          <w:szCs w:val="22"/>
          <w:lang w:eastAsia="en-US"/>
        </w:rPr>
        <w:tab/>
      </w:r>
      <w:r w:rsidRPr="00C32A74">
        <w:rPr>
          <w:rFonts w:ascii="Arial" w:eastAsia="Myriad Pro" w:hAnsi="Arial" w:cs="Arial"/>
          <w:i/>
          <w:color w:val="000000"/>
          <w:sz w:val="22"/>
          <w:szCs w:val="22"/>
        </w:rPr>
        <w:t>14-15 September - Mission to Switzerland</w:t>
      </w:r>
    </w:p>
    <w:p w:rsidR="00B40FA6" w:rsidRPr="00C32A74" w:rsidRDefault="00B40FA6" w:rsidP="00B40FA6">
      <w:pPr>
        <w:rPr>
          <w:rFonts w:ascii="Arial" w:hAnsi="Arial" w:cs="Arial"/>
          <w:i/>
        </w:rPr>
      </w:pPr>
    </w:p>
    <w:p w:rsidR="00B40FA6" w:rsidRPr="00C32A74" w:rsidRDefault="00B40FA6">
      <w:pPr>
        <w:widowControl/>
        <w:rPr>
          <w:b/>
        </w:rPr>
      </w:pPr>
      <w:r w:rsidRPr="00C32A74">
        <w:rPr>
          <w:b/>
        </w:rPr>
        <w:br w:type="page"/>
      </w:r>
    </w:p>
    <w:p w:rsidR="001B4DB0" w:rsidRPr="00C32A74" w:rsidRDefault="001B4DB0">
      <w:pPr>
        <w:widowControl/>
        <w:rPr>
          <w:b/>
        </w:rPr>
      </w:pPr>
    </w:p>
    <w:p w:rsidR="001B4DB0" w:rsidRPr="00C32A74" w:rsidRDefault="001B4DB0" w:rsidP="001B4DB0">
      <w:pPr>
        <w:pStyle w:val="PageHeading"/>
        <w:rPr>
          <w:sz w:val="28"/>
          <w:szCs w:val="28"/>
        </w:rPr>
      </w:pPr>
      <w:bookmarkStart w:id="16" w:name="_Toc496773704"/>
      <w:r w:rsidRPr="00C32A74">
        <w:rPr>
          <w:sz w:val="28"/>
          <w:szCs w:val="28"/>
        </w:rPr>
        <w:t>III. ACTIVITIES OF THE COMMITTEE</w:t>
      </w:r>
      <w:bookmarkEnd w:id="16"/>
    </w:p>
    <w:p w:rsidR="001B4DB0" w:rsidRPr="00C32A74" w:rsidRDefault="001B4DB0" w:rsidP="001B4DB0">
      <w:pPr>
        <w:pStyle w:val="PageHeading"/>
        <w:rPr>
          <w:rFonts w:cs="Arial"/>
          <w:b w:val="0"/>
          <w:sz w:val="28"/>
          <w:szCs w:val="28"/>
        </w:rPr>
      </w:pPr>
      <w:bookmarkStart w:id="17" w:name="_Toc496773705"/>
      <w:r w:rsidRPr="00C32A74">
        <w:rPr>
          <w:sz w:val="28"/>
          <w:szCs w:val="28"/>
        </w:rPr>
        <w:t>1. Programme of hearings and missions</w:t>
      </w:r>
      <w:bookmarkEnd w:id="17"/>
    </w:p>
    <w:tbl>
      <w:tblPr>
        <w:tblW w:w="9781"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19"/>
        <w:gridCol w:w="6662"/>
      </w:tblGrid>
      <w:tr w:rsidR="0055388D" w:rsidRPr="00112767" w:rsidTr="007C0048">
        <w:trPr>
          <w:trHeight w:val="454"/>
          <w:tblHeader/>
          <w:jc w:val="center"/>
        </w:trPr>
        <w:tc>
          <w:tcPr>
            <w:tcW w:w="3119" w:type="dxa"/>
            <w:tcBorders>
              <w:top w:val="single" w:sz="8" w:space="0" w:color="FFFFFF"/>
              <w:left w:val="single" w:sz="8" w:space="0" w:color="FFFFFF"/>
              <w:bottom w:val="single" w:sz="8" w:space="0" w:color="FFFFFF"/>
              <w:right w:val="single" w:sz="8" w:space="0" w:color="FFFFFF"/>
            </w:tcBorders>
            <w:shd w:val="clear" w:color="auto" w:fill="175287"/>
            <w:noWrap/>
            <w:vAlign w:val="center"/>
            <w:hideMark/>
          </w:tcPr>
          <w:p w:rsidR="0055388D" w:rsidRPr="0011276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b/>
                <w:color w:val="FFFFFF"/>
              </w:rPr>
            </w:pPr>
            <w:r w:rsidRPr="00112767">
              <w:rPr>
                <w:b/>
                <w:color w:val="FFFFFF"/>
              </w:rPr>
              <w:t>Date</w:t>
            </w:r>
          </w:p>
        </w:tc>
        <w:tc>
          <w:tcPr>
            <w:tcW w:w="6662" w:type="dxa"/>
            <w:tcBorders>
              <w:top w:val="single" w:sz="8" w:space="0" w:color="FFFFFF"/>
              <w:left w:val="single" w:sz="8" w:space="0" w:color="FFFFFF"/>
              <w:bottom w:val="single" w:sz="8" w:space="0" w:color="FFFFFF"/>
              <w:right w:val="single" w:sz="8" w:space="0" w:color="FFFFFF"/>
            </w:tcBorders>
            <w:shd w:val="clear" w:color="auto" w:fill="175287"/>
            <w:noWrap/>
            <w:vAlign w:val="center"/>
            <w:hideMark/>
          </w:tcPr>
          <w:p w:rsidR="0055388D" w:rsidRPr="0011276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b/>
                <w:bCs/>
                <w:color w:val="FFFFFF"/>
              </w:rPr>
            </w:pPr>
            <w:r w:rsidRPr="00F34169">
              <w:rPr>
                <w:b/>
                <w:bCs/>
                <w:color w:val="FFFFFF"/>
              </w:rPr>
              <w:t>Topic / objective</w:t>
            </w:r>
          </w:p>
        </w:tc>
      </w:tr>
      <w:tr w:rsidR="0055388D" w:rsidRPr="008C5778" w:rsidTr="007C0048">
        <w:trPr>
          <w:trHeight w:val="1144"/>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w:t>
            </w:r>
            <w:r w:rsidRPr="00370E01">
              <w:rPr>
                <w:rFonts w:ascii="Verdana" w:hAnsi="Verdana"/>
                <w:b/>
                <w:color w:val="000000"/>
                <w:sz w:val="18"/>
                <w:szCs w:val="18"/>
              </w:rPr>
              <w:t xml:space="preserve">, </w:t>
            </w:r>
            <w:r>
              <w:rPr>
                <w:rFonts w:ascii="Verdana" w:hAnsi="Verdana"/>
                <w:b/>
                <w:color w:val="000000"/>
                <w:sz w:val="18"/>
                <w:szCs w:val="18"/>
              </w:rPr>
              <w:t>27</w:t>
            </w:r>
            <w:r w:rsidRPr="00370E01">
              <w:rPr>
                <w:rFonts w:ascii="Verdana" w:hAnsi="Verdana"/>
                <w:b/>
                <w:color w:val="000000"/>
                <w:sz w:val="18"/>
                <w:szCs w:val="18"/>
              </w:rPr>
              <w:t xml:space="preserve"> </w:t>
            </w:r>
            <w:r>
              <w:rPr>
                <w:rFonts w:ascii="Verdana" w:hAnsi="Verdana"/>
                <w:b/>
                <w:color w:val="000000"/>
                <w:sz w:val="18"/>
                <w:szCs w:val="18"/>
              </w:rPr>
              <w:t>September 2016</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370E01">
              <w:rPr>
                <w:rFonts w:ascii="Verdana" w:hAnsi="Verdana"/>
                <w:b/>
                <w:color w:val="000000"/>
                <w:sz w:val="18"/>
                <w:szCs w:val="18"/>
              </w:rPr>
              <w:t>09.00 - 1</w:t>
            </w:r>
            <w:r>
              <w:rPr>
                <w:rFonts w:ascii="Verdana" w:hAnsi="Verdana"/>
                <w:b/>
                <w:color w:val="000000"/>
                <w:sz w:val="18"/>
                <w:szCs w:val="18"/>
              </w:rPr>
              <w:t>1</w:t>
            </w:r>
            <w:r w:rsidRPr="00370E01">
              <w:rPr>
                <w:rFonts w:ascii="Verdana" w:hAnsi="Verdana"/>
                <w:b/>
                <w:color w:val="000000"/>
                <w:sz w:val="18"/>
                <w:szCs w:val="18"/>
              </w:rPr>
              <w:t>.30</w:t>
            </w:r>
          </w:p>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6662"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Pr="0042669C"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rFonts w:ascii="Verdana" w:hAnsi="Verdana"/>
                <w:color w:val="000000"/>
                <w:sz w:val="18"/>
                <w:szCs w:val="18"/>
              </w:rPr>
            </w:pPr>
            <w:hyperlink r:id="rId9" w:history="1">
              <w:r w:rsidR="0055388D" w:rsidRPr="00F20225">
                <w:rPr>
                  <w:rStyle w:val="Hyperlink"/>
                  <w:rFonts w:ascii="Verdana" w:hAnsi="Verdana"/>
                  <w:sz w:val="18"/>
                  <w:szCs w:val="18"/>
                </w:rPr>
                <w:t>Panama papers – Discussion with the investigative journalists behind the revelations</w:t>
              </w:r>
            </w:hyperlink>
          </w:p>
        </w:tc>
      </w:tr>
      <w:tr w:rsidR="0055388D" w:rsidRPr="00112767" w:rsidTr="007C0048">
        <w:trPr>
          <w:trHeight w:val="1118"/>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w:t>
            </w:r>
            <w:r w:rsidRPr="00370E01">
              <w:rPr>
                <w:rFonts w:ascii="Verdana" w:hAnsi="Verdana"/>
                <w:b/>
                <w:color w:val="000000"/>
                <w:sz w:val="18"/>
                <w:szCs w:val="18"/>
              </w:rPr>
              <w:t xml:space="preserve">, </w:t>
            </w:r>
            <w:r>
              <w:rPr>
                <w:rFonts w:ascii="Verdana" w:hAnsi="Verdana"/>
                <w:b/>
                <w:color w:val="000000"/>
                <w:sz w:val="18"/>
                <w:szCs w:val="18"/>
              </w:rPr>
              <w:t>13</w:t>
            </w:r>
            <w:r w:rsidRPr="00370E01">
              <w:rPr>
                <w:rFonts w:ascii="Verdana" w:hAnsi="Verdana"/>
                <w:b/>
                <w:color w:val="000000"/>
                <w:sz w:val="18"/>
                <w:szCs w:val="18"/>
              </w:rPr>
              <w:t xml:space="preserve"> October </w:t>
            </w:r>
            <w:r>
              <w:rPr>
                <w:rFonts w:ascii="Verdana" w:hAnsi="Verdana"/>
                <w:b/>
                <w:color w:val="000000"/>
                <w:sz w:val="18"/>
                <w:szCs w:val="18"/>
              </w:rPr>
              <w:t>2016</w:t>
            </w:r>
          </w:p>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370E01">
              <w:rPr>
                <w:rFonts w:ascii="Verdana" w:hAnsi="Verdana"/>
                <w:b/>
                <w:color w:val="000000"/>
                <w:sz w:val="18"/>
                <w:szCs w:val="18"/>
              </w:rPr>
              <w:t>9.00 - 12.30</w:t>
            </w:r>
          </w:p>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666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42669C" w:rsidRDefault="0042045A" w:rsidP="007C0048">
            <w:pPr>
              <w:rPr>
                <w:rFonts w:ascii="Verdana" w:hAnsi="Verdana"/>
                <w:sz w:val="18"/>
                <w:szCs w:val="18"/>
              </w:rPr>
            </w:pPr>
            <w:hyperlink r:id="rId10" w:history="1">
              <w:r w:rsidR="0055388D" w:rsidRPr="00F20225">
                <w:rPr>
                  <w:rStyle w:val="Hyperlink"/>
                  <w:rFonts w:ascii="Verdana" w:hAnsi="Verdana"/>
                  <w:sz w:val="18"/>
                  <w:szCs w:val="18"/>
                </w:rPr>
                <w:t>Anti-money laundering and tax evasion: Who sets the rules and how?</w:t>
              </w:r>
            </w:hyperlink>
          </w:p>
        </w:tc>
      </w:tr>
      <w:tr w:rsidR="0055388D" w:rsidRPr="00112767" w:rsidTr="007C0048">
        <w:trPr>
          <w:trHeight w:val="1118"/>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19 October 2016, 15.00 - 18.00</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20 October 2016</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9.00 - 17.30</w:t>
            </w:r>
          </w:p>
          <w:p w:rsidR="0055388D" w:rsidRPr="003370D4"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Workshop</w:t>
            </w:r>
          </w:p>
        </w:tc>
        <w:tc>
          <w:tcPr>
            <w:tcW w:w="6662"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Pr="003370D4" w:rsidRDefault="0055388D" w:rsidP="007C0048">
            <w:pPr>
              <w:rPr>
                <w:rFonts w:ascii="Verdana" w:hAnsi="Verdana"/>
                <w:sz w:val="18"/>
                <w:szCs w:val="18"/>
              </w:rPr>
            </w:pPr>
            <w:r w:rsidRPr="003370D4">
              <w:rPr>
                <w:rFonts w:ascii="Verdana" w:hAnsi="Verdana"/>
                <w:sz w:val="18"/>
                <w:szCs w:val="18"/>
              </w:rPr>
              <w:t>“How to better prepare works of Inquiry Committee”</w:t>
            </w:r>
          </w:p>
        </w:tc>
      </w:tr>
      <w:tr w:rsidR="0055388D" w:rsidRPr="00112767" w:rsidTr="007C0048">
        <w:trPr>
          <w:trHeight w:val="1120"/>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8 November 2016</w:t>
            </w:r>
          </w:p>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b/>
                <w:color w:val="000000"/>
                <w:sz w:val="18"/>
                <w:szCs w:val="18"/>
              </w:rPr>
              <w:t>14.00 - 15.30</w:t>
            </w:r>
            <w:r>
              <w:rPr>
                <w:rFonts w:ascii="Verdana" w:hAnsi="Verdana"/>
                <w:color w:val="000000"/>
                <w:sz w:val="18"/>
                <w:szCs w:val="18"/>
              </w:rPr>
              <w:br/>
              <w:t>Public hearing</w:t>
            </w:r>
          </w:p>
        </w:tc>
        <w:tc>
          <w:tcPr>
            <w:tcW w:w="666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42669C"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rFonts w:ascii="Verdana" w:hAnsi="Verdana"/>
                <w:sz w:val="18"/>
                <w:szCs w:val="18"/>
              </w:rPr>
            </w:pPr>
            <w:hyperlink r:id="rId11" w:history="1">
              <w:r w:rsidR="0055388D" w:rsidRPr="0013211D">
                <w:rPr>
                  <w:rStyle w:val="Hyperlink"/>
                  <w:rFonts w:ascii="Verdana" w:hAnsi="Verdana"/>
                  <w:sz w:val="18"/>
                  <w:szCs w:val="18"/>
                </w:rPr>
                <w:t xml:space="preserve">Hearing with Věra Jourová, Member of the European Commission responsible for Justice, Consumers and Gender Equality on </w:t>
              </w:r>
              <w:r w:rsidR="0055388D">
                <w:rPr>
                  <w:rStyle w:val="Hyperlink"/>
                  <w:rFonts w:ascii="Verdana" w:hAnsi="Verdana"/>
                  <w:sz w:val="18"/>
                  <w:szCs w:val="18"/>
                </w:rPr>
                <w:t>“A</w:t>
              </w:r>
              <w:r w:rsidR="0055388D" w:rsidRPr="00E643BF">
                <w:rPr>
                  <w:rStyle w:val="Hyperlink"/>
                  <w:rFonts w:ascii="Verdana" w:hAnsi="Verdana"/>
                  <w:sz w:val="18"/>
                  <w:szCs w:val="18"/>
                </w:rPr>
                <w:t>nti-Money Laundering: state of play of the implementation of EU legislation</w:t>
              </w:r>
            </w:hyperlink>
            <w:r w:rsidR="0055388D">
              <w:rPr>
                <w:rStyle w:val="Hyperlink"/>
                <w:rFonts w:ascii="Verdana" w:hAnsi="Verdana"/>
                <w:sz w:val="18"/>
                <w:szCs w:val="18"/>
              </w:rPr>
              <w:t>”</w:t>
            </w:r>
          </w:p>
        </w:tc>
      </w:tr>
      <w:tr w:rsidR="0055388D" w:rsidRPr="00112767"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w:t>
            </w:r>
            <w:r w:rsidRPr="00370E01">
              <w:rPr>
                <w:rFonts w:ascii="Verdana" w:hAnsi="Verdana"/>
                <w:b/>
                <w:color w:val="000000"/>
                <w:sz w:val="18"/>
                <w:szCs w:val="18"/>
              </w:rPr>
              <w:t xml:space="preserve">, </w:t>
            </w:r>
            <w:r>
              <w:rPr>
                <w:rFonts w:ascii="Verdana" w:hAnsi="Verdana"/>
                <w:b/>
                <w:color w:val="000000"/>
                <w:sz w:val="18"/>
                <w:szCs w:val="18"/>
              </w:rPr>
              <w:t>14</w:t>
            </w:r>
            <w:r w:rsidRPr="00370E01">
              <w:rPr>
                <w:rFonts w:ascii="Verdana" w:hAnsi="Verdana"/>
                <w:b/>
                <w:color w:val="000000"/>
                <w:sz w:val="18"/>
                <w:szCs w:val="18"/>
              </w:rPr>
              <w:t xml:space="preserve"> November</w:t>
            </w:r>
            <w:r>
              <w:rPr>
                <w:rFonts w:ascii="Verdana" w:hAnsi="Verdana"/>
                <w:b/>
                <w:color w:val="000000"/>
                <w:sz w:val="18"/>
                <w:szCs w:val="18"/>
              </w:rPr>
              <w:t xml:space="preserve"> 2016</w:t>
            </w:r>
          </w:p>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w:t>
            </w:r>
            <w:r w:rsidRPr="00370E01">
              <w:rPr>
                <w:rFonts w:ascii="Verdana" w:hAnsi="Verdana"/>
                <w:b/>
                <w:color w:val="000000"/>
                <w:sz w:val="18"/>
                <w:szCs w:val="18"/>
              </w:rPr>
              <w:t xml:space="preserve">.00 - </w:t>
            </w:r>
            <w:r>
              <w:rPr>
                <w:rFonts w:ascii="Verdana" w:hAnsi="Verdana"/>
                <w:b/>
                <w:color w:val="000000"/>
                <w:sz w:val="18"/>
                <w:szCs w:val="18"/>
              </w:rPr>
              <w:t>18</w:t>
            </w:r>
            <w:r w:rsidRPr="00370E01">
              <w:rPr>
                <w:rFonts w:ascii="Verdana" w:hAnsi="Verdana"/>
                <w:b/>
                <w:color w:val="000000"/>
                <w:sz w:val="18"/>
                <w:szCs w:val="18"/>
              </w:rPr>
              <w:t>.30</w:t>
            </w:r>
          </w:p>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6662"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Pr="0042669C" w:rsidRDefault="0042045A" w:rsidP="007C0048">
            <w:pPr>
              <w:rPr>
                <w:rFonts w:ascii="Verdana" w:hAnsi="Verdana"/>
                <w:sz w:val="18"/>
                <w:szCs w:val="18"/>
              </w:rPr>
            </w:pPr>
            <w:hyperlink r:id="rId12" w:history="1">
              <w:r w:rsidR="0055388D">
                <w:rPr>
                  <w:rStyle w:val="Hyperlink"/>
                  <w:rFonts w:ascii="Verdana" w:hAnsi="Verdana"/>
                  <w:sz w:val="18"/>
                  <w:szCs w:val="18"/>
                </w:rPr>
                <w:t>“A</w:t>
              </w:r>
              <w:r w:rsidR="0055388D" w:rsidRPr="009B5B10">
                <w:rPr>
                  <w:rStyle w:val="Hyperlink"/>
                  <w:rFonts w:ascii="Verdana" w:hAnsi="Verdana"/>
                  <w:sz w:val="18"/>
                  <w:szCs w:val="18"/>
                </w:rPr>
                <w:t>nti-money laundering and tax evasion: Who assures compliance with the rules and enforces them?</w:t>
              </w:r>
            </w:hyperlink>
            <w:r w:rsidR="0055388D">
              <w:rPr>
                <w:rStyle w:val="Hyperlink"/>
                <w:rFonts w:ascii="Verdana" w:hAnsi="Verdana"/>
                <w:sz w:val="18"/>
                <w:szCs w:val="18"/>
              </w:rPr>
              <w:t>”</w:t>
            </w:r>
          </w:p>
        </w:tc>
      </w:tr>
      <w:tr w:rsidR="0055388D" w:rsidRPr="00112767" w:rsidTr="007C0048">
        <w:trPr>
          <w:trHeight w:val="90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16 November 2016</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11.00 - 12.30</w:t>
            </w:r>
          </w:p>
          <w:p w:rsidR="0055388D" w:rsidRPr="00E376E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Extraordinary meeting</w:t>
            </w:r>
          </w:p>
        </w:tc>
        <w:tc>
          <w:tcPr>
            <w:tcW w:w="666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DC6DF3" w:rsidRDefault="0042045A" w:rsidP="007C0048">
            <w:pPr>
              <w:rPr>
                <w:rFonts w:ascii="Verdana" w:hAnsi="Verdana"/>
                <w:color w:val="000000"/>
                <w:sz w:val="18"/>
                <w:szCs w:val="18"/>
              </w:rPr>
            </w:pPr>
            <w:hyperlink r:id="rId13" w:history="1">
              <w:r w:rsidR="0055388D" w:rsidRPr="0028616E">
                <w:rPr>
                  <w:rStyle w:val="Hyperlink"/>
                  <w:rFonts w:ascii="Verdana" w:hAnsi="Verdana"/>
                  <w:sz w:val="18"/>
                  <w:szCs w:val="18"/>
                </w:rPr>
                <w:t>Exchange of views with Professor Joseph E. Stiglitz</w:t>
              </w:r>
            </w:hyperlink>
          </w:p>
        </w:tc>
      </w:tr>
      <w:tr w:rsidR="0055388D" w:rsidRPr="00112767"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7 December 2016</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b/>
                <w:color w:val="000000"/>
                <w:sz w:val="18"/>
                <w:szCs w:val="18"/>
              </w:rPr>
              <w:t>15.00 - 18.30</w:t>
            </w:r>
          </w:p>
          <w:p w:rsidR="0055388D" w:rsidRPr="00B80BE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6662"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Pr="00DC6DF3" w:rsidRDefault="0042045A" w:rsidP="007C0048">
            <w:pPr>
              <w:rPr>
                <w:rFonts w:ascii="Verdana" w:hAnsi="Verdana"/>
                <w:color w:val="000000"/>
                <w:sz w:val="18"/>
                <w:szCs w:val="18"/>
              </w:rPr>
            </w:pPr>
            <w:hyperlink r:id="rId14" w:history="1">
              <w:r w:rsidR="0055388D">
                <w:rPr>
                  <w:rStyle w:val="Hyperlink"/>
                  <w:rFonts w:ascii="Verdana" w:hAnsi="Verdana"/>
                  <w:sz w:val="18"/>
                  <w:szCs w:val="18"/>
                </w:rPr>
                <w:t xml:space="preserve">Hearing with </w:t>
              </w:r>
              <w:r w:rsidR="0055388D" w:rsidRPr="0013211D">
                <w:rPr>
                  <w:rStyle w:val="Hyperlink"/>
                  <w:rFonts w:ascii="Verdana" w:hAnsi="Verdana"/>
                  <w:sz w:val="18"/>
                  <w:szCs w:val="18"/>
                </w:rPr>
                <w:t>Pierre Moscovici, Member of the European Commission responsible for Economic and Financial Affairs, Taxation and Customs</w:t>
              </w:r>
              <w:r w:rsidR="0055388D">
                <w:rPr>
                  <w:rStyle w:val="Hyperlink"/>
                  <w:rFonts w:ascii="Verdana" w:hAnsi="Verdana"/>
                  <w:sz w:val="18"/>
                  <w:szCs w:val="18"/>
                </w:rPr>
                <w:t xml:space="preserve"> on “F</w:t>
              </w:r>
              <w:r w:rsidR="0055388D" w:rsidRPr="0028616E">
                <w:rPr>
                  <w:rStyle w:val="Hyperlink"/>
                  <w:rFonts w:ascii="Verdana" w:hAnsi="Verdana"/>
                  <w:sz w:val="18"/>
                  <w:szCs w:val="18"/>
                </w:rPr>
                <w:t>ight against tax evasion and anti-money laundering: state of play of progress made at EU level</w:t>
              </w:r>
            </w:hyperlink>
            <w:r w:rsidR="0055388D">
              <w:rPr>
                <w:rStyle w:val="Hyperlink"/>
                <w:rFonts w:ascii="Verdana" w:hAnsi="Verdana"/>
                <w:sz w:val="18"/>
                <w:szCs w:val="18"/>
              </w:rPr>
              <w:t>”</w:t>
            </w:r>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24 January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b/>
                <w:color w:val="000000"/>
                <w:sz w:val="18"/>
                <w:szCs w:val="18"/>
              </w:rPr>
              <w:t>9.00 - 12.30</w:t>
            </w:r>
          </w:p>
          <w:p w:rsidR="0055388D" w:rsidRPr="006C6F1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666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DC6DF3" w:rsidRDefault="0042045A" w:rsidP="007C0048">
            <w:pPr>
              <w:rPr>
                <w:rFonts w:ascii="Verdana" w:hAnsi="Verdana"/>
                <w:color w:val="000000"/>
                <w:sz w:val="18"/>
                <w:szCs w:val="18"/>
              </w:rPr>
            </w:pPr>
            <w:hyperlink r:id="rId15" w:history="1">
              <w:r w:rsidR="0055388D" w:rsidRPr="00995F65">
                <w:rPr>
                  <w:rStyle w:val="Hyperlink"/>
                  <w:rFonts w:ascii="Verdana" w:hAnsi="Verdana"/>
                  <w:sz w:val="18"/>
                  <w:szCs w:val="18"/>
                </w:rPr>
                <w:t>The role of lawyers, accountants and bankers in Panama Papers (Part I)</w:t>
              </w:r>
            </w:hyperlink>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26 January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11.00 - 12.00</w:t>
            </w:r>
          </w:p>
          <w:p w:rsidR="0055388D" w:rsidRPr="0028616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Committee meeting</w:t>
            </w:r>
          </w:p>
        </w:tc>
        <w:tc>
          <w:tcPr>
            <w:tcW w:w="6662"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Pr="0028616E" w:rsidRDefault="0042045A" w:rsidP="007C0048">
            <w:pPr>
              <w:rPr>
                <w:rFonts w:ascii="Verdana" w:hAnsi="Verdana"/>
                <w:color w:val="000000"/>
                <w:sz w:val="18"/>
                <w:szCs w:val="18"/>
              </w:rPr>
            </w:pPr>
            <w:hyperlink r:id="rId16" w:history="1">
              <w:r w:rsidR="0055388D" w:rsidRPr="00995F65">
                <w:rPr>
                  <w:rStyle w:val="Hyperlink"/>
                  <w:rFonts w:ascii="Verdana" w:hAnsi="Verdana"/>
                  <w:sz w:val="18"/>
                  <w:szCs w:val="18"/>
                </w:rPr>
                <w:t>Working document on the inquiry into Money Laundering, Tax Avoidance and Tax Evasion</w:t>
              </w:r>
            </w:hyperlink>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26 January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14.00 - 16.00</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Workshop</w:t>
            </w:r>
          </w:p>
        </w:tc>
        <w:tc>
          <w:tcPr>
            <w:tcW w:w="666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42045A" w:rsidP="007C0048">
            <w:pPr>
              <w:rPr>
                <w:rFonts w:ascii="Verdana" w:hAnsi="Verdana"/>
                <w:color w:val="000000"/>
                <w:sz w:val="18"/>
                <w:szCs w:val="18"/>
              </w:rPr>
            </w:pPr>
            <w:hyperlink r:id="rId17" w:history="1">
              <w:r w:rsidR="0055388D" w:rsidRPr="00525C97">
                <w:rPr>
                  <w:rStyle w:val="Hyperlink"/>
                  <w:rFonts w:ascii="Verdana" w:hAnsi="Verdana"/>
                  <w:sz w:val="18"/>
                  <w:szCs w:val="18"/>
                </w:rPr>
                <w:t>Workshop on "Offshore activities and money laundering: recent findings and challenges”</w:t>
              </w:r>
            </w:hyperlink>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Pr="0028616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28616E">
              <w:rPr>
                <w:rFonts w:ascii="Verdana" w:hAnsi="Verdana"/>
                <w:b/>
                <w:color w:val="000000"/>
                <w:sz w:val="18"/>
                <w:szCs w:val="18"/>
              </w:rPr>
              <w:t>Interparliamentary week</w:t>
            </w:r>
          </w:p>
          <w:p w:rsidR="0055388D" w:rsidRPr="0028616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28616E">
              <w:rPr>
                <w:rFonts w:ascii="Verdana" w:hAnsi="Verdana"/>
                <w:b/>
                <w:color w:val="000000"/>
                <w:sz w:val="18"/>
                <w:szCs w:val="18"/>
              </w:rPr>
              <w:t>Tuesday, 31 January</w:t>
            </w:r>
            <w:r>
              <w:rPr>
                <w:rFonts w:ascii="Verdana" w:hAnsi="Verdana"/>
                <w:b/>
                <w:color w:val="000000"/>
                <w:sz w:val="18"/>
                <w:szCs w:val="18"/>
              </w:rPr>
              <w:t xml:space="preserve"> 2017</w:t>
            </w:r>
          </w:p>
          <w:p w:rsidR="0055388D" w:rsidRPr="0028616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28616E">
              <w:rPr>
                <w:rFonts w:ascii="Verdana" w:hAnsi="Verdana"/>
                <w:b/>
                <w:color w:val="000000"/>
                <w:sz w:val="18"/>
                <w:szCs w:val="18"/>
              </w:rPr>
              <w:t>9.30 - 11.15</w:t>
            </w:r>
          </w:p>
          <w:p w:rsidR="0055388D" w:rsidRPr="0028616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28616E">
              <w:rPr>
                <w:rFonts w:ascii="Verdana" w:hAnsi="Verdana"/>
                <w:color w:val="000000"/>
                <w:sz w:val="18"/>
                <w:szCs w:val="18"/>
              </w:rPr>
              <w:t>Joint hearing ECON/PANA with National Parliaments</w:t>
            </w:r>
          </w:p>
        </w:tc>
        <w:tc>
          <w:tcPr>
            <w:tcW w:w="6662"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42045A" w:rsidP="007C0048">
            <w:pPr>
              <w:rPr>
                <w:rFonts w:ascii="Verdana" w:hAnsi="Verdana"/>
                <w:color w:val="000000"/>
                <w:sz w:val="18"/>
                <w:szCs w:val="18"/>
              </w:rPr>
            </w:pPr>
            <w:hyperlink r:id="rId18" w:history="1">
              <w:r w:rsidR="0055388D" w:rsidRPr="00525C97">
                <w:rPr>
                  <w:rStyle w:val="Hyperlink"/>
                  <w:rFonts w:ascii="Verdana" w:hAnsi="Verdana"/>
                  <w:sz w:val="18"/>
                  <w:szCs w:val="18"/>
                </w:rPr>
                <w:t>Panama Papers, Bahamas leaks: which follow-up did national Parliaments give to the revelations? Which lessons can be learned?</w:t>
              </w:r>
            </w:hyperlink>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9 February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rsidR="0055388D" w:rsidRPr="00496D8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666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42045A" w:rsidP="007C0048">
            <w:pPr>
              <w:rPr>
                <w:rFonts w:ascii="Verdana" w:hAnsi="Verdana"/>
                <w:color w:val="000000"/>
                <w:sz w:val="18"/>
                <w:szCs w:val="18"/>
              </w:rPr>
            </w:pPr>
            <w:hyperlink r:id="rId19" w:history="1">
              <w:r w:rsidR="0055388D" w:rsidRPr="00A92150">
                <w:rPr>
                  <w:rStyle w:val="Hyperlink"/>
                  <w:rFonts w:ascii="Verdana" w:hAnsi="Verdana"/>
                  <w:sz w:val="18"/>
                  <w:szCs w:val="18"/>
                </w:rPr>
                <w:t>The role of lawyers, accountants and bankers in Panama Papers (Part II)</w:t>
              </w:r>
            </w:hyperlink>
          </w:p>
        </w:tc>
      </w:tr>
      <w:tr w:rsidR="0055388D" w:rsidRPr="00210BEE"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8E6F4"/>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9 February pm - Friday 10 February 2017</w:t>
            </w:r>
          </w:p>
          <w:p w:rsidR="0055388D" w:rsidRPr="00352A0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Mission</w:t>
            </w:r>
          </w:p>
        </w:tc>
        <w:tc>
          <w:tcPr>
            <w:tcW w:w="6662" w:type="dxa"/>
            <w:tcBorders>
              <w:top w:val="single" w:sz="8" w:space="0" w:color="4F81BD"/>
              <w:left w:val="single" w:sz="8" w:space="0" w:color="4F81BD"/>
              <w:bottom w:val="single" w:sz="8" w:space="0" w:color="4F81BD"/>
              <w:right w:val="single" w:sz="8" w:space="0" w:color="4F81BD"/>
            </w:tcBorders>
            <w:shd w:val="clear" w:color="auto" w:fill="D8E6F4"/>
            <w:noWrap/>
            <w:vAlign w:val="center"/>
          </w:tcPr>
          <w:p w:rsidR="0055388D" w:rsidRPr="0028616E" w:rsidRDefault="0042045A" w:rsidP="007C0048">
            <w:pPr>
              <w:rPr>
                <w:rFonts w:ascii="Verdana" w:hAnsi="Verdana"/>
                <w:color w:val="000000"/>
                <w:sz w:val="18"/>
                <w:szCs w:val="18"/>
              </w:rPr>
            </w:pPr>
            <w:hyperlink r:id="rId20" w:history="1">
              <w:r w:rsidR="0055388D" w:rsidRPr="00D60728">
                <w:rPr>
                  <w:rStyle w:val="Hyperlink"/>
                  <w:rFonts w:ascii="Verdana" w:hAnsi="Verdana"/>
                  <w:sz w:val="18"/>
                  <w:szCs w:val="18"/>
                </w:rPr>
                <w:t>Mission to United Kingdom</w:t>
              </w:r>
            </w:hyperlink>
          </w:p>
        </w:tc>
      </w:tr>
      <w:tr w:rsidR="0055388D" w:rsidRPr="00311996"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20 February 2017</w:t>
            </w:r>
          </w:p>
          <w:p w:rsidR="0055388D" w:rsidRPr="00352A0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Mission</w:t>
            </w:r>
          </w:p>
        </w:tc>
        <w:tc>
          <w:tcPr>
            <w:tcW w:w="6662"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Default="0042045A" w:rsidP="007C0048">
            <w:pPr>
              <w:rPr>
                <w:rFonts w:ascii="Verdana" w:hAnsi="Verdana"/>
                <w:color w:val="000000"/>
                <w:sz w:val="18"/>
                <w:szCs w:val="18"/>
              </w:rPr>
            </w:pPr>
            <w:hyperlink r:id="rId21" w:history="1">
              <w:r w:rsidR="0055388D" w:rsidRPr="00D60728">
                <w:rPr>
                  <w:rStyle w:val="Hyperlink"/>
                  <w:rFonts w:ascii="Verdana" w:hAnsi="Verdana"/>
                  <w:sz w:val="18"/>
                  <w:szCs w:val="18"/>
                </w:rPr>
                <w:t>Mission to Malta</w:t>
              </w:r>
            </w:hyperlink>
          </w:p>
        </w:tc>
      </w:tr>
      <w:tr w:rsidR="0055388D" w:rsidRPr="003128C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 March pm - Friday 3 March am</w:t>
            </w:r>
          </w:p>
          <w:p w:rsidR="0055388D" w:rsidRPr="00352A0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352A02">
              <w:rPr>
                <w:rFonts w:ascii="Verdana" w:hAnsi="Verdana"/>
                <w:color w:val="000000"/>
                <w:sz w:val="18"/>
                <w:szCs w:val="18"/>
              </w:rPr>
              <w:t>Mission</w:t>
            </w:r>
          </w:p>
        </w:tc>
        <w:tc>
          <w:tcPr>
            <w:tcW w:w="6662" w:type="dxa"/>
            <w:tcBorders>
              <w:top w:val="single" w:sz="8" w:space="0" w:color="4F81BD"/>
              <w:left w:val="single" w:sz="8" w:space="0" w:color="4F81BD"/>
              <w:bottom w:val="single" w:sz="8" w:space="0" w:color="4F81BD"/>
              <w:right w:val="single" w:sz="8" w:space="0" w:color="4F81BD"/>
            </w:tcBorders>
            <w:shd w:val="clear" w:color="auto" w:fill="DEEAF6"/>
            <w:noWrap/>
            <w:vAlign w:val="center"/>
          </w:tcPr>
          <w:p w:rsidR="0055388D" w:rsidRDefault="0042045A" w:rsidP="007C0048">
            <w:pPr>
              <w:rPr>
                <w:rFonts w:ascii="Verdana" w:hAnsi="Verdana"/>
                <w:color w:val="000000"/>
                <w:sz w:val="18"/>
                <w:szCs w:val="18"/>
              </w:rPr>
            </w:pPr>
            <w:hyperlink r:id="rId22" w:history="1">
              <w:r w:rsidR="0055388D" w:rsidRPr="00D60728">
                <w:rPr>
                  <w:rStyle w:val="Hyperlink"/>
                  <w:rFonts w:ascii="Verdana" w:hAnsi="Verdana"/>
                  <w:sz w:val="18"/>
                  <w:szCs w:val="18"/>
                </w:rPr>
                <w:t>Mission to Luxembourg</w:t>
              </w:r>
            </w:hyperlink>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6 March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15.00 - 18.30</w:t>
            </w:r>
          </w:p>
          <w:p w:rsidR="0055388D" w:rsidRPr="00864B8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6662"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Default="0042045A" w:rsidP="007C0048">
            <w:pPr>
              <w:rPr>
                <w:rFonts w:ascii="Verdana" w:hAnsi="Verdana"/>
                <w:color w:val="000000"/>
                <w:sz w:val="18"/>
                <w:szCs w:val="18"/>
              </w:rPr>
            </w:pPr>
            <w:hyperlink r:id="rId23" w:history="1">
              <w:r w:rsidR="0055388D" w:rsidRPr="00A92150">
                <w:rPr>
                  <w:rStyle w:val="Hyperlink"/>
                  <w:rFonts w:ascii="Verdana" w:hAnsi="Verdana"/>
                  <w:sz w:val="18"/>
                  <w:szCs w:val="18"/>
                </w:rPr>
                <w:t>The role of lawyers, accountants and bankers in Panama Papers (Part III)</w:t>
              </w:r>
            </w:hyperlink>
          </w:p>
        </w:tc>
      </w:tr>
      <w:tr w:rsidR="0055388D" w:rsidRPr="006B542F"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8E6F4"/>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21 to 24 March 2017</w:t>
            </w:r>
            <w:r>
              <w:rPr>
                <w:rFonts w:ascii="Verdana" w:hAnsi="Verdana"/>
                <w:b/>
                <w:color w:val="000000"/>
                <w:sz w:val="18"/>
                <w:szCs w:val="18"/>
              </w:rPr>
              <w:br/>
            </w:r>
            <w:r w:rsidRPr="00E355DB">
              <w:rPr>
                <w:rFonts w:ascii="Verdana" w:hAnsi="Verdana"/>
                <w:color w:val="000000"/>
                <w:sz w:val="18"/>
                <w:szCs w:val="18"/>
              </w:rPr>
              <w:t>Mission</w:t>
            </w:r>
          </w:p>
        </w:tc>
        <w:tc>
          <w:tcPr>
            <w:tcW w:w="6662" w:type="dxa"/>
            <w:tcBorders>
              <w:top w:val="single" w:sz="8" w:space="0" w:color="4F81BD"/>
              <w:left w:val="single" w:sz="8" w:space="0" w:color="4F81BD"/>
              <w:bottom w:val="single" w:sz="8" w:space="0" w:color="4F81BD"/>
              <w:right w:val="single" w:sz="8" w:space="0" w:color="4F81BD"/>
            </w:tcBorders>
            <w:shd w:val="clear" w:color="auto" w:fill="D8E6F4"/>
            <w:noWrap/>
            <w:vAlign w:val="center"/>
          </w:tcPr>
          <w:p w:rsidR="0055388D" w:rsidRPr="0028616E" w:rsidRDefault="0042045A" w:rsidP="007C0048">
            <w:pPr>
              <w:rPr>
                <w:rFonts w:ascii="Verdana" w:hAnsi="Verdana"/>
                <w:color w:val="000000"/>
                <w:sz w:val="18"/>
                <w:szCs w:val="18"/>
              </w:rPr>
            </w:pPr>
            <w:hyperlink r:id="rId24" w:history="1">
              <w:r w:rsidR="0055388D" w:rsidRPr="00D60728">
                <w:rPr>
                  <w:rStyle w:val="Hyperlink"/>
                  <w:rFonts w:ascii="Verdana" w:hAnsi="Verdana"/>
                  <w:sz w:val="18"/>
                  <w:szCs w:val="18"/>
                </w:rPr>
                <w:t>Mission to USA</w:t>
              </w:r>
            </w:hyperlink>
          </w:p>
        </w:tc>
      </w:tr>
      <w:tr w:rsidR="0055388D" w:rsidRPr="00352A02"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6 April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9.00 - 12.00 (Strasbourg)</w:t>
            </w:r>
          </w:p>
          <w:p w:rsidR="0055388D" w:rsidRPr="00A9215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A92150">
              <w:rPr>
                <w:rFonts w:ascii="Verdana" w:hAnsi="Verdana"/>
                <w:color w:val="000000"/>
                <w:sz w:val="18"/>
                <w:szCs w:val="18"/>
              </w:rPr>
              <w:t>Public hearing</w:t>
            </w:r>
          </w:p>
        </w:tc>
        <w:tc>
          <w:tcPr>
            <w:tcW w:w="6662"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42045A" w:rsidP="007C0048">
            <w:pPr>
              <w:rPr>
                <w:rFonts w:ascii="Verdana" w:hAnsi="Verdana"/>
                <w:color w:val="000000"/>
                <w:sz w:val="18"/>
                <w:szCs w:val="18"/>
              </w:rPr>
            </w:pPr>
            <w:hyperlink r:id="rId25" w:history="1">
              <w:r w:rsidR="0055388D" w:rsidRPr="006B3ABA">
                <w:rPr>
                  <w:rStyle w:val="Hyperlink"/>
                  <w:rFonts w:ascii="Verdana" w:hAnsi="Verdana"/>
                  <w:sz w:val="18"/>
                  <w:szCs w:val="18"/>
                </w:rPr>
                <w:t>Impact of the schemes revealed by the Panama Papers</w:t>
              </w:r>
            </w:hyperlink>
            <w:r w:rsidR="0055388D">
              <w:rPr>
                <w:rFonts w:ascii="Verdana" w:hAnsi="Verdana"/>
                <w:color w:val="000000"/>
                <w:sz w:val="18"/>
                <w:szCs w:val="18"/>
              </w:rPr>
              <w:t xml:space="preserve"> </w:t>
            </w:r>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8E6F4"/>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27 April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14.30 - 18.00</w:t>
            </w:r>
          </w:p>
          <w:p w:rsidR="0055388D" w:rsidRPr="00A9215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A92150">
              <w:rPr>
                <w:rFonts w:ascii="Verdana" w:hAnsi="Verdana"/>
                <w:color w:val="000000"/>
                <w:sz w:val="18"/>
                <w:szCs w:val="18"/>
              </w:rPr>
              <w:t>Committee meeting</w:t>
            </w:r>
          </w:p>
        </w:tc>
        <w:tc>
          <w:tcPr>
            <w:tcW w:w="6662" w:type="dxa"/>
            <w:tcBorders>
              <w:top w:val="single" w:sz="8" w:space="0" w:color="4F81BD"/>
              <w:left w:val="single" w:sz="8" w:space="0" w:color="4F81BD"/>
              <w:bottom w:val="single" w:sz="8" w:space="0" w:color="4F81BD"/>
              <w:right w:val="single" w:sz="8" w:space="0" w:color="4F81BD"/>
            </w:tcBorders>
            <w:shd w:val="clear" w:color="auto" w:fill="D8E6F4"/>
            <w:noWrap/>
            <w:vAlign w:val="center"/>
          </w:tcPr>
          <w:p w:rsidR="0055388D" w:rsidRDefault="0042045A" w:rsidP="007C0048">
            <w:pPr>
              <w:rPr>
                <w:rFonts w:ascii="Verdana" w:hAnsi="Verdana"/>
                <w:color w:val="000000"/>
                <w:sz w:val="18"/>
                <w:szCs w:val="18"/>
              </w:rPr>
            </w:pPr>
            <w:hyperlink r:id="rId26" w:history="1">
              <w:r w:rsidR="0055388D" w:rsidRPr="00EC2C57">
                <w:rPr>
                  <w:rStyle w:val="Hyperlink"/>
                  <w:rFonts w:ascii="Verdana" w:hAnsi="Verdana"/>
                  <w:sz w:val="18"/>
                  <w:szCs w:val="18"/>
                </w:rPr>
                <w:t>Presentation of studies (Part I)</w:t>
              </w:r>
            </w:hyperlink>
          </w:p>
          <w:p w:rsidR="0055388D" w:rsidRDefault="0055388D" w:rsidP="007C0048">
            <w:pPr>
              <w:rPr>
                <w:rFonts w:ascii="Verdana" w:hAnsi="Verdana"/>
                <w:color w:val="000000"/>
                <w:sz w:val="18"/>
                <w:szCs w:val="18"/>
              </w:rPr>
            </w:pPr>
            <w:r w:rsidRPr="00EC2C57">
              <w:rPr>
                <w:rFonts w:ascii="Verdana" w:hAnsi="Verdana"/>
                <w:color w:val="000000"/>
                <w:sz w:val="18"/>
                <w:szCs w:val="18"/>
              </w:rPr>
              <w:t>Session 1: Money laundering and tax evasion: What’s the impact on Member States and how effective are they in fighting it?</w:t>
            </w:r>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2 May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15.00 - 18.30</w:t>
            </w:r>
          </w:p>
          <w:p w:rsidR="0055388D" w:rsidRPr="00A9215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Committee meeting</w:t>
            </w:r>
          </w:p>
        </w:tc>
        <w:tc>
          <w:tcPr>
            <w:tcW w:w="6662"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42045A" w:rsidP="007C0048">
            <w:pPr>
              <w:rPr>
                <w:rFonts w:ascii="Verdana" w:hAnsi="Verdana"/>
                <w:color w:val="000000"/>
                <w:sz w:val="18"/>
                <w:szCs w:val="18"/>
              </w:rPr>
            </w:pPr>
            <w:hyperlink r:id="rId27" w:history="1">
              <w:r w:rsidR="0055388D" w:rsidRPr="00EC2C57">
                <w:rPr>
                  <w:rStyle w:val="Hyperlink"/>
                  <w:rFonts w:ascii="Verdana" w:hAnsi="Verdana"/>
                  <w:sz w:val="18"/>
                  <w:szCs w:val="18"/>
                </w:rPr>
                <w:t>Presentation of studies (Part II)</w:t>
              </w:r>
            </w:hyperlink>
          </w:p>
          <w:p w:rsidR="0055388D" w:rsidRDefault="0055388D" w:rsidP="007C0048">
            <w:pPr>
              <w:rPr>
                <w:rFonts w:ascii="Verdana" w:hAnsi="Verdana"/>
                <w:color w:val="000000"/>
                <w:sz w:val="18"/>
                <w:szCs w:val="18"/>
              </w:rPr>
            </w:pPr>
            <w:r>
              <w:rPr>
                <w:rFonts w:ascii="Verdana" w:hAnsi="Verdana"/>
                <w:color w:val="000000"/>
                <w:sz w:val="18"/>
                <w:szCs w:val="18"/>
              </w:rPr>
              <w:t xml:space="preserve">Session 2: </w:t>
            </w:r>
            <w:r w:rsidRPr="00F42B17">
              <w:rPr>
                <w:rFonts w:ascii="Verdana" w:hAnsi="Verdana"/>
                <w:color w:val="000000"/>
                <w:sz w:val="18"/>
                <w:szCs w:val="18"/>
              </w:rPr>
              <w:t>Offshore practices: The roles and responsibilities of intermediaries and the relations of EU Member States with their overseas countries and territories</w:t>
            </w:r>
            <w:r>
              <w:rPr>
                <w:rFonts w:ascii="Verdana" w:hAnsi="Verdana"/>
                <w:color w:val="000000"/>
                <w:sz w:val="18"/>
                <w:szCs w:val="18"/>
              </w:rPr>
              <w:t xml:space="preserve"> </w:t>
            </w:r>
          </w:p>
        </w:tc>
      </w:tr>
      <w:tr w:rsidR="0055388D" w:rsidRPr="00014AF8" w:rsidTr="007C0048">
        <w:trPr>
          <w:trHeight w:val="126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4 May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rsidR="0055388D" w:rsidRPr="00801EB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6662" w:type="dxa"/>
            <w:tcBorders>
              <w:top w:val="single" w:sz="8" w:space="0" w:color="4F81BD"/>
              <w:left w:val="single" w:sz="8" w:space="0" w:color="4F81BD"/>
              <w:bottom w:val="single" w:sz="8" w:space="0" w:color="4F81BD"/>
              <w:right w:val="single" w:sz="8" w:space="0" w:color="4F81BD"/>
            </w:tcBorders>
            <w:shd w:val="clear" w:color="auto" w:fill="DEEAF6"/>
            <w:noWrap/>
            <w:vAlign w:val="center"/>
          </w:tcPr>
          <w:p w:rsidR="0055388D" w:rsidRDefault="0042045A" w:rsidP="007C0048">
            <w:pPr>
              <w:rPr>
                <w:rFonts w:ascii="Verdana" w:hAnsi="Verdana"/>
                <w:color w:val="000000"/>
                <w:sz w:val="18"/>
                <w:szCs w:val="18"/>
              </w:rPr>
            </w:pPr>
            <w:hyperlink r:id="rId28" w:history="1">
              <w:r w:rsidR="0055388D" w:rsidRPr="006B3ABA">
                <w:rPr>
                  <w:rStyle w:val="Hyperlink"/>
                  <w:rFonts w:ascii="Verdana" w:hAnsi="Verdana"/>
                  <w:sz w:val="18"/>
                  <w:szCs w:val="18"/>
                </w:rPr>
                <w:t xml:space="preserve">Hearing with Commissioner </w:t>
              </w:r>
              <w:r w:rsidR="0055388D" w:rsidRPr="0013211D">
                <w:rPr>
                  <w:rStyle w:val="Hyperlink"/>
                  <w:rFonts w:ascii="Verdana" w:hAnsi="Verdana"/>
                  <w:sz w:val="18"/>
                  <w:szCs w:val="18"/>
                </w:rPr>
                <w:t xml:space="preserve">Pierre Moscovici, Member of the European Commission responsible for Economic and Financial Affairs, Taxation and Customs </w:t>
              </w:r>
            </w:hyperlink>
          </w:p>
        </w:tc>
      </w:tr>
      <w:tr w:rsidR="0055388D" w:rsidRPr="00014AF8" w:rsidTr="007C0048">
        <w:trPr>
          <w:trHeight w:val="1124"/>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9 May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rsidR="0055388D" w:rsidRPr="00801EB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A92150">
              <w:rPr>
                <w:rFonts w:ascii="Verdana" w:hAnsi="Verdana"/>
                <w:color w:val="000000"/>
                <w:sz w:val="18"/>
                <w:szCs w:val="18"/>
              </w:rPr>
              <w:t>Public hearing</w:t>
            </w:r>
          </w:p>
        </w:tc>
        <w:tc>
          <w:tcPr>
            <w:tcW w:w="6662"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42045A" w:rsidP="007C0048">
            <w:pPr>
              <w:spacing w:after="120"/>
              <w:rPr>
                <w:rFonts w:ascii="Verdana" w:hAnsi="Verdana"/>
                <w:color w:val="000000"/>
                <w:sz w:val="18"/>
                <w:szCs w:val="18"/>
              </w:rPr>
            </w:pPr>
            <w:hyperlink r:id="rId29" w:history="1">
              <w:r w:rsidR="0055388D" w:rsidRPr="006B3ABA">
                <w:rPr>
                  <w:rStyle w:val="Hyperlink"/>
                  <w:rFonts w:ascii="Verdana" w:hAnsi="Verdana"/>
                  <w:sz w:val="18"/>
                  <w:szCs w:val="18"/>
                </w:rPr>
                <w:t>Cooperation in tax matters with European jurisdictions</w:t>
              </w:r>
            </w:hyperlink>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30 May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15.00 - 16.30</w:t>
            </w:r>
          </w:p>
          <w:p w:rsidR="0055388D" w:rsidRPr="00801EB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A92150">
              <w:rPr>
                <w:rFonts w:ascii="Verdana" w:hAnsi="Verdana"/>
                <w:color w:val="000000"/>
                <w:sz w:val="18"/>
                <w:szCs w:val="18"/>
              </w:rPr>
              <w:t>Public hearing</w:t>
            </w:r>
          </w:p>
        </w:tc>
        <w:tc>
          <w:tcPr>
            <w:tcW w:w="6662" w:type="dxa"/>
            <w:tcBorders>
              <w:top w:val="single" w:sz="8" w:space="0" w:color="4F81BD"/>
              <w:left w:val="single" w:sz="8" w:space="0" w:color="4F81BD"/>
              <w:bottom w:val="single" w:sz="8" w:space="0" w:color="4F81BD"/>
              <w:right w:val="single" w:sz="8" w:space="0" w:color="4F81BD"/>
            </w:tcBorders>
            <w:shd w:val="clear" w:color="auto" w:fill="DEEAF6"/>
            <w:noWrap/>
            <w:vAlign w:val="center"/>
          </w:tcPr>
          <w:p w:rsidR="0055388D" w:rsidRDefault="0042045A" w:rsidP="007C0048">
            <w:pPr>
              <w:rPr>
                <w:rFonts w:ascii="Verdana" w:hAnsi="Verdana"/>
                <w:color w:val="000000"/>
                <w:sz w:val="18"/>
                <w:szCs w:val="18"/>
              </w:rPr>
            </w:pPr>
            <w:hyperlink r:id="rId30" w:history="1">
              <w:r w:rsidR="0055388D" w:rsidRPr="006B3ABA">
                <w:rPr>
                  <w:rStyle w:val="Hyperlink"/>
                  <w:rFonts w:ascii="Verdana" w:hAnsi="Verdana"/>
                  <w:sz w:val="18"/>
                  <w:szCs w:val="18"/>
                </w:rPr>
                <w:t xml:space="preserve">Hearing with </w:t>
              </w:r>
              <w:r w:rsidR="0055388D">
                <w:rPr>
                  <w:rStyle w:val="Hyperlink"/>
                  <w:rFonts w:ascii="Verdana" w:hAnsi="Verdana"/>
                  <w:sz w:val="18"/>
                  <w:szCs w:val="18"/>
                </w:rPr>
                <w:t xml:space="preserve">the President of the European Commission, </w:t>
              </w:r>
              <w:r w:rsidR="0055388D" w:rsidRPr="006B3ABA">
                <w:rPr>
                  <w:rStyle w:val="Hyperlink"/>
                  <w:rFonts w:ascii="Verdana" w:hAnsi="Verdana"/>
                  <w:sz w:val="18"/>
                  <w:szCs w:val="18"/>
                </w:rPr>
                <w:t>J.C. Juncker</w:t>
              </w:r>
            </w:hyperlink>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30 May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16.45 - 17.30</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92150">
              <w:rPr>
                <w:rFonts w:ascii="Verdana" w:hAnsi="Verdana"/>
                <w:color w:val="000000"/>
                <w:sz w:val="18"/>
                <w:szCs w:val="18"/>
              </w:rPr>
              <w:t>Public hearing</w:t>
            </w:r>
          </w:p>
        </w:tc>
        <w:tc>
          <w:tcPr>
            <w:tcW w:w="6662"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42045A" w:rsidP="007C0048">
            <w:pPr>
              <w:rPr>
                <w:rFonts w:ascii="Verdana" w:hAnsi="Verdana"/>
                <w:color w:val="000000"/>
                <w:sz w:val="18"/>
                <w:szCs w:val="18"/>
              </w:rPr>
            </w:pPr>
            <w:hyperlink r:id="rId31" w:history="1">
              <w:r w:rsidR="0055388D" w:rsidRPr="006B3ABA">
                <w:rPr>
                  <w:rStyle w:val="Hyperlink"/>
                  <w:rFonts w:ascii="Verdana" w:hAnsi="Verdana"/>
                  <w:sz w:val="18"/>
                  <w:szCs w:val="18"/>
                </w:rPr>
                <w:t>Hearing with F. Rocha Andrade</w:t>
              </w:r>
            </w:hyperlink>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21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9.00 - 11.00</w:t>
            </w:r>
          </w:p>
          <w:p w:rsidR="0055388D" w:rsidRPr="00352A0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Joint PANA/JURI public hearing</w:t>
            </w:r>
          </w:p>
        </w:tc>
        <w:tc>
          <w:tcPr>
            <w:tcW w:w="6662" w:type="dxa"/>
            <w:tcBorders>
              <w:top w:val="single" w:sz="8" w:space="0" w:color="4F81BD"/>
              <w:left w:val="single" w:sz="8" w:space="0" w:color="4F81BD"/>
              <w:bottom w:val="single" w:sz="8" w:space="0" w:color="4F81BD"/>
              <w:right w:val="single" w:sz="8" w:space="0" w:color="4F81BD"/>
            </w:tcBorders>
            <w:shd w:val="clear" w:color="auto" w:fill="DEEAF6"/>
            <w:noWrap/>
            <w:vAlign w:val="center"/>
          </w:tcPr>
          <w:p w:rsidR="0055388D" w:rsidRPr="006B3ABA" w:rsidRDefault="0055388D" w:rsidP="007C0048">
            <w:pPr>
              <w:rPr>
                <w:rStyle w:val="Hyperlink"/>
                <w:rFonts w:ascii="Verdana" w:hAnsi="Verdana"/>
                <w:sz w:val="18"/>
                <w:szCs w:val="18"/>
              </w:rPr>
            </w:pPr>
            <w:r>
              <w:rPr>
                <w:rFonts w:ascii="Verdana" w:hAnsi="Verdana"/>
                <w:color w:val="000000"/>
                <w:sz w:val="18"/>
                <w:szCs w:val="18"/>
              </w:rPr>
              <w:fldChar w:fldCharType="begin"/>
            </w:r>
            <w:r>
              <w:rPr>
                <w:rFonts w:ascii="Verdana" w:hAnsi="Verdana"/>
                <w:color w:val="000000"/>
                <w:sz w:val="18"/>
                <w:szCs w:val="18"/>
              </w:rPr>
              <w:instrText xml:space="preserve"> HYPERLINK "http://www.europarl.europa.eu/committees/en/pana/events-hearings.html?id=20170608CHE01802" </w:instrText>
            </w:r>
            <w:r>
              <w:rPr>
                <w:rFonts w:ascii="Verdana" w:hAnsi="Verdana"/>
                <w:color w:val="000000"/>
                <w:sz w:val="18"/>
                <w:szCs w:val="18"/>
              </w:rPr>
              <w:fldChar w:fldCharType="separate"/>
            </w:r>
            <w:r w:rsidRPr="006B3ABA">
              <w:rPr>
                <w:rStyle w:val="Hyperlink"/>
                <w:rFonts w:ascii="Verdana" w:hAnsi="Verdana"/>
                <w:sz w:val="18"/>
                <w:szCs w:val="18"/>
              </w:rPr>
              <w:t>Joint PANA-JURI hearing</w:t>
            </w:r>
          </w:p>
          <w:p w:rsidR="0055388D" w:rsidRPr="006B312E" w:rsidRDefault="0055388D" w:rsidP="007C0048">
            <w:pPr>
              <w:rPr>
                <w:rFonts w:ascii="Verdana" w:hAnsi="Verdana"/>
                <w:b/>
                <w:color w:val="000000"/>
                <w:sz w:val="18"/>
                <w:szCs w:val="18"/>
              </w:rPr>
            </w:pPr>
            <w:r w:rsidRPr="006B3ABA">
              <w:rPr>
                <w:rStyle w:val="Hyperlink"/>
                <w:bCs/>
              </w:rPr>
              <w:t>‘</w:t>
            </w:r>
            <w:r w:rsidRPr="0013211D">
              <w:rPr>
                <w:rStyle w:val="Hyperlink"/>
                <w:rFonts w:ascii="Verdana" w:hAnsi="Verdana"/>
                <w:bCs/>
                <w:sz w:val="18"/>
                <w:szCs w:val="18"/>
              </w:rPr>
              <w:t>The EU-wide protection of whistleblowers’</w:t>
            </w:r>
            <w:r>
              <w:rPr>
                <w:rFonts w:ascii="Verdana" w:hAnsi="Verdana"/>
                <w:color w:val="000000"/>
                <w:sz w:val="18"/>
                <w:szCs w:val="18"/>
              </w:rPr>
              <w:fldChar w:fldCharType="end"/>
            </w:r>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21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15.00 - 17.30</w:t>
            </w:r>
          </w:p>
          <w:p w:rsidR="0055388D" w:rsidRPr="00801EB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6662"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Pr="0013211D" w:rsidRDefault="0042045A" w:rsidP="007C0048">
            <w:pPr>
              <w:rPr>
                <w:rFonts w:ascii="Verdana" w:hAnsi="Verdana"/>
                <w:color w:val="000000"/>
                <w:sz w:val="18"/>
                <w:szCs w:val="18"/>
              </w:rPr>
            </w:pPr>
            <w:hyperlink r:id="rId32" w:history="1">
              <w:r w:rsidR="0055388D" w:rsidRPr="0013211D">
                <w:rPr>
                  <w:rStyle w:val="Hyperlink"/>
                  <w:rFonts w:ascii="Verdana" w:hAnsi="Verdana"/>
                  <w:bCs/>
                  <w:sz w:val="18"/>
                  <w:szCs w:val="18"/>
                </w:rPr>
                <w:t>Financial Intelligence Units (FIUs) ins and outs and the Russian "Laundromat" case</w:t>
              </w:r>
            </w:hyperlink>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22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Pr="00801EB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Mission</w:t>
            </w:r>
          </w:p>
        </w:tc>
        <w:tc>
          <w:tcPr>
            <w:tcW w:w="6662" w:type="dxa"/>
            <w:tcBorders>
              <w:top w:val="single" w:sz="8" w:space="0" w:color="4F81BD"/>
              <w:left w:val="single" w:sz="8" w:space="0" w:color="4F81BD"/>
              <w:bottom w:val="single" w:sz="8" w:space="0" w:color="4F81BD"/>
              <w:right w:val="single" w:sz="8" w:space="0" w:color="4F81BD"/>
            </w:tcBorders>
            <w:shd w:val="clear" w:color="auto" w:fill="DEEAF6"/>
            <w:noWrap/>
            <w:vAlign w:val="center"/>
          </w:tcPr>
          <w:p w:rsidR="0055388D" w:rsidRPr="00801EBD" w:rsidRDefault="0042045A" w:rsidP="007C0048">
            <w:pPr>
              <w:rPr>
                <w:rFonts w:ascii="Verdana" w:hAnsi="Verdana"/>
                <w:color w:val="000000"/>
                <w:sz w:val="18"/>
                <w:szCs w:val="18"/>
              </w:rPr>
            </w:pPr>
            <w:hyperlink r:id="rId33" w:history="1">
              <w:r w:rsidR="0055388D" w:rsidRPr="00352A02">
                <w:rPr>
                  <w:rStyle w:val="Hyperlink"/>
                  <w:rFonts w:ascii="Verdana" w:hAnsi="Verdana"/>
                  <w:sz w:val="18"/>
                  <w:szCs w:val="18"/>
                </w:rPr>
                <w:t>Mission to Portugal</w:t>
              </w:r>
            </w:hyperlink>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3 July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19.00 - 20.30 (Strasbourg)</w:t>
            </w:r>
          </w:p>
          <w:p w:rsidR="0055388D" w:rsidRPr="00801EB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6662"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Pr="00801EBD" w:rsidRDefault="0042045A" w:rsidP="007C0048">
            <w:pPr>
              <w:rPr>
                <w:rFonts w:ascii="Verdana" w:hAnsi="Verdana"/>
                <w:color w:val="000000"/>
                <w:sz w:val="18"/>
                <w:szCs w:val="18"/>
              </w:rPr>
            </w:pPr>
            <w:hyperlink r:id="rId34" w:history="1">
              <w:r w:rsidR="0055388D" w:rsidRPr="006372FB">
                <w:rPr>
                  <w:rStyle w:val="Hyperlink"/>
                  <w:rFonts w:ascii="Verdana" w:hAnsi="Verdana"/>
                  <w:sz w:val="18"/>
                  <w:szCs w:val="18"/>
                </w:rPr>
                <w:t>Hearing with Věra Jourová, Member of the European Commission responsible for Justice, Consumers and Gender Equality</w:t>
              </w:r>
            </w:hyperlink>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7 July 2017</w:t>
            </w:r>
          </w:p>
          <w:p w:rsidR="0055388D" w:rsidRPr="00801EB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Mission</w:t>
            </w:r>
          </w:p>
        </w:tc>
        <w:tc>
          <w:tcPr>
            <w:tcW w:w="6662" w:type="dxa"/>
            <w:tcBorders>
              <w:top w:val="single" w:sz="8" w:space="0" w:color="4F81BD"/>
              <w:left w:val="single" w:sz="8" w:space="0" w:color="4F81BD"/>
              <w:bottom w:val="single" w:sz="8" w:space="0" w:color="4F81BD"/>
              <w:right w:val="single" w:sz="8" w:space="0" w:color="4F81BD"/>
            </w:tcBorders>
            <w:shd w:val="clear" w:color="auto" w:fill="DEEAF6"/>
            <w:noWrap/>
            <w:vAlign w:val="center"/>
          </w:tcPr>
          <w:p w:rsidR="0055388D" w:rsidRDefault="0042045A" w:rsidP="007C0048">
            <w:pPr>
              <w:rPr>
                <w:rFonts w:ascii="Verdana" w:hAnsi="Verdana"/>
                <w:color w:val="000000"/>
                <w:sz w:val="18"/>
                <w:szCs w:val="18"/>
              </w:rPr>
            </w:pPr>
            <w:hyperlink r:id="rId35" w:history="1">
              <w:r w:rsidR="0055388D" w:rsidRPr="006372FB">
                <w:rPr>
                  <w:rStyle w:val="Hyperlink"/>
                  <w:rFonts w:ascii="Verdana" w:hAnsi="Verdana"/>
                  <w:sz w:val="18"/>
                  <w:szCs w:val="18"/>
                </w:rPr>
                <w:t>Mission to Cyprus</w:t>
              </w:r>
            </w:hyperlink>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10 July 2017</w:t>
            </w:r>
          </w:p>
          <w:p w:rsidR="0055388D" w:rsidRPr="00801EB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801EBD">
              <w:rPr>
                <w:rFonts w:ascii="Verdana" w:hAnsi="Verdana"/>
                <w:b/>
                <w:color w:val="000000"/>
                <w:sz w:val="18"/>
                <w:szCs w:val="18"/>
              </w:rPr>
              <w:t>1</w:t>
            </w:r>
            <w:r>
              <w:rPr>
                <w:rFonts w:ascii="Verdana" w:hAnsi="Verdana"/>
                <w:b/>
                <w:color w:val="000000"/>
                <w:sz w:val="18"/>
                <w:szCs w:val="18"/>
              </w:rPr>
              <w:t>6</w:t>
            </w:r>
            <w:r w:rsidRPr="00801EBD">
              <w:rPr>
                <w:rFonts w:ascii="Verdana" w:hAnsi="Verdana"/>
                <w:b/>
                <w:color w:val="000000"/>
                <w:sz w:val="18"/>
                <w:szCs w:val="18"/>
              </w:rPr>
              <w:t>.</w:t>
            </w:r>
            <w:r>
              <w:rPr>
                <w:rFonts w:ascii="Verdana" w:hAnsi="Verdana"/>
                <w:b/>
                <w:color w:val="000000"/>
                <w:sz w:val="18"/>
                <w:szCs w:val="18"/>
              </w:rPr>
              <w:t>3</w:t>
            </w:r>
            <w:r w:rsidRPr="00801EBD">
              <w:rPr>
                <w:rFonts w:ascii="Verdana" w:hAnsi="Verdana"/>
                <w:b/>
                <w:color w:val="000000"/>
                <w:sz w:val="18"/>
                <w:szCs w:val="18"/>
              </w:rPr>
              <w:t xml:space="preserve">0 - </w:t>
            </w:r>
            <w:r>
              <w:rPr>
                <w:rFonts w:ascii="Verdana" w:hAnsi="Verdana"/>
                <w:b/>
                <w:color w:val="000000"/>
                <w:sz w:val="18"/>
                <w:szCs w:val="18"/>
              </w:rPr>
              <w:t>18</w:t>
            </w:r>
            <w:r w:rsidRPr="00801EBD">
              <w:rPr>
                <w:rFonts w:ascii="Verdana" w:hAnsi="Verdana"/>
                <w:b/>
                <w:color w:val="000000"/>
                <w:sz w:val="18"/>
                <w:szCs w:val="18"/>
              </w:rPr>
              <w:t>.30</w:t>
            </w:r>
          </w:p>
          <w:p w:rsidR="0055388D" w:rsidRPr="006A66D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Committee meeting</w:t>
            </w:r>
          </w:p>
        </w:tc>
        <w:tc>
          <w:tcPr>
            <w:tcW w:w="6662"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42045A" w:rsidP="007C0048">
            <w:pPr>
              <w:rPr>
                <w:rFonts w:ascii="Verdana" w:hAnsi="Verdana"/>
                <w:color w:val="000000"/>
                <w:sz w:val="18"/>
                <w:szCs w:val="18"/>
              </w:rPr>
            </w:pPr>
            <w:hyperlink r:id="rId36" w:history="1">
              <w:r w:rsidR="0055388D" w:rsidRPr="006372FB">
                <w:rPr>
                  <w:rStyle w:val="Hyperlink"/>
                  <w:rFonts w:ascii="Verdana" w:hAnsi="Verdana"/>
                  <w:sz w:val="18"/>
                  <w:szCs w:val="18"/>
                </w:rPr>
                <w:t>Consideration of draft report + draft recommendation</w:t>
              </w:r>
            </w:hyperlink>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11 July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14.00 - 16.00</w:t>
            </w:r>
            <w:r>
              <w:rPr>
                <w:rFonts w:ascii="Verdana" w:hAnsi="Verdana"/>
                <w:b/>
                <w:color w:val="000000"/>
                <w:sz w:val="18"/>
                <w:szCs w:val="18"/>
              </w:rPr>
              <w:br/>
            </w:r>
            <w:r w:rsidRPr="00AC44DB">
              <w:rPr>
                <w:rFonts w:ascii="Verdana" w:hAnsi="Verdana"/>
                <w:color w:val="000000"/>
                <w:sz w:val="18"/>
                <w:szCs w:val="18"/>
              </w:rPr>
              <w:t>Committee meeting</w:t>
            </w:r>
          </w:p>
        </w:tc>
        <w:tc>
          <w:tcPr>
            <w:tcW w:w="666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42045A" w:rsidP="007C0048">
            <w:pPr>
              <w:rPr>
                <w:rFonts w:ascii="Verdana" w:hAnsi="Verdana"/>
                <w:color w:val="000000"/>
                <w:sz w:val="18"/>
                <w:szCs w:val="18"/>
              </w:rPr>
            </w:pPr>
            <w:hyperlink r:id="rId37" w:history="1">
              <w:r w:rsidR="0055388D" w:rsidRPr="006372FB">
                <w:rPr>
                  <w:rStyle w:val="Hyperlink"/>
                  <w:rFonts w:ascii="Verdana" w:hAnsi="Verdana"/>
                  <w:sz w:val="18"/>
                  <w:szCs w:val="18"/>
                </w:rPr>
                <w:t>Exchange of views with EU Finance Ministers</w:t>
              </w:r>
            </w:hyperlink>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14 September</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15 September 2017</w:t>
            </w:r>
          </w:p>
          <w:p w:rsidR="0055388D" w:rsidRPr="0068192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Mission</w:t>
            </w:r>
          </w:p>
        </w:tc>
        <w:tc>
          <w:tcPr>
            <w:tcW w:w="6662"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42045A" w:rsidP="007C0048">
            <w:pPr>
              <w:rPr>
                <w:rFonts w:ascii="Verdana" w:hAnsi="Verdana"/>
                <w:color w:val="000000"/>
                <w:sz w:val="18"/>
                <w:szCs w:val="18"/>
              </w:rPr>
            </w:pPr>
            <w:hyperlink r:id="rId38" w:history="1">
              <w:r w:rsidR="0055388D" w:rsidRPr="00265AFA">
                <w:rPr>
                  <w:rStyle w:val="Hyperlink"/>
                  <w:rFonts w:ascii="Verdana" w:hAnsi="Verdana"/>
                  <w:sz w:val="18"/>
                  <w:szCs w:val="18"/>
                </w:rPr>
                <w:t>Mission to Switzerland</w:t>
              </w:r>
            </w:hyperlink>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26 September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rsidR="0055388D" w:rsidRPr="009B022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666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42045A" w:rsidP="007C0048">
            <w:pPr>
              <w:rPr>
                <w:rFonts w:ascii="Verdana" w:hAnsi="Verdana"/>
                <w:color w:val="000000"/>
                <w:sz w:val="18"/>
                <w:szCs w:val="18"/>
              </w:rPr>
            </w:pPr>
            <w:hyperlink r:id="rId39" w:history="1">
              <w:r w:rsidR="0055388D" w:rsidRPr="00265AFA">
                <w:rPr>
                  <w:rStyle w:val="Hyperlink"/>
                  <w:rFonts w:ascii="Verdana" w:hAnsi="Verdana"/>
                  <w:sz w:val="18"/>
                  <w:szCs w:val="18"/>
                </w:rPr>
                <w:t>Hearing on “Tax planning: do celebrities and companies breach the EU law?”</w:t>
              </w:r>
            </w:hyperlink>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12 October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10.00 - 12.30</w:t>
            </w:r>
          </w:p>
          <w:p w:rsidR="0055388D" w:rsidRPr="0068192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Committee meeting</w:t>
            </w:r>
          </w:p>
        </w:tc>
        <w:tc>
          <w:tcPr>
            <w:tcW w:w="6662"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42045A" w:rsidP="007C0048">
            <w:pPr>
              <w:rPr>
                <w:rFonts w:ascii="Verdana" w:hAnsi="Verdana"/>
                <w:color w:val="000000"/>
                <w:sz w:val="18"/>
                <w:szCs w:val="18"/>
              </w:rPr>
            </w:pPr>
            <w:hyperlink r:id="rId40" w:history="1">
              <w:r w:rsidR="0055388D" w:rsidRPr="001A7571">
                <w:rPr>
                  <w:rStyle w:val="Hyperlink"/>
                  <w:rFonts w:ascii="Verdana" w:hAnsi="Verdana"/>
                  <w:sz w:val="18"/>
                  <w:szCs w:val="18"/>
                </w:rPr>
                <w:t>Consideration of amendments</w:t>
              </w:r>
            </w:hyperlink>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18 October</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14.00 - 17.30</w:t>
            </w:r>
          </w:p>
          <w:p w:rsidR="0055388D" w:rsidRPr="0068192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Committee meeting</w:t>
            </w:r>
          </w:p>
        </w:tc>
        <w:tc>
          <w:tcPr>
            <w:tcW w:w="666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42045A" w:rsidP="007C0048">
            <w:pPr>
              <w:rPr>
                <w:rFonts w:ascii="Verdana" w:hAnsi="Verdana"/>
                <w:color w:val="000000"/>
                <w:sz w:val="18"/>
                <w:szCs w:val="18"/>
              </w:rPr>
            </w:pPr>
            <w:hyperlink r:id="rId41" w:history="1">
              <w:r w:rsidR="0055388D" w:rsidRPr="00E0767E">
                <w:rPr>
                  <w:rStyle w:val="Hyperlink"/>
                  <w:rFonts w:ascii="Verdana" w:hAnsi="Verdana"/>
                  <w:sz w:val="18"/>
                  <w:szCs w:val="18"/>
                </w:rPr>
                <w:t>Vote on draft report and draft recommendation</w:t>
              </w:r>
            </w:hyperlink>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Pr="00AE07E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E07ED">
              <w:rPr>
                <w:rFonts w:ascii="Verdana" w:hAnsi="Verdana"/>
                <w:b/>
                <w:color w:val="000000"/>
                <w:sz w:val="18"/>
                <w:szCs w:val="18"/>
              </w:rPr>
              <w:t>Tuesday, 28 November 2017</w:t>
            </w:r>
          </w:p>
          <w:p w:rsidR="0055388D" w:rsidRPr="00AE07E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E07ED">
              <w:rPr>
                <w:rFonts w:ascii="Verdana" w:hAnsi="Verdana"/>
                <w:b/>
                <w:color w:val="000000"/>
                <w:sz w:val="18"/>
                <w:szCs w:val="18"/>
              </w:rPr>
              <w:t>9.00 - 1</w:t>
            </w:r>
            <w:r>
              <w:rPr>
                <w:rFonts w:ascii="Verdana" w:hAnsi="Verdana"/>
                <w:b/>
                <w:color w:val="000000"/>
                <w:sz w:val="18"/>
                <w:szCs w:val="18"/>
              </w:rPr>
              <w:t>2</w:t>
            </w:r>
            <w:r w:rsidRPr="00AE07ED">
              <w:rPr>
                <w:rFonts w:ascii="Verdana" w:hAnsi="Verdana"/>
                <w:b/>
                <w:color w:val="000000"/>
                <w:sz w:val="18"/>
                <w:szCs w:val="18"/>
              </w:rPr>
              <w:t>.</w:t>
            </w:r>
            <w:r>
              <w:rPr>
                <w:rFonts w:ascii="Verdana" w:hAnsi="Verdana"/>
                <w:b/>
                <w:color w:val="000000"/>
                <w:sz w:val="18"/>
                <w:szCs w:val="18"/>
              </w:rPr>
              <w:t>0</w:t>
            </w:r>
            <w:r w:rsidRPr="00AE07ED">
              <w:rPr>
                <w:rFonts w:ascii="Verdana" w:hAnsi="Verdana"/>
                <w:b/>
                <w:color w:val="000000"/>
                <w:sz w:val="18"/>
                <w:szCs w:val="18"/>
              </w:rPr>
              <w:t>0</w:t>
            </w:r>
          </w:p>
          <w:p w:rsidR="0055388D" w:rsidRPr="0079667A"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AE07ED">
              <w:rPr>
                <w:rFonts w:ascii="Verdana" w:hAnsi="Verdana"/>
                <w:color w:val="000000"/>
                <w:sz w:val="18"/>
                <w:szCs w:val="18"/>
              </w:rPr>
              <w:t>Public hearing</w:t>
            </w:r>
          </w:p>
        </w:tc>
        <w:tc>
          <w:tcPr>
            <w:tcW w:w="6662"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Pr="0079667A" w:rsidRDefault="0042045A" w:rsidP="007C0048">
            <w:pPr>
              <w:rPr>
                <w:rFonts w:ascii="Verdana" w:hAnsi="Verdana"/>
                <w:sz w:val="18"/>
                <w:szCs w:val="18"/>
              </w:rPr>
            </w:pPr>
            <w:hyperlink r:id="rId42" w:history="1">
              <w:r w:rsidR="0055388D" w:rsidRPr="00E0767E">
                <w:rPr>
                  <w:rStyle w:val="Hyperlink"/>
                  <w:rFonts w:ascii="Verdana" w:hAnsi="Verdana"/>
                  <w:sz w:val="18"/>
                  <w:szCs w:val="18"/>
                </w:rPr>
                <w:t>Hearing on "</w:t>
              </w:r>
              <w:r w:rsidR="0055388D">
                <w:rPr>
                  <w:rStyle w:val="Hyperlink"/>
                  <w:rFonts w:ascii="Verdana" w:hAnsi="Verdana"/>
                  <w:sz w:val="18"/>
                  <w:szCs w:val="18"/>
                </w:rPr>
                <w:t xml:space="preserve">Money Laundering: </w:t>
              </w:r>
              <w:r w:rsidR="0055388D" w:rsidRPr="00E0767E">
                <w:rPr>
                  <w:rStyle w:val="Hyperlink"/>
                  <w:rFonts w:ascii="Verdana" w:hAnsi="Verdana"/>
                  <w:sz w:val="18"/>
                  <w:szCs w:val="18"/>
                </w:rPr>
                <w:t>The case of NLB financial group Slovenia and Azerbaijan Laundromat revelations</w:t>
              </w:r>
            </w:hyperlink>
            <w:r w:rsidR="0055388D" w:rsidRPr="0079667A">
              <w:rPr>
                <w:rFonts w:ascii="Verdana" w:hAnsi="Verdana"/>
                <w:sz w:val="18"/>
                <w:szCs w:val="18"/>
              </w:rPr>
              <w:t>"</w:t>
            </w:r>
          </w:p>
        </w:tc>
      </w:tr>
      <w:tr w:rsidR="0055388D" w:rsidRPr="00014AF8" w:rsidTr="007C0048">
        <w:trPr>
          <w:trHeight w:val="786"/>
          <w:jc w:val="center"/>
        </w:trPr>
        <w:tc>
          <w:tcPr>
            <w:tcW w:w="311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28 November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15.00 - 18.00</w:t>
            </w:r>
          </w:p>
          <w:p w:rsidR="0055388D" w:rsidRPr="0006535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666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065356" w:rsidRDefault="0055388D" w:rsidP="007C0048">
            <w:pPr>
              <w:rPr>
                <w:rFonts w:ascii="Verdana" w:hAnsi="Verdana"/>
                <w:sz w:val="18"/>
                <w:szCs w:val="18"/>
              </w:rPr>
            </w:pPr>
            <w:r>
              <w:rPr>
                <w:rFonts w:ascii="Verdana" w:hAnsi="Verdana"/>
                <w:sz w:val="18"/>
                <w:szCs w:val="18"/>
              </w:rPr>
              <w:t>Hearing on “</w:t>
            </w:r>
            <w:r w:rsidRPr="00065356">
              <w:rPr>
                <w:rFonts w:ascii="Verdana" w:hAnsi="Verdana"/>
                <w:sz w:val="18"/>
                <w:szCs w:val="18"/>
              </w:rPr>
              <w:t>The Paradise Papers - discussions with the investigative journalists behind the revelations”</w:t>
            </w:r>
          </w:p>
        </w:tc>
      </w:tr>
    </w:tbl>
    <w:p w:rsidR="000F177D" w:rsidRPr="00C32A74" w:rsidRDefault="000F177D" w:rsidP="000F177D">
      <w:pPr>
        <w:jc w:val="center"/>
        <w:rPr>
          <w:b/>
        </w:rPr>
      </w:pPr>
    </w:p>
    <w:p w:rsidR="001B4DB0" w:rsidRPr="00C32A74" w:rsidRDefault="001B4DB0">
      <w:pPr>
        <w:widowControl/>
        <w:rPr>
          <w:b/>
        </w:rPr>
      </w:pPr>
      <w:r w:rsidRPr="00C32A74">
        <w:rPr>
          <w:b/>
        </w:rPr>
        <w:br w:type="page"/>
      </w:r>
    </w:p>
    <w:p w:rsidR="00B3049F" w:rsidRPr="00C32A74" w:rsidRDefault="00B3049F" w:rsidP="000F177D">
      <w:pPr>
        <w:jc w:val="center"/>
        <w:rPr>
          <w:b/>
        </w:rPr>
        <w:sectPr w:rsidR="00B3049F" w:rsidRPr="00C32A74" w:rsidSect="00A17BD0">
          <w:headerReference w:type="even" r:id="rId43"/>
          <w:headerReference w:type="default" r:id="rId44"/>
          <w:footerReference w:type="even" r:id="rId45"/>
          <w:footerReference w:type="default" r:id="rId46"/>
          <w:headerReference w:type="first" r:id="rId47"/>
          <w:footerReference w:type="first" r:id="rId48"/>
          <w:footnotePr>
            <w:numRestart w:val="eachPage"/>
          </w:footnotePr>
          <w:endnotePr>
            <w:numFmt w:val="decimal"/>
          </w:endnotePr>
          <w:pgSz w:w="11906" w:h="16838"/>
          <w:pgMar w:top="1134" w:right="1418" w:bottom="1418" w:left="1418" w:header="567" w:footer="567" w:gutter="0"/>
          <w:cols w:space="720"/>
          <w:noEndnote/>
          <w:titlePg/>
        </w:sectPr>
      </w:pPr>
    </w:p>
    <w:p w:rsidR="00B3049F" w:rsidRPr="00C32A74" w:rsidRDefault="00B3049F" w:rsidP="00B3049F">
      <w:pPr>
        <w:pStyle w:val="PageHeading"/>
        <w:rPr>
          <w:sz w:val="28"/>
          <w:szCs w:val="28"/>
        </w:rPr>
      </w:pPr>
      <w:bookmarkStart w:id="18" w:name="_Toc496773706"/>
      <w:r w:rsidRPr="00C32A74">
        <w:rPr>
          <w:sz w:val="28"/>
          <w:szCs w:val="28"/>
        </w:rPr>
        <w:t>2. List of speakers (hearings and missions)</w:t>
      </w:r>
      <w:bookmarkEnd w:id="18"/>
    </w:p>
    <w:tbl>
      <w:tblPr>
        <w:tblW w:w="15026"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92"/>
        <w:gridCol w:w="2716"/>
        <w:gridCol w:w="2954"/>
        <w:gridCol w:w="2410"/>
        <w:gridCol w:w="2149"/>
        <w:gridCol w:w="2505"/>
      </w:tblGrid>
      <w:tr w:rsidR="0055388D" w:rsidRPr="00112767" w:rsidTr="007C0048">
        <w:trPr>
          <w:trHeight w:val="1094"/>
          <w:tblHeader/>
        </w:trPr>
        <w:tc>
          <w:tcPr>
            <w:tcW w:w="2292" w:type="dxa"/>
            <w:tcBorders>
              <w:top w:val="single" w:sz="8" w:space="0" w:color="FFFFFF"/>
              <w:left w:val="single" w:sz="8" w:space="0" w:color="FFFFFF"/>
              <w:bottom w:val="single" w:sz="8" w:space="0" w:color="FFFFFF"/>
              <w:right w:val="single" w:sz="8" w:space="0" w:color="FFFFFF"/>
            </w:tcBorders>
            <w:shd w:val="clear" w:color="auto" w:fill="175287"/>
            <w:vAlign w:val="center"/>
          </w:tcPr>
          <w:p w:rsidR="0055388D" w:rsidRPr="0011276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b/>
                <w:color w:val="FFFFFF"/>
              </w:rPr>
            </w:pPr>
            <w:r>
              <w:rPr>
                <w:b/>
                <w:color w:val="FFFFFF"/>
              </w:rPr>
              <w:t>Name</w:t>
            </w:r>
          </w:p>
        </w:tc>
        <w:tc>
          <w:tcPr>
            <w:tcW w:w="2716" w:type="dxa"/>
            <w:tcBorders>
              <w:top w:val="single" w:sz="8" w:space="0" w:color="FFFFFF"/>
              <w:left w:val="single" w:sz="8" w:space="0" w:color="FFFFFF"/>
              <w:bottom w:val="single" w:sz="8" w:space="0" w:color="FFFFFF"/>
              <w:right w:val="single" w:sz="8" w:space="0" w:color="FFFFFF"/>
            </w:tcBorders>
            <w:shd w:val="clear" w:color="auto" w:fill="175287"/>
            <w:noWrap/>
            <w:vAlign w:val="center"/>
            <w:hideMark/>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b/>
                <w:color w:val="FFFFFF"/>
              </w:rPr>
            </w:pPr>
            <w:r w:rsidRPr="00112767">
              <w:rPr>
                <w:b/>
                <w:color w:val="FFFFFF"/>
              </w:rPr>
              <w:t>Date</w:t>
            </w:r>
          </w:p>
          <w:p w:rsidR="0055388D" w:rsidRPr="0011276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b/>
                <w:color w:val="FFFFFF"/>
              </w:rPr>
            </w:pPr>
            <w:r>
              <w:rPr>
                <w:b/>
                <w:color w:val="FFFFFF"/>
              </w:rPr>
              <w:t>Meeting/Delegation</w:t>
            </w:r>
          </w:p>
        </w:tc>
        <w:tc>
          <w:tcPr>
            <w:tcW w:w="2954" w:type="dxa"/>
            <w:tcBorders>
              <w:top w:val="single" w:sz="8" w:space="0" w:color="FFFFFF"/>
              <w:left w:val="single" w:sz="8" w:space="0" w:color="FFFFFF"/>
              <w:bottom w:val="single" w:sz="8" w:space="0" w:color="FFFFFF"/>
              <w:right w:val="single" w:sz="8" w:space="0" w:color="FFFFFF"/>
            </w:tcBorders>
            <w:shd w:val="clear" w:color="auto" w:fill="175287"/>
            <w:vAlign w:val="center"/>
          </w:tcPr>
          <w:p w:rsidR="0055388D" w:rsidRPr="0042669C"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b/>
                <w:bCs/>
                <w:color w:val="FFFFFF"/>
              </w:rPr>
            </w:pPr>
            <w:r>
              <w:rPr>
                <w:b/>
                <w:bCs/>
                <w:color w:val="FFFFFF"/>
              </w:rPr>
              <w:t>Organisation</w:t>
            </w:r>
          </w:p>
        </w:tc>
        <w:tc>
          <w:tcPr>
            <w:tcW w:w="2410" w:type="dxa"/>
            <w:tcBorders>
              <w:top w:val="single" w:sz="8" w:space="0" w:color="FFFFFF"/>
              <w:left w:val="single" w:sz="8" w:space="0" w:color="FFFFFF"/>
              <w:bottom w:val="single" w:sz="8" w:space="0" w:color="FFFFFF"/>
              <w:right w:val="single" w:sz="8" w:space="0" w:color="FFFFFF"/>
            </w:tcBorders>
            <w:shd w:val="clear" w:color="auto" w:fill="175287"/>
            <w:vAlign w:val="center"/>
          </w:tcPr>
          <w:p w:rsidR="0055388D" w:rsidRPr="0042669C"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b/>
                <w:bCs/>
                <w:color w:val="FFFFFF"/>
              </w:rPr>
            </w:pPr>
            <w:r>
              <w:rPr>
                <w:b/>
                <w:bCs/>
                <w:color w:val="FFFFFF"/>
              </w:rPr>
              <w:t>Function</w:t>
            </w:r>
          </w:p>
        </w:tc>
        <w:tc>
          <w:tcPr>
            <w:tcW w:w="2149" w:type="dxa"/>
            <w:tcBorders>
              <w:top w:val="single" w:sz="8" w:space="0" w:color="FFFFFF"/>
              <w:left w:val="single" w:sz="8" w:space="0" w:color="FFFFFF"/>
              <w:bottom w:val="single" w:sz="8" w:space="0" w:color="FFFFFF"/>
              <w:right w:val="single" w:sz="8" w:space="0" w:color="FFFFFF"/>
            </w:tcBorders>
            <w:shd w:val="clear" w:color="auto" w:fill="175287"/>
            <w:vAlign w:val="center"/>
          </w:tcPr>
          <w:p w:rsidR="0055388D" w:rsidRPr="0042669C"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b/>
                <w:bCs/>
                <w:color w:val="FFFFFF"/>
              </w:rPr>
            </w:pPr>
            <w:r>
              <w:rPr>
                <w:b/>
                <w:bCs/>
                <w:color w:val="FFFFFF"/>
              </w:rPr>
              <w:t>Country</w:t>
            </w:r>
          </w:p>
        </w:tc>
        <w:tc>
          <w:tcPr>
            <w:tcW w:w="2505" w:type="dxa"/>
            <w:tcBorders>
              <w:top w:val="single" w:sz="8" w:space="0" w:color="FFFFFF"/>
              <w:left w:val="single" w:sz="8" w:space="0" w:color="FFFFFF"/>
              <w:bottom w:val="single" w:sz="8" w:space="0" w:color="FFFFFF"/>
              <w:right w:val="single" w:sz="8" w:space="0" w:color="FFFFFF"/>
            </w:tcBorders>
            <w:shd w:val="clear" w:color="auto" w:fill="175287"/>
            <w:vAlign w:val="center"/>
          </w:tcPr>
          <w:p w:rsidR="0055388D" w:rsidRPr="0042669C"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b/>
                <w:bCs/>
                <w:color w:val="FFFFFF"/>
              </w:rPr>
            </w:pPr>
            <w:r>
              <w:rPr>
                <w:b/>
                <w:bCs/>
                <w:color w:val="FFFFFF"/>
              </w:rPr>
              <w:t>Link</w:t>
            </w:r>
          </w:p>
        </w:tc>
      </w:tr>
      <w:tr w:rsidR="0055388D" w:rsidRPr="008C577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275A0">
              <w:rPr>
                <w:rFonts w:ascii="Verdana" w:hAnsi="Verdana"/>
                <w:color w:val="000000"/>
                <w:sz w:val="18"/>
                <w:szCs w:val="18"/>
              </w:rPr>
              <w:t>Gerard Ryle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w:t>
            </w:r>
            <w:r w:rsidRPr="00370E01">
              <w:rPr>
                <w:rFonts w:ascii="Verdana" w:hAnsi="Verdana"/>
                <w:b/>
                <w:color w:val="000000"/>
                <w:sz w:val="18"/>
                <w:szCs w:val="18"/>
              </w:rPr>
              <w:t xml:space="preserve">, </w:t>
            </w:r>
            <w:r>
              <w:rPr>
                <w:rFonts w:ascii="Verdana" w:hAnsi="Verdana"/>
                <w:b/>
                <w:color w:val="000000"/>
                <w:sz w:val="18"/>
                <w:szCs w:val="18"/>
              </w:rPr>
              <w:t>27</w:t>
            </w:r>
            <w:r w:rsidRPr="00370E01">
              <w:rPr>
                <w:rFonts w:ascii="Verdana" w:hAnsi="Verdana"/>
                <w:b/>
                <w:color w:val="000000"/>
                <w:sz w:val="18"/>
                <w:szCs w:val="18"/>
              </w:rPr>
              <w:t xml:space="preserve"> </w:t>
            </w:r>
            <w:r>
              <w:rPr>
                <w:rFonts w:ascii="Verdana" w:hAnsi="Verdana"/>
                <w:b/>
                <w:color w:val="000000"/>
                <w:sz w:val="18"/>
                <w:szCs w:val="18"/>
              </w:rPr>
              <w:t>September 2016</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370E01">
              <w:rPr>
                <w:rFonts w:ascii="Verdana" w:hAnsi="Verdana"/>
                <w:b/>
                <w:color w:val="000000"/>
                <w:sz w:val="18"/>
                <w:szCs w:val="18"/>
              </w:rPr>
              <w:t>09.00 - 1</w:t>
            </w:r>
            <w:r>
              <w:rPr>
                <w:rFonts w:ascii="Verdana" w:hAnsi="Verdana"/>
                <w:b/>
                <w:color w:val="000000"/>
                <w:sz w:val="18"/>
                <w:szCs w:val="18"/>
              </w:rPr>
              <w:t>1</w:t>
            </w:r>
            <w:r w:rsidRPr="00370E01">
              <w:rPr>
                <w:rFonts w:ascii="Verdana" w:hAnsi="Verdana"/>
                <w:b/>
                <w:color w:val="000000"/>
                <w:sz w:val="18"/>
                <w:szCs w:val="18"/>
              </w:rPr>
              <w:t>.30</w:t>
            </w:r>
          </w:p>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3F432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3F432D">
              <w:rPr>
                <w:rFonts w:ascii="Verdana" w:hAnsi="Verdana"/>
                <w:sz w:val="18"/>
                <w:szCs w:val="18"/>
                <w:lang w:eastAsia="fr-FR"/>
              </w:rPr>
              <w:t>International Consortium of Investigative Journalists (ICIJ)</w:t>
            </w:r>
            <w:r w:rsidRPr="003F432D">
              <w:rPr>
                <w:rFonts w:ascii="Verdana" w:hAnsi="Verdana"/>
                <w:color w:val="000000"/>
                <w:sz w:val="18"/>
                <w:szCs w:val="18"/>
              </w:rPr>
              <w:t xml:space="preserve">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Director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9275A0"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49" w:history="1">
              <w:r w:rsidR="0055388D" w:rsidRPr="00F20225">
                <w:rPr>
                  <w:rStyle w:val="Hyperlink"/>
                  <w:rFonts w:ascii="Verdana" w:hAnsi="Verdana"/>
                  <w:sz w:val="18"/>
                  <w:szCs w:val="18"/>
                </w:rPr>
                <w:t>Panama papers – Discussion with the investigative journalists behind the revelations</w:t>
              </w:r>
            </w:hyperlink>
          </w:p>
        </w:tc>
      </w:tr>
      <w:tr w:rsidR="0055388D" w:rsidRPr="00112767"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Bastian Obermayer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w:t>
            </w:r>
            <w:r w:rsidRPr="00370E01">
              <w:rPr>
                <w:rFonts w:ascii="Verdana" w:hAnsi="Verdana"/>
                <w:b/>
                <w:color w:val="000000"/>
                <w:sz w:val="18"/>
                <w:szCs w:val="18"/>
              </w:rPr>
              <w:t xml:space="preserve">, </w:t>
            </w:r>
            <w:r>
              <w:rPr>
                <w:rFonts w:ascii="Verdana" w:hAnsi="Verdana"/>
                <w:b/>
                <w:color w:val="000000"/>
                <w:sz w:val="18"/>
                <w:szCs w:val="18"/>
              </w:rPr>
              <w:t>27</w:t>
            </w:r>
            <w:r w:rsidRPr="00370E01">
              <w:rPr>
                <w:rFonts w:ascii="Verdana" w:hAnsi="Verdana"/>
                <w:b/>
                <w:color w:val="000000"/>
                <w:sz w:val="18"/>
                <w:szCs w:val="18"/>
              </w:rPr>
              <w:t xml:space="preserve"> </w:t>
            </w:r>
            <w:r>
              <w:rPr>
                <w:rFonts w:ascii="Verdana" w:hAnsi="Verdana"/>
                <w:b/>
                <w:color w:val="000000"/>
                <w:sz w:val="18"/>
                <w:szCs w:val="18"/>
              </w:rPr>
              <w:t>September 2016</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370E01">
              <w:rPr>
                <w:rFonts w:ascii="Verdana" w:hAnsi="Verdana"/>
                <w:b/>
                <w:color w:val="000000"/>
                <w:sz w:val="18"/>
                <w:szCs w:val="18"/>
              </w:rPr>
              <w:t>09.00 - 1</w:t>
            </w:r>
            <w:r>
              <w:rPr>
                <w:rFonts w:ascii="Verdana" w:hAnsi="Verdana"/>
                <w:b/>
                <w:color w:val="000000"/>
                <w:sz w:val="18"/>
                <w:szCs w:val="18"/>
              </w:rPr>
              <w:t>1</w:t>
            </w:r>
            <w:r w:rsidRPr="00370E01">
              <w:rPr>
                <w:rFonts w:ascii="Verdana" w:hAnsi="Verdana"/>
                <w:b/>
                <w:color w:val="000000"/>
                <w:sz w:val="18"/>
                <w:szCs w:val="18"/>
              </w:rPr>
              <w:t>.30</w:t>
            </w:r>
          </w:p>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275A0" w:rsidRDefault="0055388D" w:rsidP="007C0048">
            <w:pPr>
              <w:tabs>
                <w:tab w:val="left" w:pos="317"/>
                <w:tab w:val="left" w:pos="1418"/>
                <w:tab w:val="left" w:pos="1786"/>
                <w:tab w:val="left" w:pos="2381"/>
                <w:tab w:val="left" w:pos="2948"/>
                <w:tab w:val="left" w:pos="3572"/>
                <w:tab w:val="left" w:pos="4139"/>
                <w:tab w:val="left" w:pos="4763"/>
                <w:tab w:val="left" w:pos="5387"/>
                <w:tab w:val="left" w:pos="5954"/>
                <w:tab w:val="left" w:pos="6577"/>
                <w:tab w:val="left" w:pos="7144"/>
              </w:tabs>
              <w:spacing w:after="120"/>
              <w:jc w:val="center"/>
              <w:rPr>
                <w:rFonts w:ascii="Verdana" w:hAnsi="Verdana"/>
                <w:sz w:val="18"/>
                <w:szCs w:val="18"/>
              </w:rPr>
            </w:pPr>
            <w:r>
              <w:rPr>
                <w:rFonts w:ascii="Verdana" w:hAnsi="Verdana"/>
                <w:sz w:val="18"/>
                <w:szCs w:val="18"/>
              </w:rPr>
              <w:t>Süddeutsche Zeitung</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275A0" w:rsidRDefault="0055388D" w:rsidP="007C0048">
            <w:pPr>
              <w:tabs>
                <w:tab w:val="left" w:pos="317"/>
                <w:tab w:val="left" w:pos="1418"/>
                <w:tab w:val="left" w:pos="1786"/>
                <w:tab w:val="left" w:pos="2381"/>
                <w:tab w:val="left" w:pos="2948"/>
                <w:tab w:val="left" w:pos="3572"/>
                <w:tab w:val="left" w:pos="4139"/>
                <w:tab w:val="left" w:pos="4763"/>
                <w:tab w:val="left" w:pos="5387"/>
                <w:tab w:val="left" w:pos="5954"/>
                <w:tab w:val="left" w:pos="6577"/>
                <w:tab w:val="left" w:pos="7144"/>
              </w:tabs>
              <w:spacing w:after="120"/>
              <w:ind w:left="360" w:hanging="326"/>
              <w:jc w:val="center"/>
              <w:rPr>
                <w:rFonts w:ascii="Verdana" w:hAnsi="Verdana"/>
                <w:sz w:val="18"/>
                <w:szCs w:val="18"/>
              </w:rPr>
            </w:pPr>
            <w:r w:rsidRPr="0009482B">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275A0" w:rsidRDefault="0055388D" w:rsidP="007C0048">
            <w:pPr>
              <w:tabs>
                <w:tab w:val="left" w:pos="317"/>
                <w:tab w:val="left" w:pos="1418"/>
                <w:tab w:val="left" w:pos="1786"/>
                <w:tab w:val="left" w:pos="2381"/>
                <w:tab w:val="left" w:pos="2948"/>
                <w:tab w:val="left" w:pos="3572"/>
                <w:tab w:val="left" w:pos="4139"/>
                <w:tab w:val="left" w:pos="4763"/>
                <w:tab w:val="left" w:pos="5387"/>
                <w:tab w:val="left" w:pos="5954"/>
                <w:tab w:val="left" w:pos="6577"/>
                <w:tab w:val="left" w:pos="7144"/>
              </w:tabs>
              <w:spacing w:after="120"/>
              <w:ind w:left="318"/>
              <w:jc w:val="center"/>
              <w:rPr>
                <w:rFonts w:ascii="Verdana" w:hAnsi="Verdana"/>
                <w:sz w:val="18"/>
                <w:szCs w:val="18"/>
              </w:rPr>
            </w:pPr>
            <w:r>
              <w:rPr>
                <w:rFonts w:ascii="Verdana" w:hAnsi="Verdana"/>
                <w:sz w:val="18"/>
                <w:szCs w:val="18"/>
              </w:rPr>
              <w:t>Germany</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275A0"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50" w:history="1">
              <w:r w:rsidR="0055388D" w:rsidRPr="00F20225">
                <w:rPr>
                  <w:rStyle w:val="Hyperlink"/>
                  <w:rFonts w:ascii="Verdana" w:hAnsi="Verdana"/>
                  <w:sz w:val="18"/>
                  <w:szCs w:val="18"/>
                </w:rPr>
                <w:t>Panama papers – Discussion with the investigative journalists behind the revelations</w:t>
              </w:r>
            </w:hyperlink>
          </w:p>
        </w:tc>
      </w:tr>
      <w:tr w:rsidR="0055388D" w:rsidRPr="00112767"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Frederik Obermaier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w:t>
            </w:r>
            <w:r w:rsidRPr="00370E01">
              <w:rPr>
                <w:rFonts w:ascii="Verdana" w:hAnsi="Verdana"/>
                <w:b/>
                <w:color w:val="000000"/>
                <w:sz w:val="18"/>
                <w:szCs w:val="18"/>
              </w:rPr>
              <w:t xml:space="preserve">, </w:t>
            </w:r>
            <w:r>
              <w:rPr>
                <w:rFonts w:ascii="Verdana" w:hAnsi="Verdana"/>
                <w:b/>
                <w:color w:val="000000"/>
                <w:sz w:val="18"/>
                <w:szCs w:val="18"/>
              </w:rPr>
              <w:t>27</w:t>
            </w:r>
            <w:r w:rsidRPr="00370E01">
              <w:rPr>
                <w:rFonts w:ascii="Verdana" w:hAnsi="Verdana"/>
                <w:b/>
                <w:color w:val="000000"/>
                <w:sz w:val="18"/>
                <w:szCs w:val="18"/>
              </w:rPr>
              <w:t xml:space="preserve"> </w:t>
            </w:r>
            <w:r>
              <w:rPr>
                <w:rFonts w:ascii="Verdana" w:hAnsi="Verdana"/>
                <w:b/>
                <w:color w:val="000000"/>
                <w:sz w:val="18"/>
                <w:szCs w:val="18"/>
              </w:rPr>
              <w:t>September 2016</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370E01">
              <w:rPr>
                <w:rFonts w:ascii="Verdana" w:hAnsi="Verdana"/>
                <w:b/>
                <w:color w:val="000000"/>
                <w:sz w:val="18"/>
                <w:szCs w:val="18"/>
              </w:rPr>
              <w:t>09.00 - 1</w:t>
            </w:r>
            <w:r>
              <w:rPr>
                <w:rFonts w:ascii="Verdana" w:hAnsi="Verdana"/>
                <w:b/>
                <w:color w:val="000000"/>
                <w:sz w:val="18"/>
                <w:szCs w:val="18"/>
              </w:rPr>
              <w:t>1</w:t>
            </w:r>
            <w:r w:rsidRPr="00370E01">
              <w:rPr>
                <w:rFonts w:ascii="Verdana" w:hAnsi="Verdana"/>
                <w:b/>
                <w:color w:val="000000"/>
                <w:sz w:val="18"/>
                <w:szCs w:val="18"/>
              </w:rPr>
              <w:t>.30</w:t>
            </w:r>
          </w:p>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Süddeutsche Zeitung</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Germany</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9275A0"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51" w:history="1">
              <w:r w:rsidR="0055388D" w:rsidRPr="00F20225">
                <w:rPr>
                  <w:rStyle w:val="Hyperlink"/>
                  <w:rFonts w:ascii="Verdana" w:hAnsi="Verdana"/>
                  <w:sz w:val="18"/>
                  <w:szCs w:val="18"/>
                </w:rPr>
                <w:t>Panama papers – Discussion with the investigative journalists behind the revelations</w:t>
              </w:r>
            </w:hyperlink>
          </w:p>
        </w:tc>
      </w:tr>
      <w:tr w:rsidR="0055388D" w:rsidRPr="00112767"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Kristof Clerix</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w:t>
            </w:r>
            <w:r w:rsidRPr="00370E01">
              <w:rPr>
                <w:rFonts w:ascii="Verdana" w:hAnsi="Verdana"/>
                <w:b/>
                <w:color w:val="000000"/>
                <w:sz w:val="18"/>
                <w:szCs w:val="18"/>
              </w:rPr>
              <w:t xml:space="preserve">, </w:t>
            </w:r>
            <w:r>
              <w:rPr>
                <w:rFonts w:ascii="Verdana" w:hAnsi="Verdana"/>
                <w:b/>
                <w:color w:val="000000"/>
                <w:sz w:val="18"/>
                <w:szCs w:val="18"/>
              </w:rPr>
              <w:t>27</w:t>
            </w:r>
            <w:r w:rsidRPr="00370E01">
              <w:rPr>
                <w:rFonts w:ascii="Verdana" w:hAnsi="Verdana"/>
                <w:b/>
                <w:color w:val="000000"/>
                <w:sz w:val="18"/>
                <w:szCs w:val="18"/>
              </w:rPr>
              <w:t xml:space="preserve"> </w:t>
            </w:r>
            <w:r>
              <w:rPr>
                <w:rFonts w:ascii="Verdana" w:hAnsi="Verdana"/>
                <w:b/>
                <w:color w:val="000000"/>
                <w:sz w:val="18"/>
                <w:szCs w:val="18"/>
              </w:rPr>
              <w:t>September 2016</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370E01">
              <w:rPr>
                <w:rFonts w:ascii="Verdana" w:hAnsi="Verdana"/>
                <w:b/>
                <w:color w:val="000000"/>
                <w:sz w:val="18"/>
                <w:szCs w:val="18"/>
              </w:rPr>
              <w:t>09.00 - 1</w:t>
            </w:r>
            <w:r>
              <w:rPr>
                <w:rFonts w:ascii="Verdana" w:hAnsi="Verdana"/>
                <w:b/>
                <w:color w:val="000000"/>
                <w:sz w:val="18"/>
                <w:szCs w:val="18"/>
              </w:rPr>
              <w:t>1</w:t>
            </w:r>
            <w:r w:rsidRPr="00370E01">
              <w:rPr>
                <w:rFonts w:ascii="Verdana" w:hAnsi="Verdana"/>
                <w:b/>
                <w:color w:val="000000"/>
                <w:sz w:val="18"/>
                <w:szCs w:val="18"/>
              </w:rPr>
              <w:t>.30</w:t>
            </w:r>
          </w:p>
          <w:p w:rsidR="0055388D" w:rsidRPr="006B3FD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275A0" w:rsidRDefault="0055388D" w:rsidP="007C0048">
            <w:pPr>
              <w:jc w:val="center"/>
              <w:rPr>
                <w:rFonts w:ascii="Verdana" w:hAnsi="Verdana"/>
                <w:bCs/>
                <w:sz w:val="18"/>
                <w:szCs w:val="18"/>
              </w:rPr>
            </w:pPr>
            <w:r>
              <w:rPr>
                <w:rFonts w:ascii="Verdana" w:hAnsi="Verdana"/>
                <w:bCs/>
                <w:sz w:val="18"/>
                <w:szCs w:val="18"/>
              </w:rPr>
              <w:t>Knack Magazine</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275A0" w:rsidRDefault="0055388D" w:rsidP="007C0048">
            <w:pPr>
              <w:jc w:val="center"/>
              <w:rPr>
                <w:rFonts w:ascii="Verdana" w:hAnsi="Verdana"/>
                <w:bCs/>
                <w:sz w:val="18"/>
                <w:szCs w:val="18"/>
              </w:rPr>
            </w:pPr>
            <w:r>
              <w:rPr>
                <w:rFonts w:ascii="Verdana" w:hAnsi="Verdana"/>
                <w:bCs/>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275A0" w:rsidRDefault="0055388D" w:rsidP="007C0048">
            <w:pPr>
              <w:jc w:val="center"/>
              <w:rPr>
                <w:rFonts w:ascii="Verdana" w:hAnsi="Verdana"/>
                <w:bCs/>
                <w:sz w:val="18"/>
                <w:szCs w:val="18"/>
              </w:rPr>
            </w:pPr>
            <w:r>
              <w:rPr>
                <w:rFonts w:ascii="Verdana" w:hAnsi="Verdana"/>
                <w:bCs/>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275A0" w:rsidRDefault="0042045A" w:rsidP="007C0048">
            <w:pPr>
              <w:jc w:val="center"/>
              <w:rPr>
                <w:rFonts w:ascii="Verdana" w:hAnsi="Verdana"/>
                <w:bCs/>
                <w:sz w:val="18"/>
                <w:szCs w:val="18"/>
              </w:rPr>
            </w:pPr>
            <w:hyperlink r:id="rId52" w:history="1">
              <w:r w:rsidR="0055388D" w:rsidRPr="00F20225">
                <w:rPr>
                  <w:rStyle w:val="Hyperlink"/>
                  <w:rFonts w:ascii="Verdana" w:hAnsi="Verdana"/>
                  <w:sz w:val="18"/>
                  <w:szCs w:val="18"/>
                </w:rPr>
                <w:t>Panama papers – Discussion with the investigative journalists behind the revelations</w:t>
              </w:r>
            </w:hyperlink>
          </w:p>
        </w:tc>
      </w:tr>
      <w:tr w:rsidR="0055388D" w:rsidRPr="00112767"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Oliver Zihlmann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w:t>
            </w:r>
            <w:r w:rsidRPr="00370E01">
              <w:rPr>
                <w:rFonts w:ascii="Verdana" w:hAnsi="Verdana"/>
                <w:b/>
                <w:color w:val="000000"/>
                <w:sz w:val="18"/>
                <w:szCs w:val="18"/>
              </w:rPr>
              <w:t xml:space="preserve">, </w:t>
            </w:r>
            <w:r>
              <w:rPr>
                <w:rFonts w:ascii="Verdana" w:hAnsi="Verdana"/>
                <w:b/>
                <w:color w:val="000000"/>
                <w:sz w:val="18"/>
                <w:szCs w:val="18"/>
              </w:rPr>
              <w:t>27</w:t>
            </w:r>
            <w:r w:rsidRPr="00370E01">
              <w:rPr>
                <w:rFonts w:ascii="Verdana" w:hAnsi="Verdana"/>
                <w:b/>
                <w:color w:val="000000"/>
                <w:sz w:val="18"/>
                <w:szCs w:val="18"/>
              </w:rPr>
              <w:t xml:space="preserve"> </w:t>
            </w:r>
            <w:r>
              <w:rPr>
                <w:rFonts w:ascii="Verdana" w:hAnsi="Verdana"/>
                <w:b/>
                <w:color w:val="000000"/>
                <w:sz w:val="18"/>
                <w:szCs w:val="18"/>
              </w:rPr>
              <w:t>September 2016</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370E01">
              <w:rPr>
                <w:rFonts w:ascii="Verdana" w:hAnsi="Verdana"/>
                <w:b/>
                <w:color w:val="000000"/>
                <w:sz w:val="18"/>
                <w:szCs w:val="18"/>
              </w:rPr>
              <w:t>09.00 - 1</w:t>
            </w:r>
            <w:r>
              <w:rPr>
                <w:rFonts w:ascii="Verdana" w:hAnsi="Verdana"/>
                <w:b/>
                <w:color w:val="000000"/>
                <w:sz w:val="18"/>
                <w:szCs w:val="18"/>
              </w:rPr>
              <w:t>1</w:t>
            </w:r>
            <w:r w:rsidRPr="00370E01">
              <w:rPr>
                <w:rFonts w:ascii="Verdana" w:hAnsi="Verdana"/>
                <w:b/>
                <w:color w:val="000000"/>
                <w:sz w:val="18"/>
                <w:szCs w:val="18"/>
              </w:rPr>
              <w:t>.30</w:t>
            </w:r>
          </w:p>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Sonntagszeitung / </w:t>
            </w:r>
          </w:p>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Le Matin Dimanche</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9275A0"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53" w:history="1">
              <w:r w:rsidR="0055388D" w:rsidRPr="00F20225">
                <w:rPr>
                  <w:rStyle w:val="Hyperlink"/>
                  <w:rFonts w:ascii="Verdana" w:hAnsi="Verdana"/>
                  <w:sz w:val="18"/>
                  <w:szCs w:val="18"/>
                </w:rPr>
                <w:t>Panama papers – Discussion with the investigative journalists behind the revelations</w:t>
              </w:r>
            </w:hyperlink>
          </w:p>
        </w:tc>
      </w:tr>
      <w:tr w:rsidR="0055388D" w:rsidRPr="00112767"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Julia Stein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w:t>
            </w:r>
            <w:r w:rsidRPr="00370E01">
              <w:rPr>
                <w:rFonts w:ascii="Verdana" w:hAnsi="Verdana"/>
                <w:b/>
                <w:color w:val="000000"/>
                <w:sz w:val="18"/>
                <w:szCs w:val="18"/>
              </w:rPr>
              <w:t xml:space="preserve">, </w:t>
            </w:r>
            <w:r>
              <w:rPr>
                <w:rFonts w:ascii="Verdana" w:hAnsi="Verdana"/>
                <w:b/>
                <w:color w:val="000000"/>
                <w:sz w:val="18"/>
                <w:szCs w:val="18"/>
              </w:rPr>
              <w:t>27</w:t>
            </w:r>
            <w:r w:rsidRPr="00370E01">
              <w:rPr>
                <w:rFonts w:ascii="Verdana" w:hAnsi="Verdana"/>
                <w:b/>
                <w:color w:val="000000"/>
                <w:sz w:val="18"/>
                <w:szCs w:val="18"/>
              </w:rPr>
              <w:t xml:space="preserve"> </w:t>
            </w:r>
            <w:r>
              <w:rPr>
                <w:rFonts w:ascii="Verdana" w:hAnsi="Verdana"/>
                <w:b/>
                <w:color w:val="000000"/>
                <w:sz w:val="18"/>
                <w:szCs w:val="18"/>
              </w:rPr>
              <w:t>September 2016</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370E01">
              <w:rPr>
                <w:rFonts w:ascii="Verdana" w:hAnsi="Verdana"/>
                <w:b/>
                <w:color w:val="000000"/>
                <w:sz w:val="18"/>
                <w:szCs w:val="18"/>
              </w:rPr>
              <w:t>09.00 - 1</w:t>
            </w:r>
            <w:r>
              <w:rPr>
                <w:rFonts w:ascii="Verdana" w:hAnsi="Verdana"/>
                <w:b/>
                <w:color w:val="000000"/>
                <w:sz w:val="18"/>
                <w:szCs w:val="18"/>
              </w:rPr>
              <w:t>1</w:t>
            </w:r>
            <w:r w:rsidRPr="00370E01">
              <w:rPr>
                <w:rFonts w:ascii="Verdana" w:hAnsi="Verdana"/>
                <w:b/>
                <w:color w:val="000000"/>
                <w:sz w:val="18"/>
                <w:szCs w:val="18"/>
              </w:rPr>
              <w:t>.30</w:t>
            </w:r>
          </w:p>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Norddeutscher Rundfunk (NDR)</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Germany</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275A0"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54" w:history="1">
              <w:r w:rsidR="0055388D" w:rsidRPr="00F20225">
                <w:rPr>
                  <w:rStyle w:val="Hyperlink"/>
                  <w:rFonts w:ascii="Verdana" w:hAnsi="Verdana"/>
                  <w:sz w:val="18"/>
                  <w:szCs w:val="18"/>
                </w:rPr>
                <w:t>Panama papers – Discussion with the investigative journalists behind the revelations</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vAlign w:val="center"/>
          </w:tcPr>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Jan Strozyk</w:t>
            </w:r>
          </w:p>
        </w:tc>
        <w:tc>
          <w:tcPr>
            <w:tcW w:w="2716"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w:t>
            </w:r>
            <w:r w:rsidRPr="00370E01">
              <w:rPr>
                <w:rFonts w:ascii="Verdana" w:hAnsi="Verdana"/>
                <w:b/>
                <w:color w:val="000000"/>
                <w:sz w:val="18"/>
                <w:szCs w:val="18"/>
              </w:rPr>
              <w:t xml:space="preserve">, </w:t>
            </w:r>
            <w:r>
              <w:rPr>
                <w:rFonts w:ascii="Verdana" w:hAnsi="Verdana"/>
                <w:b/>
                <w:color w:val="000000"/>
                <w:sz w:val="18"/>
                <w:szCs w:val="18"/>
              </w:rPr>
              <w:t>27</w:t>
            </w:r>
            <w:r w:rsidRPr="00370E01">
              <w:rPr>
                <w:rFonts w:ascii="Verdana" w:hAnsi="Verdana"/>
                <w:b/>
                <w:color w:val="000000"/>
                <w:sz w:val="18"/>
                <w:szCs w:val="18"/>
              </w:rPr>
              <w:t xml:space="preserve"> </w:t>
            </w:r>
            <w:r>
              <w:rPr>
                <w:rFonts w:ascii="Verdana" w:hAnsi="Verdana"/>
                <w:b/>
                <w:color w:val="000000"/>
                <w:sz w:val="18"/>
                <w:szCs w:val="18"/>
              </w:rPr>
              <w:t>September 2016</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370E01">
              <w:rPr>
                <w:rFonts w:ascii="Verdana" w:hAnsi="Verdana"/>
                <w:b/>
                <w:color w:val="000000"/>
                <w:sz w:val="18"/>
                <w:szCs w:val="18"/>
              </w:rPr>
              <w:t>09.00 - 1</w:t>
            </w:r>
            <w:r>
              <w:rPr>
                <w:rFonts w:ascii="Verdana" w:hAnsi="Verdana"/>
                <w:b/>
                <w:color w:val="000000"/>
                <w:sz w:val="18"/>
                <w:szCs w:val="18"/>
              </w:rPr>
              <w:t>1</w:t>
            </w:r>
            <w:r w:rsidRPr="00370E01">
              <w:rPr>
                <w:rFonts w:ascii="Verdana" w:hAnsi="Verdana"/>
                <w:b/>
                <w:color w:val="000000"/>
                <w:sz w:val="18"/>
                <w:szCs w:val="18"/>
              </w:rPr>
              <w:t>.30</w:t>
            </w:r>
          </w:p>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Norddeutscher Rundfunk (NDR)</w:t>
            </w:r>
          </w:p>
        </w:tc>
        <w:tc>
          <w:tcPr>
            <w:tcW w:w="241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9275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Germany</w:t>
            </w:r>
          </w:p>
        </w:tc>
        <w:tc>
          <w:tcPr>
            <w:tcW w:w="2505" w:type="dxa"/>
            <w:tcBorders>
              <w:top w:val="single" w:sz="8" w:space="0" w:color="4F81BD"/>
              <w:left w:val="single" w:sz="8" w:space="0" w:color="4F81BD"/>
              <w:bottom w:val="single" w:sz="8" w:space="0" w:color="4F81BD"/>
              <w:right w:val="single" w:sz="8" w:space="0" w:color="4F81BD"/>
            </w:tcBorders>
            <w:vAlign w:val="center"/>
          </w:tcPr>
          <w:p w:rsidR="0055388D" w:rsidRPr="009275A0"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55" w:history="1">
              <w:r w:rsidR="0055388D" w:rsidRPr="00F20225">
                <w:rPr>
                  <w:rStyle w:val="Hyperlink"/>
                  <w:rFonts w:ascii="Verdana" w:hAnsi="Verdana"/>
                  <w:sz w:val="18"/>
                  <w:szCs w:val="18"/>
                </w:rPr>
                <w:t>Panama papers – Discussion with the investigative journalists behind the revelations</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0471F6">
              <w:rPr>
                <w:rFonts w:ascii="Verdana" w:hAnsi="Verdana"/>
                <w:color w:val="000000"/>
                <w:sz w:val="18"/>
                <w:szCs w:val="18"/>
              </w:rPr>
              <w:t>Minna Knus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w:t>
            </w:r>
            <w:r w:rsidRPr="00370E01">
              <w:rPr>
                <w:rFonts w:ascii="Verdana" w:hAnsi="Verdana"/>
                <w:b/>
                <w:color w:val="000000"/>
                <w:sz w:val="18"/>
                <w:szCs w:val="18"/>
              </w:rPr>
              <w:t xml:space="preserve">, </w:t>
            </w:r>
            <w:r>
              <w:rPr>
                <w:rFonts w:ascii="Verdana" w:hAnsi="Verdana"/>
                <w:b/>
                <w:color w:val="000000"/>
                <w:sz w:val="18"/>
                <w:szCs w:val="18"/>
              </w:rPr>
              <w:t>27</w:t>
            </w:r>
            <w:r w:rsidRPr="00370E01">
              <w:rPr>
                <w:rFonts w:ascii="Verdana" w:hAnsi="Verdana"/>
                <w:b/>
                <w:color w:val="000000"/>
                <w:sz w:val="18"/>
                <w:szCs w:val="18"/>
              </w:rPr>
              <w:t xml:space="preserve"> </w:t>
            </w:r>
            <w:r>
              <w:rPr>
                <w:rFonts w:ascii="Verdana" w:hAnsi="Verdana"/>
                <w:b/>
                <w:color w:val="000000"/>
                <w:sz w:val="18"/>
                <w:szCs w:val="18"/>
              </w:rPr>
              <w:t>September 2016</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370E01">
              <w:rPr>
                <w:rFonts w:ascii="Verdana" w:hAnsi="Verdana"/>
                <w:b/>
                <w:color w:val="000000"/>
                <w:sz w:val="18"/>
                <w:szCs w:val="18"/>
              </w:rPr>
              <w:t>09.00 - 1</w:t>
            </w:r>
            <w:r>
              <w:rPr>
                <w:rFonts w:ascii="Verdana" w:hAnsi="Verdana"/>
                <w:b/>
                <w:color w:val="000000"/>
                <w:sz w:val="18"/>
                <w:szCs w:val="18"/>
              </w:rPr>
              <w:t>1</w:t>
            </w:r>
            <w:r w:rsidRPr="00370E01">
              <w:rPr>
                <w:rFonts w:ascii="Verdana" w:hAnsi="Verdana"/>
                <w:b/>
                <w:color w:val="000000"/>
                <w:sz w:val="18"/>
                <w:szCs w:val="18"/>
              </w:rPr>
              <w:t>.30</w:t>
            </w:r>
          </w:p>
          <w:p w:rsidR="0055388D" w:rsidRPr="0028616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spacing w:after="120"/>
              <w:jc w:val="center"/>
              <w:rPr>
                <w:rFonts w:ascii="Verdana" w:hAnsi="Verdana"/>
                <w:sz w:val="18"/>
                <w:szCs w:val="18"/>
              </w:rPr>
            </w:pPr>
            <w:r>
              <w:rPr>
                <w:rFonts w:ascii="Verdana" w:hAnsi="Verdana"/>
                <w:sz w:val="18"/>
                <w:szCs w:val="18"/>
              </w:rPr>
              <w:t>MOT (Finnish Broadcasting Company)</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spacing w:after="120"/>
              <w:ind w:left="318" w:hanging="567"/>
              <w:jc w:val="center"/>
              <w:rPr>
                <w:rFonts w:ascii="Verdana" w:hAnsi="Verdana"/>
                <w:sz w:val="18"/>
                <w:szCs w:val="18"/>
              </w:rPr>
            </w:pPr>
            <w:r>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spacing w:after="120"/>
              <w:ind w:left="318" w:hanging="520"/>
              <w:jc w:val="center"/>
              <w:rPr>
                <w:rFonts w:ascii="Verdana" w:hAnsi="Verdana"/>
                <w:sz w:val="18"/>
                <w:szCs w:val="18"/>
              </w:rPr>
            </w:pPr>
            <w:r>
              <w:rPr>
                <w:rFonts w:ascii="Verdana" w:hAnsi="Verdana"/>
                <w:sz w:val="18"/>
                <w:szCs w:val="18"/>
              </w:rPr>
              <w:t>Finland</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56" w:history="1">
              <w:r w:rsidR="0055388D" w:rsidRPr="00F20225">
                <w:rPr>
                  <w:rStyle w:val="Hyperlink"/>
                  <w:rFonts w:ascii="Verdana" w:hAnsi="Verdana"/>
                  <w:sz w:val="18"/>
                  <w:szCs w:val="18"/>
                </w:rPr>
                <w:t>Panama papers – Discussion with the investigative journalists behind the revelations</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Michael Lennard</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C77206">
              <w:rPr>
                <w:rFonts w:ascii="Verdana" w:hAnsi="Verdana"/>
                <w:b/>
                <w:color w:val="000000"/>
                <w:sz w:val="18"/>
                <w:szCs w:val="18"/>
              </w:rPr>
              <w:t>Thursday, 13 October 2016</w:t>
            </w:r>
          </w:p>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C77206">
              <w:rPr>
                <w:rFonts w:ascii="Verdana" w:hAnsi="Verdana"/>
                <w:b/>
                <w:color w:val="000000"/>
                <w:sz w:val="18"/>
                <w:szCs w:val="18"/>
              </w:rPr>
              <w:t>9.00 - 12.30</w:t>
            </w:r>
          </w:p>
          <w:p w:rsidR="0055388D" w:rsidRPr="006B3FD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C77206">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C77206">
              <w:rPr>
                <w:rFonts w:ascii="Verdana" w:hAnsi="Verdana"/>
                <w:color w:val="000000"/>
                <w:sz w:val="18"/>
                <w:szCs w:val="18"/>
              </w:rPr>
              <w:t>International Tax Cooperation Section U.N. Dept. of Economic and Social Affairs - United Nations (UN)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lang w:val="en"/>
              </w:rPr>
              <w:t>Chief of</w:t>
            </w:r>
            <w:r w:rsidRPr="00642C1C">
              <w:rPr>
                <w:rFonts w:ascii="Verdana" w:hAnsi="Verdana"/>
                <w:color w:val="000000"/>
                <w:sz w:val="18"/>
                <w:szCs w:val="18"/>
                <w:lang w:val="en"/>
              </w:rPr>
              <w:t xml:space="preserve"> International Tax Cooperation Sectio</w:t>
            </w:r>
            <w:r>
              <w:rPr>
                <w:rFonts w:ascii="Verdana" w:hAnsi="Verdana"/>
                <w:color w:val="000000"/>
                <w:sz w:val="18"/>
                <w:szCs w:val="18"/>
                <w:lang w:val="en"/>
              </w:rPr>
              <w:t xml:space="preserve">n U.N.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525C97" w:rsidRDefault="0042045A" w:rsidP="007C0048">
            <w:pPr>
              <w:spacing w:after="120"/>
              <w:jc w:val="center"/>
              <w:rPr>
                <w:rFonts w:ascii="Verdana" w:hAnsi="Verdana"/>
                <w:sz w:val="18"/>
                <w:szCs w:val="18"/>
              </w:rPr>
            </w:pPr>
            <w:hyperlink r:id="rId57" w:history="1">
              <w:r w:rsidR="0055388D" w:rsidRPr="00F20225">
                <w:rPr>
                  <w:rStyle w:val="Hyperlink"/>
                  <w:rFonts w:ascii="Verdana" w:hAnsi="Verdana"/>
                  <w:sz w:val="18"/>
                  <w:szCs w:val="18"/>
                </w:rPr>
                <w:t>Anti-money laundering and tax evasion: Who sets the rules and how?</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Caroline Malcolm</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C77206">
              <w:rPr>
                <w:rFonts w:ascii="Verdana" w:hAnsi="Verdana"/>
                <w:b/>
                <w:color w:val="000000"/>
                <w:sz w:val="18"/>
                <w:szCs w:val="18"/>
              </w:rPr>
              <w:t>Thursday, 13 October 2016</w:t>
            </w:r>
          </w:p>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C77206">
              <w:rPr>
                <w:rFonts w:ascii="Verdana" w:hAnsi="Verdana"/>
                <w:b/>
                <w:color w:val="000000"/>
                <w:sz w:val="18"/>
                <w:szCs w:val="18"/>
              </w:rPr>
              <w:t>9.00 - 12.30</w:t>
            </w:r>
          </w:p>
          <w:p w:rsidR="0055388D" w:rsidRPr="006B3FD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C77206">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C77206">
              <w:rPr>
                <w:rFonts w:ascii="Verdana" w:hAnsi="Verdana"/>
                <w:color w:val="000000"/>
                <w:sz w:val="18"/>
                <w:szCs w:val="18"/>
              </w:rPr>
              <w:t>OECD’s Centre for Tax Policy and Administration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642C1C">
              <w:rPr>
                <w:rFonts w:ascii="Verdana" w:hAnsi="Verdana"/>
                <w:color w:val="000000"/>
                <w:sz w:val="18"/>
                <w:szCs w:val="18"/>
              </w:rPr>
              <w:t>Senior Counsellor and Advisor to the Director and Deputy Director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France</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525C97" w:rsidRDefault="0042045A" w:rsidP="007C0048">
            <w:pPr>
              <w:spacing w:after="120"/>
              <w:jc w:val="center"/>
              <w:rPr>
                <w:rFonts w:ascii="Verdana" w:hAnsi="Verdana"/>
                <w:sz w:val="18"/>
                <w:szCs w:val="18"/>
              </w:rPr>
            </w:pPr>
            <w:hyperlink r:id="rId58" w:history="1">
              <w:r w:rsidR="0055388D" w:rsidRPr="00F20225">
                <w:rPr>
                  <w:rStyle w:val="Hyperlink"/>
                  <w:rFonts w:ascii="Verdana" w:hAnsi="Verdana"/>
                  <w:sz w:val="18"/>
                  <w:szCs w:val="18"/>
                </w:rPr>
                <w:t>Anti-money laundering and tax evasion: Who sets the rules and how?</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C77206">
              <w:rPr>
                <w:rFonts w:ascii="Verdana" w:hAnsi="Verdana"/>
                <w:color w:val="000000"/>
                <w:sz w:val="18"/>
                <w:szCs w:val="18"/>
              </w:rPr>
              <w:t>Daniel Thelesklaf</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C77206">
              <w:rPr>
                <w:rFonts w:ascii="Verdana" w:hAnsi="Verdana"/>
                <w:b/>
                <w:color w:val="000000"/>
                <w:sz w:val="18"/>
                <w:szCs w:val="18"/>
              </w:rPr>
              <w:t>Thursday, 13 October 2016</w:t>
            </w:r>
          </w:p>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C77206">
              <w:rPr>
                <w:rFonts w:ascii="Verdana" w:hAnsi="Verdana"/>
                <w:b/>
                <w:color w:val="000000"/>
                <w:sz w:val="18"/>
                <w:szCs w:val="18"/>
              </w:rPr>
              <w:t>9.00 - 12.30</w:t>
            </w:r>
          </w:p>
          <w:p w:rsidR="0055388D" w:rsidRPr="006B3FD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C77206">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695F20">
              <w:rPr>
                <w:rFonts w:ascii="Verdana" w:hAnsi="Verdana"/>
                <w:color w:val="000000"/>
                <w:sz w:val="18"/>
                <w:szCs w:val="18"/>
              </w:rPr>
              <w:t>Committee on the Evaluation of Anti-Money Laundering Measures and the Financing of Terrorism (MONEYVAL)</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President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France</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525C97" w:rsidRDefault="0042045A" w:rsidP="007C0048">
            <w:pPr>
              <w:spacing w:after="120"/>
              <w:jc w:val="center"/>
              <w:rPr>
                <w:rFonts w:ascii="Verdana" w:hAnsi="Verdana"/>
                <w:sz w:val="18"/>
                <w:szCs w:val="18"/>
              </w:rPr>
            </w:pPr>
            <w:hyperlink r:id="rId59" w:history="1">
              <w:r w:rsidR="0055388D" w:rsidRPr="00F20225">
                <w:rPr>
                  <w:rStyle w:val="Hyperlink"/>
                  <w:rFonts w:ascii="Verdana" w:hAnsi="Verdana"/>
                  <w:sz w:val="18"/>
                  <w:szCs w:val="18"/>
                </w:rPr>
                <w:t>Anti-money laundering and tax evasion: Who sets the rules and how?</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26D73">
              <w:rPr>
                <w:rFonts w:ascii="Verdana" w:hAnsi="Verdana"/>
                <w:color w:val="000000"/>
                <w:sz w:val="18"/>
                <w:szCs w:val="18"/>
              </w:rPr>
              <w:t>Isabelle Vaillant</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C77206">
              <w:rPr>
                <w:rFonts w:ascii="Verdana" w:hAnsi="Verdana"/>
                <w:b/>
                <w:color w:val="000000"/>
                <w:sz w:val="18"/>
                <w:szCs w:val="18"/>
              </w:rPr>
              <w:t>Thursday, 13 October 2016</w:t>
            </w:r>
          </w:p>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C77206">
              <w:rPr>
                <w:rFonts w:ascii="Verdana" w:hAnsi="Verdana"/>
                <w:b/>
                <w:color w:val="000000"/>
                <w:sz w:val="18"/>
                <w:szCs w:val="18"/>
              </w:rPr>
              <w:t>9.00 - 12.30</w:t>
            </w:r>
          </w:p>
          <w:p w:rsidR="0055388D" w:rsidRPr="006B3FD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C77206">
              <w:rPr>
                <w:rFonts w:ascii="Verdana" w:hAnsi="Verdana"/>
                <w:color w:val="000000"/>
                <w:sz w:val="18"/>
                <w:szCs w:val="18"/>
              </w:rPr>
              <w:t>Public hearin</w:t>
            </w:r>
            <w:r>
              <w:rPr>
                <w:rFonts w:ascii="Verdana" w:hAnsi="Verdana"/>
                <w:color w:val="000000"/>
                <w:sz w:val="18"/>
                <w:szCs w:val="18"/>
              </w:rPr>
              <w:t>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525C97" w:rsidRDefault="0055388D" w:rsidP="007C0048">
            <w:pPr>
              <w:spacing w:after="120"/>
              <w:jc w:val="center"/>
              <w:rPr>
                <w:rFonts w:ascii="Verdana" w:hAnsi="Verdana"/>
                <w:sz w:val="18"/>
                <w:szCs w:val="18"/>
              </w:rPr>
            </w:pPr>
            <w:r w:rsidRPr="00A26D73">
              <w:rPr>
                <w:rFonts w:ascii="Verdana" w:hAnsi="Verdana"/>
                <w:sz w:val="18"/>
                <w:szCs w:val="18"/>
              </w:rPr>
              <w:t>European Banking Authority (EBA)</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525C97" w:rsidRDefault="0055388D" w:rsidP="007C0048">
            <w:pPr>
              <w:spacing w:after="120"/>
              <w:jc w:val="center"/>
              <w:rPr>
                <w:rFonts w:ascii="Verdana" w:hAnsi="Verdana"/>
                <w:sz w:val="18"/>
                <w:szCs w:val="18"/>
              </w:rPr>
            </w:pPr>
            <w:r w:rsidRPr="007F0CC6">
              <w:rPr>
                <w:rFonts w:ascii="Verdana" w:hAnsi="Verdana"/>
                <w:sz w:val="18"/>
                <w:szCs w:val="18"/>
              </w:rPr>
              <w:t>Director for Regulations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525C97" w:rsidRDefault="0055388D" w:rsidP="007C0048">
            <w:pPr>
              <w:spacing w:after="120"/>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525C97" w:rsidRDefault="0042045A" w:rsidP="007C0048">
            <w:pPr>
              <w:spacing w:after="120"/>
              <w:jc w:val="center"/>
              <w:rPr>
                <w:rFonts w:ascii="Verdana" w:hAnsi="Verdana"/>
                <w:sz w:val="18"/>
                <w:szCs w:val="18"/>
              </w:rPr>
            </w:pPr>
            <w:hyperlink r:id="rId60" w:history="1">
              <w:r w:rsidR="0055388D" w:rsidRPr="00F20225">
                <w:rPr>
                  <w:rStyle w:val="Hyperlink"/>
                  <w:rFonts w:ascii="Verdana" w:hAnsi="Verdana"/>
                  <w:sz w:val="18"/>
                  <w:szCs w:val="18"/>
                </w:rPr>
                <w:t>Anti-money laundering and tax evasion: Who sets the rules and how?</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A26D73"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3370D4">
              <w:rPr>
                <w:rFonts w:ascii="Verdana" w:hAnsi="Verdana"/>
                <w:color w:val="000000"/>
                <w:sz w:val="18"/>
                <w:szCs w:val="18"/>
              </w:rPr>
              <w:t>Elise J. Bean</w:t>
            </w:r>
          </w:p>
        </w:tc>
        <w:tc>
          <w:tcPr>
            <w:tcW w:w="2716"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19 October 2016 and</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20 October 2016</w:t>
            </w:r>
          </w:p>
          <w:p w:rsidR="0055388D" w:rsidRPr="00C7720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Workshop</w:t>
            </w:r>
          </w:p>
        </w:tc>
        <w:tc>
          <w:tcPr>
            <w:tcW w:w="2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spacing w:after="120"/>
              <w:jc w:val="center"/>
              <w:rPr>
                <w:rFonts w:ascii="Verdana" w:hAnsi="Verdana"/>
                <w:sz w:val="18"/>
                <w:szCs w:val="18"/>
              </w:rPr>
            </w:pPr>
            <w:r w:rsidRPr="00031D6C">
              <w:rPr>
                <w:rFonts w:ascii="Verdana" w:hAnsi="Verdana"/>
                <w:sz w:val="18"/>
                <w:szCs w:val="18"/>
              </w:rPr>
              <w:t xml:space="preserve">Levin Center at </w:t>
            </w:r>
            <w:r w:rsidRPr="00590229">
              <w:rPr>
                <w:rFonts w:ascii="Verdana" w:hAnsi="Verdana"/>
                <w:sz w:val="18"/>
                <w:szCs w:val="18"/>
              </w:rPr>
              <w:t>Wayne State University Law School</w:t>
            </w:r>
          </w:p>
        </w:tc>
        <w:tc>
          <w:tcPr>
            <w:tcW w:w="241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spacing w:after="120"/>
              <w:jc w:val="center"/>
              <w:rPr>
                <w:rFonts w:ascii="Verdana" w:hAnsi="Verdana"/>
                <w:sz w:val="18"/>
                <w:szCs w:val="18"/>
              </w:rPr>
            </w:pPr>
            <w:r w:rsidRPr="00031D6C">
              <w:rPr>
                <w:rFonts w:ascii="Verdana" w:hAnsi="Verdana"/>
                <w:sz w:val="18"/>
                <w:szCs w:val="18"/>
              </w:rPr>
              <w:t>Co-Director of Training and Conferences</w:t>
            </w:r>
          </w:p>
        </w:tc>
        <w:tc>
          <w:tcPr>
            <w:tcW w:w="214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spacing w:after="120"/>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spacing w:after="120"/>
              <w:jc w:val="center"/>
            </w:pPr>
            <w:r w:rsidRPr="003370D4">
              <w:rPr>
                <w:rFonts w:ascii="Verdana" w:hAnsi="Verdana"/>
                <w:sz w:val="18"/>
                <w:szCs w:val="18"/>
              </w:rPr>
              <w:t>“How to better prepare works of Inquiry Committee”</w:t>
            </w:r>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3370D4"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3370D4">
              <w:rPr>
                <w:rFonts w:ascii="Verdana" w:hAnsi="Verdana"/>
                <w:color w:val="000000"/>
                <w:sz w:val="18"/>
                <w:szCs w:val="18"/>
              </w:rPr>
              <w:t>Katie Bailey</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19 October 2016 and</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20 October 2016</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Workshop</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3370D4" w:rsidRDefault="0055388D" w:rsidP="007C0048">
            <w:pPr>
              <w:spacing w:after="120"/>
              <w:jc w:val="center"/>
              <w:rPr>
                <w:rFonts w:ascii="Verdana" w:hAnsi="Verdana"/>
                <w:sz w:val="18"/>
                <w:szCs w:val="18"/>
              </w:rPr>
            </w:pPr>
            <w:r w:rsidRPr="0013211D">
              <w:rPr>
                <w:rFonts w:ascii="Verdana" w:hAnsi="Verdana"/>
                <w:sz w:val="18"/>
                <w:szCs w:val="18"/>
              </w:rPr>
              <w:t>U.S. House of Representatives' Subcommittee on Government Operations within the Committee on Oversight and Government</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spacing w:after="120"/>
              <w:jc w:val="center"/>
              <w:rPr>
                <w:rFonts w:ascii="Verdana" w:hAnsi="Verdana"/>
                <w:sz w:val="18"/>
                <w:szCs w:val="18"/>
              </w:rPr>
            </w:pPr>
            <w:r w:rsidRPr="00031D6C">
              <w:rPr>
                <w:rFonts w:ascii="Verdana" w:hAnsi="Verdana"/>
                <w:sz w:val="18"/>
                <w:szCs w:val="18"/>
              </w:rPr>
              <w:t>Staff Director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spacing w:after="120"/>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spacing w:after="120"/>
              <w:jc w:val="center"/>
            </w:pPr>
            <w:r w:rsidRPr="003370D4">
              <w:rPr>
                <w:rFonts w:ascii="Verdana" w:hAnsi="Verdana"/>
                <w:sz w:val="18"/>
                <w:szCs w:val="18"/>
              </w:rPr>
              <w:t>“How to better prepare works of Inquiry Committee”</w:t>
            </w:r>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77DB0">
              <w:rPr>
                <w:rFonts w:ascii="Verdana" w:hAnsi="Verdana"/>
                <w:color w:val="000000"/>
                <w:sz w:val="18"/>
                <w:szCs w:val="18"/>
              </w:rPr>
              <w:t>Věra Jourová</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F77DB0">
              <w:rPr>
                <w:rFonts w:ascii="Verdana" w:hAnsi="Verdana"/>
                <w:b/>
                <w:color w:val="000000"/>
                <w:sz w:val="18"/>
                <w:szCs w:val="18"/>
              </w:rPr>
              <w:t>Tuesday, 8 November 2016</w:t>
            </w:r>
          </w:p>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77DB0">
              <w:rPr>
                <w:rFonts w:ascii="Verdana" w:hAnsi="Verdana"/>
                <w:b/>
                <w:color w:val="000000"/>
                <w:sz w:val="18"/>
                <w:szCs w:val="18"/>
              </w:rPr>
              <w:t>14.00 - 15.30</w:t>
            </w:r>
            <w:r w:rsidRPr="00F77DB0">
              <w:rPr>
                <w:rFonts w:ascii="Verdana" w:hAnsi="Verdana"/>
                <w:color w:val="000000"/>
                <w:sz w:val="18"/>
                <w:szCs w:val="18"/>
              </w:rPr>
              <w:br/>
            </w: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European Commission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6B7254"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6B7254">
              <w:rPr>
                <w:rFonts w:ascii="Verdana" w:hAnsi="Verdana"/>
                <w:color w:val="000000"/>
                <w:sz w:val="18"/>
                <w:szCs w:val="18"/>
              </w:rPr>
              <w:t>Commissioner responsible for Justice, Consumers and Gender Equality</w:t>
            </w:r>
          </w:p>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6B7254">
              <w:rPr>
                <w:rFonts w:ascii="Verdana" w:hAnsi="Verdana"/>
                <w:color w:val="000000"/>
                <w:sz w:val="18"/>
                <w:szCs w:val="18"/>
              </w:rPr>
              <w:t>European Commission</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61" w:history="1">
              <w:r w:rsidR="0055388D" w:rsidRPr="0013211D">
                <w:rPr>
                  <w:rStyle w:val="Hyperlink"/>
                  <w:rFonts w:ascii="Verdana" w:hAnsi="Verdana"/>
                  <w:sz w:val="18"/>
                  <w:szCs w:val="18"/>
                </w:rPr>
                <w:t xml:space="preserve">Hearing with </w:t>
              </w:r>
              <w:r w:rsidR="0055388D">
                <w:rPr>
                  <w:rStyle w:val="Hyperlink"/>
                  <w:rFonts w:ascii="Verdana" w:hAnsi="Verdana"/>
                  <w:sz w:val="18"/>
                  <w:szCs w:val="18"/>
                </w:rPr>
                <w:t xml:space="preserve">Commissioner </w:t>
              </w:r>
              <w:r w:rsidR="0055388D" w:rsidRPr="0013211D">
                <w:rPr>
                  <w:rStyle w:val="Hyperlink"/>
                  <w:rFonts w:ascii="Verdana" w:hAnsi="Verdana"/>
                  <w:sz w:val="18"/>
                  <w:szCs w:val="18"/>
                </w:rPr>
                <w:t>Věra Jourová</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Giovanni Kessler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6F344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6F344E">
              <w:rPr>
                <w:rFonts w:ascii="Verdana" w:hAnsi="Verdana"/>
                <w:b/>
                <w:color w:val="000000"/>
                <w:sz w:val="18"/>
                <w:szCs w:val="18"/>
              </w:rPr>
              <w:t>Monday, 14 November 2016</w:t>
            </w:r>
          </w:p>
          <w:p w:rsidR="0055388D" w:rsidRPr="006F344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6F344E">
              <w:rPr>
                <w:rFonts w:ascii="Verdana" w:hAnsi="Verdana"/>
                <w:b/>
                <w:color w:val="000000"/>
                <w:sz w:val="18"/>
                <w:szCs w:val="18"/>
              </w:rPr>
              <w:t>15.00 - 18.30</w:t>
            </w:r>
          </w:p>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6F344E">
              <w:rPr>
                <w:rFonts w:ascii="Verdana" w:hAnsi="Verdana"/>
                <w:color w:val="000000"/>
                <w:sz w:val="18"/>
                <w:szCs w:val="18"/>
              </w:rPr>
              <w:t>Public hearin</w:t>
            </w:r>
            <w:r>
              <w:rPr>
                <w:rFonts w:ascii="Verdana" w:hAnsi="Verdana"/>
                <w:color w:val="000000"/>
                <w:sz w:val="18"/>
                <w:szCs w:val="18"/>
              </w:rPr>
              <w:t>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European Anti-Fraud Office (OLAF)</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6B7254">
              <w:rPr>
                <w:rFonts w:ascii="Verdana" w:hAnsi="Verdana"/>
                <w:color w:val="000000"/>
                <w:sz w:val="18"/>
                <w:szCs w:val="18"/>
              </w:rPr>
              <w:t>Director General</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62" w:history="1">
              <w:r w:rsidR="0055388D">
                <w:rPr>
                  <w:rStyle w:val="Hyperlink"/>
                  <w:rFonts w:ascii="Verdana" w:hAnsi="Verdana"/>
                  <w:sz w:val="18"/>
                  <w:szCs w:val="18"/>
                </w:rPr>
                <w:t>“A</w:t>
              </w:r>
              <w:r w:rsidR="0055388D" w:rsidRPr="009B5B10">
                <w:rPr>
                  <w:rStyle w:val="Hyperlink"/>
                  <w:rFonts w:ascii="Verdana" w:hAnsi="Verdana"/>
                  <w:sz w:val="18"/>
                  <w:szCs w:val="18"/>
                </w:rPr>
                <w:t>nti-money laundering and tax evasion: Who assures compliance with the rules and enforces them?</w:t>
              </w:r>
            </w:hyperlink>
          </w:p>
        </w:tc>
      </w:tr>
      <w:tr w:rsidR="0055388D" w:rsidRPr="00014AF8" w:rsidTr="007C0048">
        <w:trPr>
          <w:trHeight w:val="848"/>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Simon Riondet</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Pr="006F344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6F344E">
              <w:rPr>
                <w:rFonts w:ascii="Verdana" w:hAnsi="Verdana"/>
                <w:b/>
                <w:color w:val="000000"/>
                <w:sz w:val="18"/>
                <w:szCs w:val="18"/>
              </w:rPr>
              <w:t>Monday, 14 November 2016</w:t>
            </w:r>
          </w:p>
          <w:p w:rsidR="0055388D" w:rsidRPr="006F344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6F344E">
              <w:rPr>
                <w:rFonts w:ascii="Verdana" w:hAnsi="Verdana"/>
                <w:b/>
                <w:color w:val="000000"/>
                <w:sz w:val="18"/>
                <w:szCs w:val="18"/>
              </w:rPr>
              <w:t>15.00 - 18.30</w:t>
            </w:r>
          </w:p>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6F344E">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EUROPOL</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6B7254">
              <w:rPr>
                <w:rFonts w:ascii="Verdana" w:hAnsi="Verdana"/>
                <w:color w:val="000000"/>
                <w:sz w:val="18"/>
                <w:szCs w:val="18"/>
              </w:rPr>
              <w:t>Business manager – Head of the Financial intelligence Group</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63" w:history="1">
              <w:r w:rsidR="0055388D">
                <w:rPr>
                  <w:rStyle w:val="Hyperlink"/>
                  <w:rFonts w:ascii="Verdana" w:hAnsi="Verdana"/>
                  <w:sz w:val="18"/>
                  <w:szCs w:val="18"/>
                </w:rPr>
                <w:t>“A</w:t>
              </w:r>
              <w:r w:rsidR="0055388D" w:rsidRPr="009B5B10">
                <w:rPr>
                  <w:rStyle w:val="Hyperlink"/>
                  <w:rFonts w:ascii="Verdana" w:hAnsi="Verdana"/>
                  <w:sz w:val="18"/>
                  <w:szCs w:val="18"/>
                </w:rPr>
                <w:t>nti-money laundering and tax evasion: Who assures compliance with the rules and enforces them?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Klaus Meyer-Cabri</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6F344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6F344E">
              <w:rPr>
                <w:rFonts w:ascii="Verdana" w:hAnsi="Verdana"/>
                <w:b/>
                <w:color w:val="000000"/>
                <w:sz w:val="18"/>
                <w:szCs w:val="18"/>
              </w:rPr>
              <w:t>Monday, 14 November 2016</w:t>
            </w:r>
          </w:p>
          <w:p w:rsidR="0055388D" w:rsidRPr="006F344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6F344E">
              <w:rPr>
                <w:rFonts w:ascii="Verdana" w:hAnsi="Verdana"/>
                <w:b/>
                <w:color w:val="000000"/>
                <w:sz w:val="18"/>
                <w:szCs w:val="18"/>
              </w:rPr>
              <w:t>15.00 - 18.30</w:t>
            </w:r>
          </w:p>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6F344E">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EUROJUST</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6B7254">
              <w:rPr>
                <w:rFonts w:ascii="Verdana" w:hAnsi="Verdana"/>
                <w:color w:val="000000"/>
                <w:sz w:val="18"/>
                <w:szCs w:val="18"/>
              </w:rPr>
              <w:t>German Member of EUROJUST’s College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64" w:history="1">
              <w:r w:rsidR="0055388D">
                <w:rPr>
                  <w:rStyle w:val="Hyperlink"/>
                  <w:rFonts w:ascii="Verdana" w:hAnsi="Verdana"/>
                  <w:sz w:val="18"/>
                  <w:szCs w:val="18"/>
                </w:rPr>
                <w:t>“A</w:t>
              </w:r>
              <w:r w:rsidR="0055388D" w:rsidRPr="009B5B10">
                <w:rPr>
                  <w:rStyle w:val="Hyperlink"/>
                  <w:rFonts w:ascii="Verdana" w:hAnsi="Verdana"/>
                  <w:sz w:val="18"/>
                  <w:szCs w:val="18"/>
                </w:rPr>
                <w:t>nti-money laundering and tax evasion: Who assures compliance with the rules and enforces them?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Philippe de Koster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Pr="006F344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6F344E">
              <w:rPr>
                <w:rFonts w:ascii="Verdana" w:hAnsi="Verdana"/>
                <w:b/>
                <w:color w:val="000000"/>
                <w:sz w:val="18"/>
                <w:szCs w:val="18"/>
              </w:rPr>
              <w:t>Monday, 14 November 2016</w:t>
            </w:r>
          </w:p>
          <w:p w:rsidR="0055388D" w:rsidRPr="006F344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6F344E">
              <w:rPr>
                <w:rFonts w:ascii="Verdana" w:hAnsi="Verdana"/>
                <w:b/>
                <w:color w:val="000000"/>
                <w:sz w:val="18"/>
                <w:szCs w:val="18"/>
              </w:rPr>
              <w:t>15.00 - 18.30</w:t>
            </w:r>
          </w:p>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6F344E">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347E6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lang w:val="fr-FR"/>
              </w:rPr>
            </w:pPr>
            <w:r w:rsidRPr="00347E6B">
              <w:rPr>
                <w:rFonts w:ascii="Verdana" w:hAnsi="Verdana"/>
                <w:color w:val="000000"/>
                <w:sz w:val="18"/>
                <w:szCs w:val="18"/>
                <w:lang w:val="fr-FR"/>
              </w:rPr>
              <w:t>CTIF-CFI</w:t>
            </w:r>
            <w:r w:rsidRPr="00347E6B">
              <w:rPr>
                <w:rFonts w:ascii="Verdana" w:hAnsi="Verdana"/>
                <w:sz w:val="18"/>
                <w:szCs w:val="18"/>
                <w:lang w:val="fr-FR"/>
              </w:rPr>
              <w:t xml:space="preserve"> </w:t>
            </w:r>
            <w:r>
              <w:rPr>
                <w:rFonts w:ascii="Verdana" w:hAnsi="Verdana"/>
                <w:sz w:val="18"/>
                <w:szCs w:val="18"/>
                <w:lang w:val="fr-FR"/>
              </w:rPr>
              <w:t>(</w:t>
            </w:r>
            <w:r w:rsidRPr="00347E6B">
              <w:rPr>
                <w:rFonts w:ascii="Verdana" w:hAnsi="Verdana"/>
                <w:sz w:val="18"/>
                <w:szCs w:val="18"/>
                <w:lang w:val="fr-FR"/>
              </w:rPr>
              <w:t>Belgian Financial Intelligence Unit</w:t>
            </w:r>
            <w:r>
              <w:rPr>
                <w:rFonts w:ascii="Verdana" w:hAnsi="Verdana"/>
                <w:sz w:val="18"/>
                <w:szCs w:val="18"/>
                <w:lang w:val="fr-FR"/>
              </w:rPr>
              <w:t>)</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President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65" w:history="1">
              <w:r w:rsidR="0055388D">
                <w:rPr>
                  <w:rStyle w:val="Hyperlink"/>
                  <w:rFonts w:ascii="Verdana" w:hAnsi="Verdana"/>
                  <w:sz w:val="18"/>
                  <w:szCs w:val="18"/>
                </w:rPr>
                <w:t>“A</w:t>
              </w:r>
              <w:r w:rsidR="0055388D" w:rsidRPr="009B5B10">
                <w:rPr>
                  <w:rStyle w:val="Hyperlink"/>
                  <w:rFonts w:ascii="Verdana" w:hAnsi="Verdana"/>
                  <w:sz w:val="18"/>
                  <w:szCs w:val="18"/>
                </w:rPr>
                <w:t>nti-money laundering and tax evasion: Who assures compliance with the rules and enforces them?</w:t>
              </w:r>
            </w:hyperlink>
          </w:p>
        </w:tc>
      </w:tr>
      <w:tr w:rsidR="0055388D" w:rsidRPr="00014AF8" w:rsidTr="007C0048">
        <w:trPr>
          <w:trHeight w:val="56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Michel Claise</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6F344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6F344E">
              <w:rPr>
                <w:rFonts w:ascii="Verdana" w:hAnsi="Verdana"/>
                <w:b/>
                <w:color w:val="000000"/>
                <w:sz w:val="18"/>
                <w:szCs w:val="18"/>
              </w:rPr>
              <w:t>Monday, 14 November 2016</w:t>
            </w:r>
          </w:p>
          <w:p w:rsidR="0055388D" w:rsidRPr="006F344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6F344E">
              <w:rPr>
                <w:rFonts w:ascii="Verdana" w:hAnsi="Verdana"/>
                <w:b/>
                <w:color w:val="000000"/>
                <w:sz w:val="18"/>
                <w:szCs w:val="18"/>
              </w:rPr>
              <w:t>15.00 - 18.30</w:t>
            </w:r>
          </w:p>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6F344E">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Ministry of Justice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076624">
              <w:rPr>
                <w:rFonts w:ascii="Verdana" w:hAnsi="Verdana"/>
                <w:color w:val="000000"/>
                <w:sz w:val="18"/>
                <w:szCs w:val="18"/>
              </w:rPr>
              <w:t>Prosecutor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66" w:history="1">
              <w:r w:rsidR="0055388D">
                <w:rPr>
                  <w:rStyle w:val="Hyperlink"/>
                  <w:rFonts w:ascii="Verdana" w:hAnsi="Verdana"/>
                  <w:sz w:val="18"/>
                  <w:szCs w:val="18"/>
                </w:rPr>
                <w:t>“A</w:t>
              </w:r>
              <w:r w:rsidR="0055388D" w:rsidRPr="009B5B10">
                <w:rPr>
                  <w:rStyle w:val="Hyperlink"/>
                  <w:rFonts w:ascii="Verdana" w:hAnsi="Verdana"/>
                  <w:sz w:val="18"/>
                  <w:szCs w:val="18"/>
                </w:rPr>
                <w:t>nti-money laundering and tax evasion: Who assures compliance with the rules and enforces them?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Norbert Naulin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Pr="006F344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6F344E">
              <w:rPr>
                <w:rFonts w:ascii="Verdana" w:hAnsi="Verdana"/>
                <w:b/>
                <w:color w:val="000000"/>
                <w:sz w:val="18"/>
                <w:szCs w:val="18"/>
              </w:rPr>
              <w:t>Monday, 14 November 2016</w:t>
            </w:r>
          </w:p>
          <w:p w:rsidR="0055388D" w:rsidRPr="006F344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6F344E">
              <w:rPr>
                <w:rFonts w:ascii="Verdana" w:hAnsi="Verdana"/>
                <w:b/>
                <w:color w:val="000000"/>
                <w:sz w:val="18"/>
                <w:szCs w:val="18"/>
              </w:rPr>
              <w:t>15.00 - 18.30</w:t>
            </w:r>
          </w:p>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6F344E">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05AF4"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105AF4">
              <w:rPr>
                <w:rFonts w:ascii="Verdana" w:hAnsi="Verdana"/>
                <w:color w:val="000000"/>
                <w:sz w:val="18"/>
                <w:szCs w:val="18"/>
              </w:rPr>
              <w:t>“EOKS” (Investigation Group</w:t>
            </w:r>
          </w:p>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105AF4">
              <w:rPr>
                <w:rFonts w:ascii="Verdana" w:hAnsi="Verdana"/>
                <w:color w:val="000000"/>
                <w:sz w:val="18"/>
                <w:szCs w:val="18"/>
              </w:rPr>
              <w:t>Organised Crime – Tax Fraud)</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187CC2">
              <w:rPr>
                <w:rFonts w:ascii="Verdana" w:hAnsi="Verdana"/>
                <w:color w:val="000000"/>
                <w:sz w:val="18"/>
                <w:szCs w:val="18"/>
              </w:rPr>
              <w:t>Head of the special investigation unit “EOK</w:t>
            </w:r>
            <w:r>
              <w:rPr>
                <w:rFonts w:ascii="Verdana" w:hAnsi="Verdana"/>
                <w:color w:val="000000"/>
                <w:sz w:val="18"/>
                <w:szCs w:val="18"/>
              </w:rPr>
              <w:t xml:space="preserve">S” </w:t>
            </w:r>
            <w:r w:rsidRPr="00187CC2">
              <w:rPr>
                <w:rFonts w:ascii="Verdana" w:hAnsi="Verdana"/>
                <w:color w:val="000000"/>
                <w:sz w:val="18"/>
                <w:szCs w:val="18"/>
              </w:rPr>
              <w:t>of the North Rhine-Westphalia tax authorities who analyse leaked data</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Germany</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67" w:history="1">
              <w:r w:rsidR="0055388D">
                <w:rPr>
                  <w:rStyle w:val="Hyperlink"/>
                  <w:rFonts w:ascii="Verdana" w:hAnsi="Verdana"/>
                  <w:sz w:val="18"/>
                  <w:szCs w:val="18"/>
                </w:rPr>
                <w:t>“A</w:t>
              </w:r>
              <w:r w:rsidR="0055388D" w:rsidRPr="009B5B10">
                <w:rPr>
                  <w:rStyle w:val="Hyperlink"/>
                  <w:rFonts w:ascii="Verdana" w:hAnsi="Verdana"/>
                  <w:sz w:val="18"/>
                  <w:szCs w:val="18"/>
                </w:rPr>
                <w:t>nti-money laundering and tax evasion: Who assures compliance with the rules and enforces them?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Patrick Montagner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noWrap/>
            <w:vAlign w:val="center"/>
          </w:tcPr>
          <w:p w:rsidR="0055388D" w:rsidRPr="006F344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6F344E">
              <w:rPr>
                <w:rFonts w:ascii="Verdana" w:hAnsi="Verdana"/>
                <w:b/>
                <w:color w:val="000000"/>
                <w:sz w:val="18"/>
                <w:szCs w:val="18"/>
              </w:rPr>
              <w:t>Monday, 14 November 2016</w:t>
            </w:r>
          </w:p>
          <w:p w:rsidR="0055388D" w:rsidRPr="006F344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6F344E">
              <w:rPr>
                <w:rFonts w:ascii="Verdana" w:hAnsi="Verdana"/>
                <w:b/>
                <w:color w:val="000000"/>
                <w:sz w:val="18"/>
                <w:szCs w:val="18"/>
              </w:rPr>
              <w:t>15.00 - 18.30</w:t>
            </w:r>
          </w:p>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6F344E">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152A47">
              <w:rPr>
                <w:rFonts w:ascii="Verdana" w:hAnsi="Verdana"/>
                <w:sz w:val="18"/>
                <w:szCs w:val="18"/>
              </w:rPr>
              <w:t>College of the French prudential supervisor</w:t>
            </w:r>
          </w:p>
        </w:tc>
        <w:tc>
          <w:tcPr>
            <w:tcW w:w="2410" w:type="dxa"/>
            <w:tcBorders>
              <w:top w:val="single" w:sz="8" w:space="0" w:color="4F81BD"/>
              <w:left w:val="single" w:sz="8" w:space="0" w:color="4F81BD"/>
              <w:bottom w:val="single" w:sz="8" w:space="0" w:color="4F81BD"/>
              <w:right w:val="single" w:sz="8" w:space="0" w:color="4F81BD"/>
            </w:tcBorders>
            <w:shd w:val="clear" w:color="auto" w:fill="DEEAF6"/>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0650BB">
              <w:rPr>
                <w:rFonts w:ascii="Verdana" w:hAnsi="Verdana"/>
                <w:color w:val="000000"/>
                <w:sz w:val="18"/>
                <w:szCs w:val="18"/>
              </w:rPr>
              <w:t>Deputy Secretary General</w:t>
            </w:r>
          </w:p>
        </w:tc>
        <w:tc>
          <w:tcPr>
            <w:tcW w:w="2149" w:type="dxa"/>
            <w:tcBorders>
              <w:top w:val="single" w:sz="8" w:space="0" w:color="4F81BD"/>
              <w:left w:val="single" w:sz="8" w:space="0" w:color="4F81BD"/>
              <w:bottom w:val="single" w:sz="8" w:space="0" w:color="4F81BD"/>
              <w:right w:val="single" w:sz="8" w:space="0" w:color="4F81BD"/>
            </w:tcBorders>
            <w:shd w:val="clear" w:color="auto" w:fill="DEEAF6"/>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France</w:t>
            </w:r>
          </w:p>
        </w:tc>
        <w:tc>
          <w:tcPr>
            <w:tcW w:w="2505" w:type="dxa"/>
            <w:tcBorders>
              <w:top w:val="single" w:sz="8" w:space="0" w:color="4F81BD"/>
              <w:left w:val="single" w:sz="8" w:space="0" w:color="4F81BD"/>
              <w:bottom w:val="single" w:sz="8" w:space="0" w:color="4F81BD"/>
              <w:right w:val="single" w:sz="8" w:space="0" w:color="4F81BD"/>
            </w:tcBorders>
            <w:shd w:val="clear" w:color="auto" w:fill="DEEAF6"/>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68" w:history="1">
              <w:r w:rsidR="0055388D">
                <w:rPr>
                  <w:rStyle w:val="Hyperlink"/>
                  <w:rFonts w:ascii="Verdana" w:hAnsi="Verdana"/>
                  <w:sz w:val="18"/>
                  <w:szCs w:val="18"/>
                </w:rPr>
                <w:t>“A</w:t>
              </w:r>
              <w:r w:rsidR="0055388D" w:rsidRPr="009B5B10">
                <w:rPr>
                  <w:rStyle w:val="Hyperlink"/>
                  <w:rFonts w:ascii="Verdana" w:hAnsi="Verdana"/>
                  <w:sz w:val="18"/>
                  <w:szCs w:val="18"/>
                </w:rPr>
                <w:t>nti-money laundering and tax evasion: Who assures compliance with the rules and enforces them?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Joseph E. Stiglitz</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Pr="00152A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52A47">
              <w:rPr>
                <w:rFonts w:ascii="Verdana" w:hAnsi="Verdana"/>
                <w:b/>
                <w:color w:val="000000"/>
                <w:sz w:val="18"/>
                <w:szCs w:val="18"/>
              </w:rPr>
              <w:t>Wednesday, 16 November 2016</w:t>
            </w:r>
          </w:p>
          <w:p w:rsidR="0055388D" w:rsidRPr="00152A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52A47">
              <w:rPr>
                <w:rFonts w:ascii="Verdana" w:hAnsi="Verdana"/>
                <w:b/>
                <w:color w:val="000000"/>
                <w:sz w:val="18"/>
                <w:szCs w:val="18"/>
              </w:rPr>
              <w:t>11.00 - 12.30</w:t>
            </w:r>
          </w:p>
          <w:p w:rsidR="0055388D" w:rsidRPr="007B40D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751612">
              <w:rPr>
                <w:rFonts w:ascii="Verdana" w:hAnsi="Verdana"/>
                <w:color w:val="000000"/>
                <w:sz w:val="18"/>
                <w:szCs w:val="18"/>
              </w:rPr>
              <w:t>Columbia University in New York</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751612">
              <w:rPr>
                <w:rFonts w:ascii="Verdana" w:hAnsi="Verdana"/>
                <w:color w:val="000000"/>
                <w:sz w:val="18"/>
                <w:szCs w:val="18"/>
              </w:rPr>
              <w:t xml:space="preserve">University Professor at Columbia University </w:t>
            </w:r>
            <w:r>
              <w:rPr>
                <w:rFonts w:ascii="Verdana" w:hAnsi="Verdana"/>
                <w:color w:val="000000"/>
                <w:sz w:val="18"/>
                <w:szCs w:val="18"/>
              </w:rPr>
              <w:t>Former Chair of the Panama Papers Inquiry Committee</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6F344E"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69" w:history="1">
              <w:r w:rsidR="0055388D" w:rsidRPr="0028616E">
                <w:rPr>
                  <w:rStyle w:val="Hyperlink"/>
                  <w:rFonts w:ascii="Verdana" w:hAnsi="Verdana"/>
                  <w:sz w:val="18"/>
                  <w:szCs w:val="18"/>
                </w:rPr>
                <w:t>Exchange of views with Professor Joseph E. Stiglitz</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Pierre Moscovici </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152A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52A47">
              <w:rPr>
                <w:rFonts w:ascii="Verdana" w:hAnsi="Verdana"/>
                <w:b/>
                <w:color w:val="000000"/>
                <w:sz w:val="18"/>
                <w:szCs w:val="18"/>
              </w:rPr>
              <w:t>Wednesday, 7 December 2016</w:t>
            </w:r>
          </w:p>
          <w:p w:rsidR="0055388D" w:rsidRPr="00152A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152A47">
              <w:rPr>
                <w:rFonts w:ascii="Verdana" w:hAnsi="Verdana"/>
                <w:b/>
                <w:color w:val="000000"/>
                <w:sz w:val="18"/>
                <w:szCs w:val="18"/>
              </w:rPr>
              <w:t>15.00 - 18.30</w:t>
            </w:r>
          </w:p>
          <w:p w:rsidR="0055388D" w:rsidRPr="007B40D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European Commission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75161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751612">
              <w:rPr>
                <w:rFonts w:ascii="Verdana" w:hAnsi="Verdana"/>
                <w:color w:val="000000"/>
                <w:sz w:val="18"/>
                <w:szCs w:val="18"/>
              </w:rPr>
              <w:t>Commissioner responsible for Economic and Financial Affairs, Taxation and Customs</w:t>
            </w:r>
          </w:p>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751612">
              <w:rPr>
                <w:rFonts w:ascii="Verdana" w:hAnsi="Verdana"/>
                <w:color w:val="000000"/>
                <w:sz w:val="18"/>
                <w:szCs w:val="18"/>
              </w:rPr>
              <w:t>EU Commission</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F344E"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70" w:history="1">
              <w:r w:rsidR="0055388D">
                <w:rPr>
                  <w:rStyle w:val="Hyperlink"/>
                  <w:rFonts w:ascii="Verdana" w:hAnsi="Verdana"/>
                  <w:sz w:val="18"/>
                  <w:szCs w:val="18"/>
                </w:rPr>
                <w:t xml:space="preserve">Hearing with Commissioner </w:t>
              </w:r>
              <w:r w:rsidR="0055388D" w:rsidRPr="0013211D">
                <w:rPr>
                  <w:rStyle w:val="Hyperlink"/>
                  <w:rFonts w:ascii="Verdana" w:hAnsi="Verdana"/>
                  <w:sz w:val="18"/>
                  <w:szCs w:val="18"/>
                </w:rPr>
                <w:t>Pierre Moscovic</w:t>
              </w:r>
              <w:r w:rsidR="0055388D">
                <w:rPr>
                  <w:rStyle w:val="Hyperlink"/>
                  <w:rFonts w:ascii="Verdana" w:hAnsi="Verdana"/>
                  <w:sz w:val="18"/>
                  <w:szCs w:val="18"/>
                </w:rPr>
                <w:t xml:space="preserve">i and </w:t>
              </w:r>
              <w:r w:rsidR="0055388D" w:rsidRPr="001639D3">
                <w:rPr>
                  <w:rStyle w:val="Hyperlink"/>
                  <w:rFonts w:ascii="Verdana" w:hAnsi="Verdana"/>
                  <w:sz w:val="18"/>
                  <w:szCs w:val="18"/>
                </w:rPr>
                <w:t>Ashish Kumar, Policy Analyst at Financial Action Task Force (FATF)</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Ashish Kumar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Pr="00152A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52A47">
              <w:rPr>
                <w:rFonts w:ascii="Verdana" w:hAnsi="Verdana"/>
                <w:b/>
                <w:color w:val="000000"/>
                <w:sz w:val="18"/>
                <w:szCs w:val="18"/>
              </w:rPr>
              <w:t>Wednesday, 7 December 2016</w:t>
            </w:r>
          </w:p>
          <w:p w:rsidR="0055388D" w:rsidRPr="00152A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152A47">
              <w:rPr>
                <w:rFonts w:ascii="Verdana" w:hAnsi="Verdana"/>
                <w:b/>
                <w:color w:val="000000"/>
                <w:sz w:val="18"/>
                <w:szCs w:val="18"/>
              </w:rPr>
              <w:t>15.00 - 18.30</w:t>
            </w:r>
          </w:p>
          <w:p w:rsidR="0055388D" w:rsidRPr="001639D3"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3F1993">
              <w:rPr>
                <w:rFonts w:ascii="Verdana" w:hAnsi="Verdana"/>
                <w:color w:val="000000"/>
                <w:sz w:val="18"/>
                <w:szCs w:val="18"/>
              </w:rPr>
              <w:t xml:space="preserve">Financial Action Task Force </w:t>
            </w:r>
            <w:r>
              <w:rPr>
                <w:rFonts w:ascii="Verdana" w:hAnsi="Verdana"/>
                <w:color w:val="000000"/>
                <w:sz w:val="18"/>
                <w:szCs w:val="18"/>
              </w:rPr>
              <w:t xml:space="preserve">(FATF) </w:t>
            </w:r>
          </w:p>
        </w:tc>
        <w:tc>
          <w:tcPr>
            <w:tcW w:w="2410" w:type="dxa"/>
            <w:shd w:val="clear" w:color="auto" w:fill="F8F9FA"/>
            <w:vAlign w:val="center"/>
          </w:tcPr>
          <w:p w:rsidR="0055388D" w:rsidRPr="00C46882" w:rsidRDefault="0055388D" w:rsidP="007C0048">
            <w:pPr>
              <w:jc w:val="center"/>
              <w:rPr>
                <w:sz w:val="20"/>
              </w:rPr>
            </w:pPr>
            <w:r w:rsidRPr="003F1993">
              <w:rPr>
                <w:rFonts w:ascii="Verdana" w:hAnsi="Verdana"/>
                <w:color w:val="000000"/>
                <w:sz w:val="18"/>
                <w:szCs w:val="18"/>
              </w:rPr>
              <w:t>Policy Analyst</w:t>
            </w:r>
          </w:p>
        </w:tc>
        <w:tc>
          <w:tcPr>
            <w:tcW w:w="2149" w:type="dxa"/>
            <w:shd w:val="clear" w:color="auto" w:fill="F8F9FA"/>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color w:val="000000"/>
                <w:sz w:val="21"/>
                <w:szCs w:val="21"/>
              </w:rPr>
            </w:pPr>
            <w:r w:rsidRPr="001639D3">
              <w:rPr>
                <w:rFonts w:ascii="Verdana" w:hAnsi="Verdana"/>
                <w:color w:val="000000"/>
                <w:sz w:val="18"/>
                <w:szCs w:val="18"/>
              </w:rPr>
              <w:t>France</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6F344E"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71" w:history="1">
              <w:r w:rsidR="0055388D">
                <w:rPr>
                  <w:rStyle w:val="Hyperlink"/>
                  <w:rFonts w:ascii="Verdana" w:hAnsi="Verdana"/>
                  <w:sz w:val="18"/>
                  <w:szCs w:val="18"/>
                </w:rPr>
                <w:t xml:space="preserve">Hearing with Commissioner </w:t>
              </w:r>
              <w:r w:rsidR="0055388D" w:rsidRPr="0013211D">
                <w:rPr>
                  <w:rStyle w:val="Hyperlink"/>
                  <w:rFonts w:ascii="Verdana" w:hAnsi="Verdana"/>
                  <w:sz w:val="18"/>
                  <w:szCs w:val="18"/>
                </w:rPr>
                <w:t>Pierre Moscovic</w:t>
              </w:r>
              <w:r w:rsidR="0055388D">
                <w:rPr>
                  <w:rStyle w:val="Hyperlink"/>
                  <w:rFonts w:ascii="Verdana" w:hAnsi="Verdana"/>
                  <w:sz w:val="18"/>
                  <w:szCs w:val="18"/>
                </w:rPr>
                <w:t xml:space="preserve">i and </w:t>
              </w:r>
              <w:r w:rsidR="0055388D" w:rsidRPr="001639D3">
                <w:rPr>
                  <w:rStyle w:val="Hyperlink"/>
                  <w:rFonts w:ascii="Verdana" w:hAnsi="Verdana"/>
                  <w:sz w:val="18"/>
                  <w:szCs w:val="18"/>
                </w:rPr>
                <w:t>Ashish Kumar, Policy Analyst at Financial Action Task Force (FATF)</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Ronen Palan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C4688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C46882">
              <w:rPr>
                <w:rFonts w:ascii="Verdana" w:hAnsi="Verdana"/>
                <w:b/>
                <w:color w:val="000000"/>
                <w:sz w:val="18"/>
                <w:szCs w:val="18"/>
              </w:rPr>
              <w:t>Tuesday, 24 January 2017</w:t>
            </w:r>
          </w:p>
          <w:p w:rsidR="0055388D" w:rsidRPr="00C4688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C46882">
              <w:rPr>
                <w:rFonts w:ascii="Verdana" w:hAnsi="Verdana"/>
                <w:b/>
                <w:color w:val="000000"/>
                <w:sz w:val="18"/>
                <w:szCs w:val="18"/>
              </w:rPr>
              <w:t>9.00 - 12.30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C46882">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Tax Justice Network</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6A4CB2">
              <w:rPr>
                <w:rFonts w:ascii="Verdana" w:hAnsi="Verdana"/>
                <w:color w:val="000000"/>
                <w:sz w:val="18"/>
                <w:szCs w:val="18"/>
              </w:rPr>
              <w:t>Senior advisor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F344E"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72" w:history="1">
              <w:r w:rsidR="0055388D" w:rsidRPr="00995F65">
                <w:rPr>
                  <w:rStyle w:val="Hyperlink"/>
                  <w:rFonts w:ascii="Verdana" w:hAnsi="Verdana"/>
                  <w:sz w:val="18"/>
                  <w:szCs w:val="18"/>
                </w:rPr>
                <w:t>The role of lawyers, accountants and bankers in Panama Papers (Part I)</w:t>
              </w:r>
            </w:hyperlink>
          </w:p>
        </w:tc>
      </w:tr>
      <w:tr w:rsidR="0055388D" w:rsidRPr="00014AF8" w:rsidTr="007C0048">
        <w:trPr>
          <w:trHeight w:val="56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Brooke Harrington </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Pr="00C4688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C46882">
              <w:rPr>
                <w:rFonts w:ascii="Verdana" w:hAnsi="Verdana"/>
                <w:b/>
                <w:color w:val="000000"/>
                <w:sz w:val="18"/>
                <w:szCs w:val="18"/>
              </w:rPr>
              <w:t>Tuesday, 24 January 2017</w:t>
            </w:r>
          </w:p>
          <w:p w:rsidR="0055388D" w:rsidRPr="00C4688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C46882">
              <w:rPr>
                <w:rFonts w:ascii="Verdana" w:hAnsi="Verdana"/>
                <w:b/>
                <w:color w:val="000000"/>
                <w:sz w:val="18"/>
                <w:szCs w:val="18"/>
              </w:rPr>
              <w:t>9.00 - 12.30</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C46882">
              <w:rPr>
                <w:rFonts w:ascii="Verdana" w:hAnsi="Verdana"/>
                <w:color w:val="000000"/>
                <w:sz w:val="18"/>
                <w:szCs w:val="18"/>
              </w:rPr>
              <w:t>Public hearing</w:t>
            </w:r>
          </w:p>
          <w:p w:rsidR="0055388D" w:rsidRPr="006F344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Copenhagen Business School</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6A4CB2">
              <w:rPr>
                <w:rFonts w:ascii="Verdana" w:hAnsi="Verdana"/>
                <w:color w:val="000000"/>
                <w:sz w:val="18"/>
                <w:szCs w:val="18"/>
              </w:rPr>
              <w:t>Associate Prof</w:t>
            </w:r>
            <w:r>
              <w:rPr>
                <w:rFonts w:ascii="Verdana" w:hAnsi="Verdana"/>
                <w:color w:val="000000"/>
                <w:sz w:val="18"/>
                <w:szCs w:val="18"/>
              </w:rPr>
              <w:t xml:space="preserve">essor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6F344E"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73" w:history="1">
              <w:r w:rsidR="0055388D" w:rsidRPr="00995F65">
                <w:rPr>
                  <w:rStyle w:val="Hyperlink"/>
                  <w:rFonts w:ascii="Verdana" w:hAnsi="Verdana"/>
                  <w:sz w:val="18"/>
                  <w:szCs w:val="18"/>
                </w:rPr>
                <w:t>The role of lawyers, accountants and bankers in Panama Papers (Part 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Daniel Hall </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C4688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C46882">
              <w:rPr>
                <w:rFonts w:ascii="Verdana" w:hAnsi="Verdana"/>
                <w:b/>
                <w:color w:val="000000"/>
                <w:sz w:val="18"/>
                <w:szCs w:val="18"/>
              </w:rPr>
              <w:t>Tuesday, 24 January 2017</w:t>
            </w:r>
          </w:p>
          <w:p w:rsidR="0055388D" w:rsidRPr="00C4688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C46882">
              <w:rPr>
                <w:rFonts w:ascii="Verdana" w:hAnsi="Verdana"/>
                <w:b/>
                <w:color w:val="000000"/>
                <w:sz w:val="18"/>
                <w:szCs w:val="18"/>
              </w:rPr>
              <w:t>9.00 - 12.30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C46882">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E77580">
              <w:rPr>
                <w:rFonts w:ascii="Verdana" w:hAnsi="Verdana"/>
                <w:color w:val="000000"/>
                <w:sz w:val="18"/>
                <w:szCs w:val="18"/>
              </w:rPr>
              <w:t>Burford Capital</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032E3A">
              <w:rPr>
                <w:rFonts w:ascii="Verdana" w:hAnsi="Verdana"/>
                <w:color w:val="000000"/>
                <w:sz w:val="18"/>
                <w:szCs w:val="18"/>
                <w:lang w:val="en-US"/>
              </w:rPr>
              <w:t>Director and co-head of Burford’s global corporate intelligence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77DB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F344E"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74" w:history="1">
              <w:r w:rsidR="0055388D" w:rsidRPr="00995F65">
                <w:rPr>
                  <w:rStyle w:val="Hyperlink"/>
                  <w:rFonts w:ascii="Verdana" w:hAnsi="Verdana"/>
                  <w:sz w:val="18"/>
                  <w:szCs w:val="18"/>
                </w:rPr>
                <w:t>The role of lawyers, accountants and bankers in Panama Papers (Part I)</w:t>
              </w:r>
            </w:hyperlink>
          </w:p>
        </w:tc>
      </w:tr>
      <w:tr w:rsidR="0055388D" w:rsidRPr="00014AF8" w:rsidTr="007C0048">
        <w:trPr>
          <w:trHeight w:val="1415"/>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1B2047">
              <w:rPr>
                <w:rFonts w:ascii="Verdana" w:hAnsi="Verdana"/>
                <w:color w:val="000000"/>
                <w:sz w:val="18"/>
                <w:szCs w:val="18"/>
              </w:rPr>
              <w:t>Rupert Manhart</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Tuesday, 24 January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09.00 - 12.30</w:t>
            </w:r>
          </w:p>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A97E6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A97E65">
              <w:rPr>
                <w:rFonts w:ascii="Verdana" w:hAnsi="Verdana"/>
                <w:color w:val="000000"/>
                <w:sz w:val="18"/>
                <w:szCs w:val="18"/>
              </w:rPr>
              <w:t>Anti-money laundering Committee of The Council of Bars and Law Societies of Europe (CCBE)</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A97E6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Chair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F92323"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92323">
              <w:rPr>
                <w:rFonts w:ascii="Verdana" w:hAnsi="Verdana"/>
                <w:color w:val="000000"/>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DC6DF3" w:rsidRDefault="0042045A" w:rsidP="007C0048">
            <w:pPr>
              <w:jc w:val="center"/>
              <w:rPr>
                <w:rFonts w:ascii="Verdana" w:hAnsi="Verdana"/>
                <w:color w:val="000000"/>
                <w:sz w:val="18"/>
                <w:szCs w:val="18"/>
              </w:rPr>
            </w:pPr>
            <w:hyperlink r:id="rId75" w:history="1">
              <w:r w:rsidR="0055388D" w:rsidRPr="00995F65">
                <w:rPr>
                  <w:rStyle w:val="Hyperlink"/>
                  <w:rFonts w:ascii="Verdana" w:hAnsi="Verdana"/>
                  <w:sz w:val="18"/>
                  <w:szCs w:val="18"/>
                </w:rPr>
                <w:t>The role of lawyers, accountants and bankers in Panama Papers (Part 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1B2047">
              <w:rPr>
                <w:rFonts w:ascii="Verdana" w:hAnsi="Verdana"/>
                <w:color w:val="000000"/>
                <w:sz w:val="18"/>
                <w:szCs w:val="18"/>
              </w:rPr>
              <w:t>Richard Frimston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Tuesday, 24 January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09.00 - 12.30</w:t>
            </w:r>
          </w:p>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92323">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CC3860" w:rsidRDefault="0055388D" w:rsidP="007C0048">
            <w:pPr>
              <w:tabs>
                <w:tab w:val="left" w:pos="317"/>
                <w:tab w:val="left" w:pos="1418"/>
                <w:tab w:val="left" w:pos="1786"/>
                <w:tab w:val="left" w:pos="2381"/>
                <w:tab w:val="left" w:pos="2948"/>
                <w:tab w:val="left" w:pos="3572"/>
                <w:tab w:val="left" w:pos="4139"/>
                <w:tab w:val="left" w:pos="4763"/>
                <w:tab w:val="left" w:pos="5387"/>
                <w:tab w:val="left" w:pos="5954"/>
                <w:tab w:val="left" w:pos="6577"/>
                <w:tab w:val="left" w:pos="7144"/>
              </w:tabs>
              <w:spacing w:after="120"/>
              <w:jc w:val="center"/>
              <w:rPr>
                <w:rFonts w:ascii="Verdana" w:hAnsi="Verdana"/>
                <w:sz w:val="18"/>
                <w:szCs w:val="18"/>
              </w:rPr>
            </w:pPr>
            <w:r w:rsidRPr="00032E3A">
              <w:rPr>
                <w:rFonts w:ascii="Verdana" w:hAnsi="Verdana"/>
                <w:sz w:val="18"/>
                <w:szCs w:val="18"/>
              </w:rPr>
              <w:t>Anti-money laundering Committee of The Council of Bars and Law Societies of Europe (CCBE)</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CC3860" w:rsidRDefault="0055388D" w:rsidP="007C0048">
            <w:pPr>
              <w:tabs>
                <w:tab w:val="left" w:pos="317"/>
                <w:tab w:val="left" w:pos="1418"/>
                <w:tab w:val="left" w:pos="1786"/>
                <w:tab w:val="left" w:pos="2381"/>
                <w:tab w:val="left" w:pos="2948"/>
                <w:tab w:val="left" w:pos="3572"/>
                <w:tab w:val="left" w:pos="4139"/>
                <w:tab w:val="left" w:pos="4763"/>
                <w:tab w:val="left" w:pos="5387"/>
                <w:tab w:val="left" w:pos="5954"/>
                <w:tab w:val="left" w:pos="6577"/>
                <w:tab w:val="left" w:pos="7144"/>
              </w:tabs>
              <w:spacing w:after="120"/>
              <w:jc w:val="center"/>
              <w:rPr>
                <w:rFonts w:ascii="Verdana" w:hAnsi="Verdana"/>
                <w:sz w:val="18"/>
                <w:szCs w:val="18"/>
              </w:rPr>
            </w:pPr>
            <w:r w:rsidRPr="0048581E">
              <w:rPr>
                <w:rFonts w:ascii="Verdana" w:hAnsi="Verdana"/>
                <w:sz w:val="18"/>
                <w:szCs w:val="18"/>
              </w:rPr>
              <w:t>Member of the CCBE and expert on topics relating to tax, beneficial ownership, and offshore activities aspects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CC3860" w:rsidRDefault="0055388D" w:rsidP="007C0048">
            <w:pPr>
              <w:tabs>
                <w:tab w:val="left" w:pos="317"/>
                <w:tab w:val="left" w:pos="1418"/>
                <w:tab w:val="left" w:pos="1786"/>
                <w:tab w:val="left" w:pos="2381"/>
                <w:tab w:val="left" w:pos="2948"/>
                <w:tab w:val="left" w:pos="3572"/>
                <w:tab w:val="left" w:pos="4139"/>
                <w:tab w:val="left" w:pos="4763"/>
                <w:tab w:val="left" w:pos="5387"/>
                <w:tab w:val="left" w:pos="5954"/>
                <w:tab w:val="left" w:pos="6577"/>
                <w:tab w:val="left" w:pos="7144"/>
              </w:tabs>
              <w:spacing w:after="120"/>
              <w:jc w:val="center"/>
              <w:rPr>
                <w:rFonts w:ascii="Verdana" w:hAnsi="Verdana"/>
                <w:sz w:val="18"/>
                <w:szCs w:val="18"/>
              </w:rPr>
            </w:pPr>
            <w:r w:rsidRPr="00F92323">
              <w:rPr>
                <w:rFonts w:ascii="Verdana" w:hAnsi="Verdana"/>
                <w:color w:val="000000"/>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CC3860" w:rsidRDefault="0042045A" w:rsidP="007C0048">
            <w:pPr>
              <w:tabs>
                <w:tab w:val="left" w:pos="317"/>
                <w:tab w:val="left" w:pos="1418"/>
                <w:tab w:val="left" w:pos="1786"/>
                <w:tab w:val="left" w:pos="2381"/>
                <w:tab w:val="left" w:pos="2948"/>
                <w:tab w:val="left" w:pos="3572"/>
                <w:tab w:val="left" w:pos="4139"/>
                <w:tab w:val="left" w:pos="4763"/>
                <w:tab w:val="left" w:pos="5387"/>
                <w:tab w:val="left" w:pos="5954"/>
                <w:tab w:val="left" w:pos="6577"/>
                <w:tab w:val="left" w:pos="7144"/>
              </w:tabs>
              <w:spacing w:after="120"/>
              <w:ind w:left="360"/>
              <w:jc w:val="center"/>
              <w:rPr>
                <w:rFonts w:ascii="Verdana" w:hAnsi="Verdana"/>
                <w:sz w:val="18"/>
                <w:szCs w:val="18"/>
              </w:rPr>
            </w:pPr>
            <w:hyperlink r:id="rId76" w:history="1">
              <w:r w:rsidR="0055388D" w:rsidRPr="00995F65">
                <w:rPr>
                  <w:rStyle w:val="Hyperlink"/>
                  <w:rFonts w:ascii="Verdana" w:hAnsi="Verdana"/>
                  <w:sz w:val="18"/>
                  <w:szCs w:val="18"/>
                </w:rPr>
                <w:t>The role of lawyers, accountants and bankers in Panama Papers (Part I)</w:t>
              </w:r>
            </w:hyperlink>
          </w:p>
        </w:tc>
      </w:tr>
      <w:tr w:rsidR="0055388D" w:rsidRPr="00014AF8" w:rsidTr="007C0048">
        <w:trPr>
          <w:trHeight w:val="1449"/>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1B2047">
              <w:rPr>
                <w:rFonts w:ascii="Verdana" w:hAnsi="Verdana"/>
                <w:color w:val="000000"/>
                <w:sz w:val="18"/>
                <w:szCs w:val="18"/>
              </w:rPr>
              <w:t>Wim Mijs</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Tuesday, 24 January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09.00 - 12.30</w:t>
            </w:r>
          </w:p>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92323">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Banking Federation (EBF)</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48581E">
              <w:rPr>
                <w:rFonts w:ascii="Verdana" w:hAnsi="Verdana"/>
                <w:sz w:val="18"/>
                <w:szCs w:val="18"/>
              </w:rPr>
              <w:t>Chief Executive Officer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92323">
              <w:rPr>
                <w:rFonts w:ascii="Verdana" w:hAnsi="Verdana"/>
                <w:color w:val="000000"/>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CC3860" w:rsidRDefault="0042045A" w:rsidP="007C0048">
            <w:pPr>
              <w:tabs>
                <w:tab w:val="left" w:pos="317"/>
                <w:tab w:val="left" w:pos="1418"/>
                <w:tab w:val="left" w:pos="1786"/>
                <w:tab w:val="left" w:pos="2381"/>
                <w:tab w:val="left" w:pos="2948"/>
                <w:tab w:val="left" w:pos="3572"/>
                <w:tab w:val="left" w:pos="4139"/>
                <w:tab w:val="left" w:pos="4763"/>
                <w:tab w:val="left" w:pos="5387"/>
                <w:tab w:val="left" w:pos="5954"/>
                <w:tab w:val="left" w:pos="6577"/>
                <w:tab w:val="left" w:pos="7144"/>
              </w:tabs>
              <w:spacing w:after="120"/>
              <w:ind w:left="360"/>
              <w:jc w:val="center"/>
              <w:rPr>
                <w:rFonts w:ascii="Verdana" w:hAnsi="Verdana"/>
                <w:sz w:val="18"/>
                <w:szCs w:val="18"/>
              </w:rPr>
            </w:pPr>
            <w:hyperlink r:id="rId77" w:history="1">
              <w:r w:rsidR="0055388D" w:rsidRPr="00995F65">
                <w:rPr>
                  <w:rStyle w:val="Hyperlink"/>
                  <w:rFonts w:ascii="Verdana" w:hAnsi="Verdana"/>
                  <w:sz w:val="18"/>
                  <w:szCs w:val="18"/>
                </w:rPr>
                <w:t>The role of lawyers, accountants and bankers in Panama Papers (Part 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1B2047">
              <w:rPr>
                <w:rFonts w:ascii="Verdana" w:hAnsi="Verdana"/>
                <w:color w:val="000000"/>
                <w:sz w:val="18"/>
                <w:szCs w:val="18"/>
              </w:rPr>
              <w:t>Roger Kaiser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Tuesday, 24 January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09.00 - 12.30</w:t>
            </w:r>
          </w:p>
          <w:p w:rsidR="0055388D" w:rsidRPr="00370E0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92323">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AE594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Banking Federation (EBF)</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92323" w:rsidRDefault="0055388D" w:rsidP="007C0048">
            <w:pPr>
              <w:jc w:val="center"/>
              <w:rPr>
                <w:rFonts w:ascii="Verdana" w:hAnsi="Verdana"/>
                <w:bCs/>
                <w:sz w:val="18"/>
                <w:szCs w:val="18"/>
              </w:rPr>
            </w:pPr>
            <w:r w:rsidRPr="0048581E">
              <w:rPr>
                <w:rFonts w:ascii="Verdana" w:hAnsi="Verdana"/>
                <w:bCs/>
                <w:sz w:val="18"/>
                <w:szCs w:val="18"/>
              </w:rPr>
              <w:t>Senior Policy Adviser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E12AC1" w:rsidRDefault="0055388D" w:rsidP="007C0048">
            <w:pPr>
              <w:jc w:val="center"/>
              <w:rPr>
                <w:rFonts w:ascii="Verdana" w:hAnsi="Verdana"/>
                <w:b/>
                <w:bCs/>
                <w:sz w:val="18"/>
                <w:szCs w:val="18"/>
              </w:rPr>
            </w:pPr>
            <w:r>
              <w:rPr>
                <w:rFonts w:ascii="Verdana" w:hAnsi="Verdana"/>
                <w:color w:val="000000"/>
                <w:sz w:val="18"/>
                <w:szCs w:val="18"/>
              </w:rPr>
              <w:t>B</w:t>
            </w:r>
            <w:r w:rsidRPr="00F92323">
              <w:rPr>
                <w:rFonts w:ascii="Verdana" w:hAnsi="Verdana"/>
                <w:color w:val="000000"/>
                <w:sz w:val="18"/>
                <w:szCs w:val="18"/>
              </w:rPr>
              <w:t>elgium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E12AC1" w:rsidRDefault="0042045A" w:rsidP="007C0048">
            <w:pPr>
              <w:jc w:val="center"/>
              <w:rPr>
                <w:rFonts w:ascii="Verdana" w:hAnsi="Verdana"/>
                <w:b/>
                <w:bCs/>
                <w:sz w:val="18"/>
                <w:szCs w:val="18"/>
              </w:rPr>
            </w:pPr>
            <w:hyperlink r:id="rId78" w:history="1">
              <w:r w:rsidR="0055388D" w:rsidRPr="00995F65">
                <w:rPr>
                  <w:rStyle w:val="Hyperlink"/>
                  <w:rFonts w:ascii="Verdana" w:hAnsi="Verdana"/>
                  <w:sz w:val="18"/>
                  <w:szCs w:val="18"/>
                </w:rPr>
                <w:t>The role of lawyers, accountants and bankers in Panama Papers (Part 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1B2047">
              <w:rPr>
                <w:rFonts w:ascii="Verdana" w:hAnsi="Verdana"/>
                <w:sz w:val="18"/>
                <w:szCs w:val="18"/>
              </w:rPr>
              <w:t>Stef van Weeghel</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Tuesday, 24 January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09.00 - 12.30</w:t>
            </w:r>
          </w:p>
          <w:p w:rsidR="0055388D" w:rsidRPr="00E376E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92323">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92323">
              <w:rPr>
                <w:rFonts w:ascii="Verdana" w:hAnsi="Verdana"/>
                <w:sz w:val="18"/>
                <w:szCs w:val="18"/>
              </w:rPr>
              <w:t>Price Waterhouse Coopers (PWC)</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48581E">
              <w:rPr>
                <w:rFonts w:ascii="Verdana" w:hAnsi="Verdana"/>
                <w:sz w:val="18"/>
                <w:szCs w:val="18"/>
              </w:rPr>
              <w:t>Global Tax Policy Leader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79" w:history="1">
              <w:r w:rsidR="0055388D" w:rsidRPr="00995F65">
                <w:rPr>
                  <w:rStyle w:val="Hyperlink"/>
                  <w:rFonts w:ascii="Verdana" w:hAnsi="Verdana"/>
                  <w:sz w:val="18"/>
                  <w:szCs w:val="18"/>
                </w:rPr>
                <w:t>The role of lawyers, accountants and bankers in Panama Papers (Part 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1B2047">
              <w:rPr>
                <w:rFonts w:ascii="Verdana" w:hAnsi="Verdana"/>
                <w:color w:val="000000"/>
                <w:sz w:val="18"/>
                <w:szCs w:val="18"/>
              </w:rPr>
              <w:t>Brigitte Unger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26 January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14.00 - 16.00</w:t>
            </w:r>
          </w:p>
          <w:p w:rsidR="0055388D" w:rsidRPr="00B80BE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50441D">
              <w:rPr>
                <w:rFonts w:ascii="Verdana" w:hAnsi="Verdana"/>
                <w:color w:val="000000"/>
                <w:sz w:val="18"/>
                <w:szCs w:val="18"/>
              </w:rPr>
              <w:t>Workshop</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035E7B">
              <w:rPr>
                <w:rFonts w:ascii="Verdana" w:hAnsi="Verdana"/>
                <w:sz w:val="18"/>
                <w:szCs w:val="18"/>
              </w:rPr>
              <w:t>Utrecht University</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B37250">
              <w:rPr>
                <w:rFonts w:ascii="Verdana" w:hAnsi="Verdana"/>
                <w:sz w:val="18"/>
                <w:szCs w:val="18"/>
              </w:rPr>
              <w:t>Chair of public sector economics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The Netherlands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80" w:history="1">
              <w:r w:rsidR="0055388D" w:rsidRPr="00995F65">
                <w:rPr>
                  <w:rStyle w:val="Hyperlink"/>
                  <w:rFonts w:ascii="Verdana" w:hAnsi="Verdana"/>
                  <w:sz w:val="18"/>
                  <w:szCs w:val="18"/>
                </w:rPr>
                <w:t>Working document on the inquiry into Money Laundering, Tax Avoidance and Tax Evasion</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1B2047">
              <w:rPr>
                <w:rFonts w:ascii="Verdana" w:hAnsi="Verdana"/>
                <w:sz w:val="18"/>
                <w:szCs w:val="18"/>
              </w:rPr>
              <w:t>Mark Pieth</w:t>
            </w:r>
          </w:p>
        </w:tc>
        <w:tc>
          <w:tcPr>
            <w:tcW w:w="2716"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Interparliamentary week</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Tuesday, 31 January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9.30 - 11.15</w:t>
            </w:r>
          </w:p>
          <w:p w:rsidR="0055388D" w:rsidRPr="006C6F1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28616E">
              <w:rPr>
                <w:rFonts w:ascii="Verdana" w:hAnsi="Verdana"/>
                <w:color w:val="000000"/>
                <w:sz w:val="18"/>
                <w:szCs w:val="18"/>
              </w:rPr>
              <w:t>Joint hearing ECON/PANA with National Parliaments</w:t>
            </w:r>
          </w:p>
        </w:tc>
        <w:tc>
          <w:tcPr>
            <w:tcW w:w="2954" w:type="dxa"/>
            <w:tcBorders>
              <w:top w:val="single" w:sz="8" w:space="0" w:color="4F81BD"/>
              <w:left w:val="single" w:sz="8" w:space="0" w:color="4F81BD"/>
              <w:bottom w:val="single" w:sz="8" w:space="0" w:color="4F81BD"/>
              <w:right w:val="single" w:sz="8" w:space="0" w:color="4F81BD"/>
            </w:tcBorders>
            <w:vAlign w:val="center"/>
          </w:tcPr>
          <w:p w:rsidR="0055388D" w:rsidRPr="00AE594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1440C">
              <w:rPr>
                <w:rFonts w:ascii="Verdana" w:hAnsi="Verdana"/>
                <w:sz w:val="18"/>
                <w:szCs w:val="18"/>
              </w:rPr>
              <w:t>University of Basel, Switzerland</w:t>
            </w:r>
          </w:p>
        </w:tc>
        <w:tc>
          <w:tcPr>
            <w:tcW w:w="2410" w:type="dxa"/>
            <w:tcBorders>
              <w:top w:val="single" w:sz="8" w:space="0" w:color="4F81BD"/>
              <w:left w:val="single" w:sz="8" w:space="0" w:color="4F81BD"/>
              <w:bottom w:val="single" w:sz="8" w:space="0" w:color="4F81BD"/>
              <w:right w:val="single" w:sz="8" w:space="0" w:color="4F81BD"/>
            </w:tcBorders>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1440C">
              <w:rPr>
                <w:rFonts w:ascii="Verdana" w:hAnsi="Verdana"/>
                <w:sz w:val="18"/>
                <w:szCs w:val="18"/>
              </w:rPr>
              <w:t>Professor of Cri</w:t>
            </w:r>
            <w:r>
              <w:rPr>
                <w:rFonts w:ascii="Verdana" w:hAnsi="Verdana"/>
                <w:sz w:val="18"/>
                <w:szCs w:val="18"/>
              </w:rPr>
              <w:t xml:space="preserve">minal Law and Criminology </w:t>
            </w:r>
          </w:p>
          <w:p w:rsidR="0055388D" w:rsidRPr="0050441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Former Member of</w:t>
            </w:r>
            <w:r w:rsidRPr="00D1440C">
              <w:rPr>
                <w:rFonts w:ascii="Verdana" w:hAnsi="Verdana"/>
                <w:sz w:val="18"/>
                <w:szCs w:val="18"/>
              </w:rPr>
              <w:t xml:space="preserve"> </w:t>
            </w:r>
            <w:r>
              <w:rPr>
                <w:rFonts w:ascii="Verdana" w:hAnsi="Verdana"/>
                <w:sz w:val="18"/>
                <w:szCs w:val="18"/>
              </w:rPr>
              <w:t>Panama Papers</w:t>
            </w:r>
            <w:r w:rsidRPr="00525C97">
              <w:rPr>
                <w:rFonts w:ascii="Verdana" w:hAnsi="Verdana"/>
                <w:sz w:val="18"/>
                <w:szCs w:val="18"/>
              </w:rPr>
              <w:t xml:space="preserve"> Inquiry Committee</w:t>
            </w:r>
          </w:p>
        </w:tc>
        <w:tc>
          <w:tcPr>
            <w:tcW w:w="2149" w:type="dxa"/>
            <w:tcBorders>
              <w:top w:val="single" w:sz="8" w:space="0" w:color="4F81BD"/>
              <w:left w:val="single" w:sz="8" w:space="0" w:color="4F81BD"/>
              <w:bottom w:val="single" w:sz="8" w:space="0" w:color="4F81BD"/>
              <w:right w:val="single" w:sz="8" w:space="0" w:color="4F81BD"/>
            </w:tcBorders>
            <w:vAlign w:val="center"/>
          </w:tcPr>
          <w:p w:rsidR="0055388D" w:rsidRPr="0050441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Switzerland</w:t>
            </w:r>
          </w:p>
        </w:tc>
        <w:tc>
          <w:tcPr>
            <w:tcW w:w="2505" w:type="dxa"/>
            <w:tcBorders>
              <w:top w:val="single" w:sz="8" w:space="0" w:color="4F81BD"/>
              <w:left w:val="single" w:sz="8" w:space="0" w:color="4F81BD"/>
              <w:bottom w:val="single" w:sz="8" w:space="0" w:color="4F81BD"/>
              <w:right w:val="single" w:sz="8" w:space="0" w:color="4F81BD"/>
            </w:tcBorders>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sz w:val="18"/>
                <w:szCs w:val="18"/>
              </w:rPr>
            </w:pPr>
            <w:hyperlink r:id="rId81" w:history="1">
              <w:r w:rsidR="0055388D" w:rsidRPr="00525C97">
                <w:rPr>
                  <w:rStyle w:val="Hyperlink"/>
                  <w:rFonts w:ascii="Verdana" w:hAnsi="Verdana"/>
                  <w:sz w:val="18"/>
                  <w:szCs w:val="18"/>
                </w:rPr>
                <w:t>Panama Papers, Bahamas leaks: which follow-up did national Parliaments give to the revelations? Which lessons can be learned?</w:t>
              </w:r>
            </w:hyperlink>
          </w:p>
        </w:tc>
      </w:tr>
      <w:tr w:rsidR="0055388D" w:rsidRPr="00014AF8" w:rsidTr="007C0048">
        <w:trPr>
          <w:trHeight w:val="706"/>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1B2047">
              <w:rPr>
                <w:rFonts w:ascii="Verdana" w:hAnsi="Verdana"/>
                <w:color w:val="000000"/>
                <w:sz w:val="18"/>
                <w:szCs w:val="18"/>
              </w:rPr>
              <w:t>Ed Groot</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Interparliamentary week</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Tuesday, 31 January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9.30 - 11.15</w:t>
            </w:r>
          </w:p>
          <w:p w:rsidR="0055388D" w:rsidRPr="0028616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28616E">
              <w:rPr>
                <w:rFonts w:ascii="Verdana" w:hAnsi="Verdana"/>
                <w:color w:val="000000"/>
                <w:sz w:val="18"/>
                <w:szCs w:val="18"/>
              </w:rPr>
              <w:t>Joint hearing ECON/PANA with National Parliaments</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spacing w:after="120"/>
              <w:jc w:val="center"/>
              <w:rPr>
                <w:rFonts w:ascii="Verdana" w:hAnsi="Verdana"/>
                <w:sz w:val="18"/>
                <w:szCs w:val="18"/>
              </w:rPr>
            </w:pPr>
            <w:r>
              <w:rPr>
                <w:rFonts w:ascii="Verdana" w:hAnsi="Verdana"/>
                <w:sz w:val="18"/>
                <w:szCs w:val="18"/>
              </w:rPr>
              <w:t>Dutch Parliamentary Committee of Inquiry into Tax structures</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spacing w:after="120"/>
              <w:jc w:val="center"/>
              <w:rPr>
                <w:rFonts w:ascii="Verdana" w:hAnsi="Verdana"/>
                <w:sz w:val="18"/>
                <w:szCs w:val="18"/>
              </w:rPr>
            </w:pPr>
            <w:r>
              <w:rPr>
                <w:rFonts w:ascii="Verdana" w:hAnsi="Verdana"/>
                <w:sz w:val="18"/>
                <w:szCs w:val="18"/>
              </w:rPr>
              <w:t>Chair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spacing w:after="120"/>
              <w:jc w:val="center"/>
              <w:rPr>
                <w:rFonts w:ascii="Verdana" w:hAnsi="Verdana"/>
                <w:sz w:val="18"/>
                <w:szCs w:val="18"/>
              </w:rPr>
            </w:pPr>
            <w:r>
              <w:rPr>
                <w:rFonts w:ascii="Verdana" w:hAnsi="Verdana"/>
                <w:sz w:val="18"/>
                <w:szCs w:val="18"/>
              </w:rPr>
              <w:t>The Netherlands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spacing w:after="120"/>
              <w:jc w:val="center"/>
              <w:rPr>
                <w:rFonts w:ascii="Verdana" w:hAnsi="Verdana"/>
                <w:sz w:val="18"/>
                <w:szCs w:val="18"/>
              </w:rPr>
            </w:pPr>
            <w:hyperlink r:id="rId82" w:history="1">
              <w:r w:rsidR="0055388D" w:rsidRPr="00525C97">
                <w:rPr>
                  <w:rStyle w:val="Hyperlink"/>
                  <w:rFonts w:ascii="Verdana" w:hAnsi="Verdana"/>
                  <w:sz w:val="18"/>
                  <w:szCs w:val="18"/>
                </w:rPr>
                <w:t>Panama Papers, Bahamas leaks: which follow-up did national Parliaments give to the revelations? Which lessons can be learned?</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1B2047">
              <w:rPr>
                <w:rFonts w:ascii="Verdana" w:hAnsi="Verdana"/>
                <w:color w:val="000000"/>
                <w:sz w:val="18"/>
                <w:szCs w:val="18"/>
              </w:rPr>
              <w:t>Ahmed Ahmed Laaouej</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Interparliamentary week</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Tuesday, 31 January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9.30 - 11.15</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28616E">
              <w:rPr>
                <w:rFonts w:ascii="Verdana" w:hAnsi="Verdana"/>
                <w:color w:val="000000"/>
                <w:sz w:val="18"/>
                <w:szCs w:val="18"/>
              </w:rPr>
              <w:t>Joint hearing ECON/PANA with National Parliaments</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525C97" w:rsidRDefault="0055388D" w:rsidP="007C0048">
            <w:pPr>
              <w:spacing w:after="120"/>
              <w:jc w:val="center"/>
              <w:rPr>
                <w:rFonts w:ascii="Verdana" w:hAnsi="Verdana"/>
                <w:sz w:val="18"/>
                <w:szCs w:val="18"/>
              </w:rPr>
            </w:pPr>
            <w:r w:rsidRPr="00294D29">
              <w:rPr>
                <w:rFonts w:ascii="Verdana" w:hAnsi="Verdana"/>
                <w:sz w:val="18"/>
                <w:szCs w:val="18"/>
              </w:rPr>
              <w:t>Belgian Special Committee on the Panama Papers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525C97" w:rsidRDefault="0055388D" w:rsidP="007C0048">
            <w:pPr>
              <w:spacing w:after="120"/>
              <w:jc w:val="center"/>
              <w:rPr>
                <w:rFonts w:ascii="Verdana" w:hAnsi="Verdana"/>
                <w:sz w:val="18"/>
                <w:szCs w:val="18"/>
              </w:rPr>
            </w:pPr>
            <w:r>
              <w:rPr>
                <w:rFonts w:ascii="Verdana" w:hAnsi="Verdana"/>
                <w:sz w:val="18"/>
                <w:szCs w:val="18"/>
              </w:rPr>
              <w:t>Chair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525C97" w:rsidRDefault="0055388D" w:rsidP="007C0048">
            <w:pPr>
              <w:spacing w:after="120"/>
              <w:jc w:val="center"/>
              <w:rPr>
                <w:rFonts w:ascii="Verdana" w:hAnsi="Verdana"/>
                <w:sz w:val="18"/>
                <w:szCs w:val="18"/>
              </w:rPr>
            </w:pPr>
            <w:r>
              <w:rPr>
                <w:rFonts w:ascii="Verdana" w:hAnsi="Verdana"/>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525C97" w:rsidRDefault="0042045A" w:rsidP="007C0048">
            <w:pPr>
              <w:spacing w:after="120"/>
              <w:jc w:val="center"/>
              <w:rPr>
                <w:rFonts w:ascii="Verdana" w:hAnsi="Verdana"/>
                <w:sz w:val="18"/>
                <w:szCs w:val="18"/>
              </w:rPr>
            </w:pPr>
            <w:hyperlink r:id="rId83" w:history="1">
              <w:r w:rsidR="0055388D" w:rsidRPr="00525C97">
                <w:rPr>
                  <w:rStyle w:val="Hyperlink"/>
                  <w:rFonts w:ascii="Verdana" w:hAnsi="Verdana"/>
                  <w:sz w:val="18"/>
                  <w:szCs w:val="18"/>
                </w:rPr>
                <w:t>Panama Papers, Bahamas leaks: which follow-up did national Parliaments give to the revelations? Which lessons can be learned?</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D404A"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1D404A">
              <w:rPr>
                <w:rFonts w:ascii="Verdana" w:hAnsi="Verdana"/>
                <w:color w:val="000000"/>
                <w:sz w:val="18"/>
                <w:szCs w:val="18"/>
              </w:rPr>
              <w:t>Kai Jan Krainer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Interparliamentary week</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Tuesday, 31 January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9.30 - 11.15</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1B2047">
              <w:rPr>
                <w:rFonts w:ascii="Verdana" w:hAnsi="Verdana"/>
                <w:color w:val="000000"/>
                <w:sz w:val="18"/>
                <w:szCs w:val="18"/>
              </w:rPr>
              <w:t>Joint hearing ECON/PANA with National Parliaments</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525C97" w:rsidRDefault="0055388D" w:rsidP="007C0048">
            <w:pPr>
              <w:spacing w:after="120"/>
              <w:jc w:val="center"/>
              <w:rPr>
                <w:rFonts w:ascii="Verdana" w:hAnsi="Verdana"/>
                <w:sz w:val="18"/>
                <w:szCs w:val="18"/>
              </w:rPr>
            </w:pPr>
            <w:r w:rsidRPr="00294D29">
              <w:rPr>
                <w:rFonts w:ascii="Verdana" w:hAnsi="Verdana"/>
                <w:sz w:val="18"/>
                <w:szCs w:val="18"/>
              </w:rPr>
              <w:t>Committee on Finance of the Austrian National Council</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525C97" w:rsidRDefault="0055388D" w:rsidP="007C0048">
            <w:pPr>
              <w:spacing w:after="120"/>
              <w:jc w:val="center"/>
              <w:rPr>
                <w:rFonts w:ascii="Verdana" w:hAnsi="Verdana"/>
                <w:sz w:val="18"/>
                <w:szCs w:val="18"/>
              </w:rPr>
            </w:pPr>
            <w:r>
              <w:rPr>
                <w:rFonts w:ascii="Verdana" w:hAnsi="Verdana"/>
                <w:sz w:val="18"/>
                <w:szCs w:val="18"/>
              </w:rPr>
              <w:t>Vice-Chair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525C97" w:rsidRDefault="0055388D" w:rsidP="007C0048">
            <w:pPr>
              <w:spacing w:after="120"/>
              <w:jc w:val="center"/>
              <w:rPr>
                <w:rFonts w:ascii="Verdana" w:hAnsi="Verdana"/>
                <w:sz w:val="18"/>
                <w:szCs w:val="18"/>
              </w:rPr>
            </w:pPr>
            <w:r>
              <w:rPr>
                <w:rFonts w:ascii="Verdana" w:hAnsi="Verdana"/>
                <w:sz w:val="18"/>
                <w:szCs w:val="18"/>
              </w:rPr>
              <w:t>Austria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525C97" w:rsidRDefault="0042045A" w:rsidP="007C0048">
            <w:pPr>
              <w:spacing w:after="120"/>
              <w:jc w:val="center"/>
              <w:rPr>
                <w:rFonts w:ascii="Verdana" w:hAnsi="Verdana"/>
                <w:sz w:val="18"/>
                <w:szCs w:val="18"/>
              </w:rPr>
            </w:pPr>
            <w:hyperlink r:id="rId84" w:history="1">
              <w:r w:rsidR="0055388D" w:rsidRPr="00525C97">
                <w:rPr>
                  <w:rStyle w:val="Hyperlink"/>
                  <w:rFonts w:ascii="Verdana" w:hAnsi="Verdana"/>
                  <w:sz w:val="18"/>
                  <w:szCs w:val="18"/>
                </w:rPr>
                <w:t>Panama Papers, Bahamas leaks: which follow-up did national Parliaments give to the revelations? Which lessons can be learned?</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1B2047" w:rsidRDefault="0055388D" w:rsidP="007C0048">
            <w:pPr>
              <w:spacing w:after="120"/>
              <w:jc w:val="center"/>
              <w:rPr>
                <w:rFonts w:ascii="Verdana" w:hAnsi="Verdana"/>
                <w:sz w:val="18"/>
                <w:szCs w:val="18"/>
              </w:rPr>
            </w:pPr>
            <w:r w:rsidRPr="001B2047">
              <w:rPr>
                <w:rFonts w:ascii="Verdana" w:hAnsi="Verdana"/>
                <w:sz w:val="18"/>
                <w:szCs w:val="18"/>
              </w:rPr>
              <w:t>Benedikt Strunz</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9.00 - 12.30</w:t>
            </w:r>
          </w:p>
          <w:p w:rsidR="0055388D" w:rsidRPr="00496D8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2E7655">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8C605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8C605E">
              <w:rPr>
                <w:rFonts w:ascii="Verdana" w:hAnsi="Verdana"/>
                <w:sz w:val="18"/>
                <w:szCs w:val="18"/>
              </w:rPr>
              <w:t>Norddeutscher Rundfunk/ NDR</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2E765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w:t>
            </w:r>
            <w:r w:rsidRPr="002E7655">
              <w:rPr>
                <w:rFonts w:ascii="Verdana" w:hAnsi="Verdana"/>
                <w:sz w:val="18"/>
                <w:szCs w:val="18"/>
              </w:rPr>
              <w:t>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8C605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8C605E">
              <w:rPr>
                <w:rFonts w:ascii="Verdana" w:hAnsi="Verdana"/>
                <w:sz w:val="18"/>
                <w:szCs w:val="18"/>
              </w:rPr>
              <w:t>Germany</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sz w:val="18"/>
                <w:szCs w:val="18"/>
              </w:rPr>
            </w:pPr>
            <w:hyperlink r:id="rId85" w:history="1">
              <w:r w:rsidR="0055388D" w:rsidRPr="00A92150">
                <w:rPr>
                  <w:rStyle w:val="Hyperlink"/>
                  <w:rFonts w:ascii="Verdana" w:hAnsi="Verdana"/>
                  <w:sz w:val="18"/>
                  <w:szCs w:val="18"/>
                </w:rPr>
                <w:t>The role of lawyers, accountants and bankers in Panama Papers (Part 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spacing w:after="120"/>
              <w:jc w:val="center"/>
              <w:rPr>
                <w:rFonts w:ascii="Verdana" w:hAnsi="Verdana"/>
                <w:sz w:val="18"/>
                <w:szCs w:val="18"/>
              </w:rPr>
            </w:pPr>
            <w:r w:rsidRPr="001B2047">
              <w:rPr>
                <w:rFonts w:ascii="Verdana" w:hAnsi="Verdana"/>
                <w:color w:val="000000"/>
                <w:sz w:val="18"/>
                <w:szCs w:val="18"/>
              </w:rPr>
              <w:t>Aleksandra Helena Sobisz</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9.00 - 12.30</w:t>
            </w:r>
          </w:p>
          <w:p w:rsidR="0055388D" w:rsidRPr="002E765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2E7655">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8C605E">
              <w:rPr>
                <w:rFonts w:ascii="Verdana" w:hAnsi="Verdana"/>
                <w:sz w:val="18"/>
                <w:szCs w:val="18"/>
              </w:rPr>
              <w:t>Berenberg Bank</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8C605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w:t>
            </w:r>
            <w:r w:rsidRPr="005127C4">
              <w:rPr>
                <w:rFonts w:ascii="Verdana" w:hAnsi="Verdana"/>
                <w:sz w:val="18"/>
                <w:szCs w:val="18"/>
              </w:rPr>
              <w:t>ormer compliance officer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8C605E">
              <w:rPr>
                <w:rFonts w:ascii="Verdana" w:hAnsi="Verdana"/>
                <w:sz w:val="18"/>
                <w:szCs w:val="18"/>
              </w:rPr>
              <w:t>Germany</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86" w:history="1">
              <w:r w:rsidR="0055388D" w:rsidRPr="00A92150">
                <w:rPr>
                  <w:rStyle w:val="Hyperlink"/>
                  <w:rFonts w:ascii="Verdana" w:hAnsi="Verdana"/>
                  <w:sz w:val="18"/>
                  <w:szCs w:val="18"/>
                </w:rPr>
                <w:t>The role of lawyers, accountants and bankers in Panama Papers (Part 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1B2047" w:rsidRDefault="0055388D" w:rsidP="007C0048">
            <w:pPr>
              <w:spacing w:after="120"/>
              <w:jc w:val="center"/>
              <w:rPr>
                <w:rFonts w:ascii="Verdana" w:hAnsi="Verdana"/>
                <w:sz w:val="18"/>
                <w:szCs w:val="18"/>
              </w:rPr>
            </w:pPr>
            <w:r w:rsidRPr="001B2047">
              <w:rPr>
                <w:rFonts w:ascii="Verdana" w:hAnsi="Verdana"/>
                <w:sz w:val="18"/>
                <w:szCs w:val="18"/>
              </w:rPr>
              <w:t>Katrin Keikert</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9.00 - 12.30</w:t>
            </w:r>
          </w:p>
          <w:p w:rsidR="0055388D" w:rsidRPr="002E765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2E7655">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8C605E">
              <w:rPr>
                <w:rFonts w:ascii="Verdana" w:hAnsi="Verdana"/>
                <w:sz w:val="18"/>
                <w:szCs w:val="18"/>
              </w:rPr>
              <w:t>Berenberg Bank</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sz w:val="18"/>
                <w:szCs w:val="18"/>
              </w:rPr>
            </w:pPr>
            <w:r w:rsidRPr="005127C4">
              <w:rPr>
                <w:rFonts w:ascii="Verdana" w:hAnsi="Verdana"/>
                <w:sz w:val="18"/>
                <w:szCs w:val="18"/>
              </w:rPr>
              <w:t>Former compliance officer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8C605E">
              <w:rPr>
                <w:rFonts w:ascii="Verdana" w:hAnsi="Verdana"/>
                <w:sz w:val="18"/>
                <w:szCs w:val="18"/>
              </w:rPr>
              <w:t>Germany</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87" w:history="1">
              <w:r w:rsidR="0055388D" w:rsidRPr="00A92150">
                <w:rPr>
                  <w:rStyle w:val="Hyperlink"/>
                  <w:rFonts w:ascii="Verdana" w:hAnsi="Verdana"/>
                  <w:sz w:val="18"/>
                  <w:szCs w:val="18"/>
                </w:rPr>
                <w:t>The role of lawyers, accountants and bankers in Panama Papers (Part 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1B2047">
              <w:rPr>
                <w:rFonts w:ascii="Verdana" w:hAnsi="Verdana"/>
                <w:sz w:val="18"/>
                <w:szCs w:val="18"/>
              </w:rPr>
              <w:t>Michael Kemmer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9.00 - 12.30</w:t>
            </w:r>
          </w:p>
          <w:p w:rsidR="0055388D" w:rsidRPr="002E765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2E7655">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BC07A4">
              <w:rPr>
                <w:rFonts w:ascii="Verdana" w:hAnsi="Verdana"/>
                <w:sz w:val="18"/>
                <w:szCs w:val="18"/>
              </w:rPr>
              <w:t>Association of German Banks</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803C1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803C1B">
              <w:rPr>
                <w:rFonts w:ascii="Verdana" w:hAnsi="Verdana"/>
                <w:sz w:val="18"/>
                <w:szCs w:val="18"/>
              </w:rPr>
              <w:t>General Manager and member of the Board of Directors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8C605E">
              <w:rPr>
                <w:rFonts w:ascii="Verdana" w:hAnsi="Verdana"/>
                <w:sz w:val="18"/>
                <w:szCs w:val="18"/>
              </w:rPr>
              <w:t>Germany</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88" w:history="1">
              <w:r w:rsidR="0055388D" w:rsidRPr="00A92150">
                <w:rPr>
                  <w:rStyle w:val="Hyperlink"/>
                  <w:rFonts w:ascii="Verdana" w:hAnsi="Verdana"/>
                  <w:sz w:val="18"/>
                  <w:szCs w:val="18"/>
                </w:rPr>
                <w:t>The role of lawyers, accountants and bankers in Panama Papers (Part 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1B2047" w:rsidRDefault="0055388D" w:rsidP="007C0048">
            <w:pPr>
              <w:spacing w:after="120"/>
              <w:jc w:val="center"/>
              <w:rPr>
                <w:rFonts w:ascii="Verdana" w:hAnsi="Verdana"/>
                <w:sz w:val="18"/>
                <w:szCs w:val="18"/>
              </w:rPr>
            </w:pPr>
          </w:p>
          <w:p w:rsidR="0055388D" w:rsidRPr="001B2047" w:rsidRDefault="0055388D" w:rsidP="007C0048">
            <w:pPr>
              <w:spacing w:after="120"/>
              <w:jc w:val="center"/>
              <w:rPr>
                <w:rFonts w:ascii="Verdana" w:hAnsi="Verdana"/>
                <w:sz w:val="18"/>
                <w:szCs w:val="18"/>
              </w:rPr>
            </w:pPr>
            <w:r w:rsidRPr="001B2047">
              <w:rPr>
                <w:rFonts w:ascii="Verdana" w:hAnsi="Verdana"/>
                <w:sz w:val="18"/>
                <w:szCs w:val="18"/>
              </w:rPr>
              <w:t>Thorsten Höche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9.00 - 12.30</w:t>
            </w:r>
          </w:p>
          <w:p w:rsidR="0055388D" w:rsidRPr="002E765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2E7655">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BC07A4">
              <w:rPr>
                <w:rFonts w:ascii="Verdana" w:hAnsi="Verdana"/>
                <w:sz w:val="18"/>
                <w:szCs w:val="18"/>
              </w:rPr>
              <w:t>Association of German Banks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803C1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803C1B">
              <w:rPr>
                <w:rFonts w:ascii="Verdana" w:hAnsi="Verdana"/>
                <w:sz w:val="18"/>
                <w:szCs w:val="18"/>
              </w:rPr>
              <w:t>Head of the legal department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8C605E">
              <w:rPr>
                <w:rFonts w:ascii="Verdana" w:hAnsi="Verdana"/>
                <w:sz w:val="18"/>
                <w:szCs w:val="18"/>
              </w:rPr>
              <w:t>Germany</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89" w:history="1">
              <w:r w:rsidR="0055388D" w:rsidRPr="00A92150">
                <w:rPr>
                  <w:rStyle w:val="Hyperlink"/>
                  <w:rFonts w:ascii="Verdana" w:hAnsi="Verdana"/>
                  <w:sz w:val="18"/>
                  <w:szCs w:val="18"/>
                </w:rPr>
                <w:t>The role of lawyers, accountants and bankers in Panama Papers (Part 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spacing w:after="120"/>
              <w:jc w:val="center"/>
              <w:rPr>
                <w:rFonts w:ascii="Verdana" w:hAnsi="Verdana"/>
                <w:sz w:val="18"/>
                <w:szCs w:val="18"/>
              </w:rPr>
            </w:pPr>
            <w:r w:rsidRPr="001B2047">
              <w:rPr>
                <w:rFonts w:ascii="Verdana" w:hAnsi="Verdana"/>
                <w:sz w:val="18"/>
                <w:szCs w:val="18"/>
              </w:rPr>
              <w:t>Ulrike Paul</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9.00 - 12.30</w:t>
            </w:r>
          </w:p>
          <w:p w:rsidR="0055388D" w:rsidRPr="002E765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2E7655">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8C605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de-DE"/>
              </w:rPr>
            </w:pPr>
            <w:r w:rsidRPr="008C605E">
              <w:rPr>
                <w:rFonts w:ascii="Verdana" w:hAnsi="Verdana"/>
                <w:sz w:val="18"/>
                <w:szCs w:val="18"/>
                <w:lang w:val="de-DE"/>
              </w:rPr>
              <w:t>Bundesrechtsanwaltskammer (BRAK or German Federal Bar)</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DD0B4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de-DE"/>
              </w:rPr>
            </w:pPr>
            <w:r>
              <w:rPr>
                <w:rFonts w:ascii="Verdana" w:hAnsi="Verdana"/>
                <w:sz w:val="18"/>
                <w:szCs w:val="18"/>
                <w:lang w:val="de-DE"/>
              </w:rPr>
              <w:t>Vice-President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8C605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de-DE"/>
              </w:rPr>
            </w:pPr>
            <w:r>
              <w:rPr>
                <w:rFonts w:ascii="Verdana" w:hAnsi="Verdana"/>
                <w:sz w:val="18"/>
                <w:szCs w:val="18"/>
                <w:lang w:val="de-DE"/>
              </w:rPr>
              <w:t>Germany</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DD0B4F"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90" w:history="1">
              <w:r w:rsidR="0055388D" w:rsidRPr="00A92150">
                <w:rPr>
                  <w:rStyle w:val="Hyperlink"/>
                  <w:rFonts w:ascii="Verdana" w:hAnsi="Verdana"/>
                  <w:sz w:val="18"/>
                  <w:szCs w:val="18"/>
                </w:rPr>
                <w:t>The role of lawyers, accountants and bankers in Panama Papers (Part 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1B2047" w:rsidRDefault="0055388D" w:rsidP="007C0048">
            <w:pPr>
              <w:spacing w:after="120"/>
              <w:jc w:val="center"/>
              <w:rPr>
                <w:rFonts w:ascii="Verdana" w:hAnsi="Verdana"/>
                <w:sz w:val="18"/>
                <w:szCs w:val="18"/>
              </w:rPr>
            </w:pPr>
            <w:r w:rsidRPr="001B2047">
              <w:rPr>
                <w:rFonts w:ascii="Verdana" w:hAnsi="Verdana"/>
                <w:sz w:val="18"/>
                <w:szCs w:val="18"/>
              </w:rPr>
              <w:t>Frank Johnigk</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9.00 - 12.30</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2E7655">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8C605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de-DE"/>
              </w:rPr>
            </w:pPr>
            <w:r w:rsidRPr="008C605E">
              <w:rPr>
                <w:rFonts w:ascii="Verdana" w:hAnsi="Verdana"/>
                <w:sz w:val="18"/>
                <w:szCs w:val="18"/>
                <w:lang w:val="de-DE"/>
              </w:rPr>
              <w:t>Bundesrechtsanwaltskammer (BRAK or German Federal Bar)</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D7666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76661">
              <w:rPr>
                <w:rFonts w:ascii="Verdana" w:hAnsi="Verdana"/>
                <w:sz w:val="18"/>
                <w:szCs w:val="18"/>
              </w:rPr>
              <w:t>Head of the Department Money Laundering and Criminal Law</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de-DE"/>
              </w:rPr>
            </w:pPr>
            <w:r>
              <w:rPr>
                <w:rFonts w:ascii="Verdana" w:hAnsi="Verdana"/>
                <w:sz w:val="18"/>
                <w:szCs w:val="18"/>
                <w:lang w:val="de-DE"/>
              </w:rPr>
              <w:t>Germany</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DD0B4F"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91" w:history="1">
              <w:r w:rsidR="0055388D" w:rsidRPr="00A92150">
                <w:rPr>
                  <w:rStyle w:val="Hyperlink"/>
                  <w:rFonts w:ascii="Verdana" w:hAnsi="Verdana"/>
                  <w:sz w:val="18"/>
                  <w:szCs w:val="18"/>
                </w:rPr>
                <w:t>The role of lawyers, accountants and bankers in Panama Papers (Part 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spacing w:after="120"/>
              <w:jc w:val="center"/>
              <w:rPr>
                <w:rFonts w:ascii="Verdana" w:hAnsi="Verdana"/>
                <w:sz w:val="18"/>
                <w:szCs w:val="18"/>
              </w:rPr>
            </w:pPr>
            <w:r w:rsidRPr="001B2047">
              <w:rPr>
                <w:rFonts w:ascii="Verdana" w:hAnsi="Verdana"/>
                <w:sz w:val="18"/>
                <w:szCs w:val="18"/>
              </w:rPr>
              <w:t>Søren Kristensen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9.00 - 12.30</w:t>
            </w:r>
          </w:p>
          <w:p w:rsidR="0055388D" w:rsidRPr="00DD0B4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2E7655">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DD0B4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D0B4F">
              <w:rPr>
                <w:rFonts w:ascii="Verdana" w:hAnsi="Verdana"/>
                <w:sz w:val="18"/>
                <w:szCs w:val="18"/>
              </w:rPr>
              <w:t>Danish Broadcasting Corporation (DR), International Consortium of Investigative Journalists (ICIJ)</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DD0B4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DD0B4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Denmark</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DD0B4F"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92" w:history="1">
              <w:r w:rsidR="0055388D" w:rsidRPr="00A92150">
                <w:rPr>
                  <w:rStyle w:val="Hyperlink"/>
                  <w:rFonts w:ascii="Verdana" w:hAnsi="Verdana"/>
                  <w:sz w:val="18"/>
                  <w:szCs w:val="18"/>
                </w:rPr>
                <w:t>The role of lawyers, accountants and bankers in Panama Papers (Part II)</w:t>
              </w:r>
            </w:hyperlink>
          </w:p>
        </w:tc>
      </w:tr>
      <w:tr w:rsidR="0055388D" w:rsidRPr="00014AF8" w:rsidTr="007C0048">
        <w:trPr>
          <w:trHeight w:val="60"/>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1B2047" w:rsidRDefault="0055388D" w:rsidP="007C0048">
            <w:pPr>
              <w:spacing w:after="120"/>
              <w:jc w:val="center"/>
              <w:rPr>
                <w:rFonts w:ascii="Verdana" w:hAnsi="Verdana"/>
                <w:sz w:val="18"/>
                <w:szCs w:val="18"/>
              </w:rPr>
            </w:pPr>
            <w:r w:rsidRPr="001B2047">
              <w:rPr>
                <w:rFonts w:ascii="Verdana" w:hAnsi="Verdana"/>
                <w:sz w:val="18"/>
                <w:szCs w:val="18"/>
              </w:rPr>
              <w:t>Matthew Elderfield</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9.00 - 12.30</w:t>
            </w:r>
          </w:p>
          <w:p w:rsidR="0055388D" w:rsidRPr="00DD0B4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2E7655">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DD0B4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Nordea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DD0B4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E5BCA">
              <w:rPr>
                <w:rFonts w:ascii="Verdana" w:hAnsi="Verdana"/>
                <w:sz w:val="18"/>
                <w:szCs w:val="18"/>
              </w:rPr>
              <w:t>Head of Group Compliance and Member of Nordea Executive Management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DD0B4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Sweden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DD0B4F"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93" w:history="1">
              <w:r w:rsidR="0055388D" w:rsidRPr="00A92150">
                <w:rPr>
                  <w:rStyle w:val="Hyperlink"/>
                  <w:rFonts w:ascii="Verdana" w:hAnsi="Verdana"/>
                  <w:sz w:val="18"/>
                  <w:szCs w:val="18"/>
                </w:rPr>
                <w:t>The role of lawyers, accountants and bankers in Panama Papers (Part 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spacing w:after="120"/>
              <w:jc w:val="center"/>
              <w:rPr>
                <w:rFonts w:ascii="Verdana" w:hAnsi="Verdana"/>
                <w:sz w:val="18"/>
                <w:szCs w:val="18"/>
              </w:rPr>
            </w:pPr>
            <w:r w:rsidRPr="001B2047">
              <w:rPr>
                <w:rFonts w:ascii="Verdana" w:hAnsi="Verdana"/>
                <w:sz w:val="18"/>
                <w:szCs w:val="18"/>
              </w:rPr>
              <w:t>Johan Ekwall</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9.00 - 12.30</w:t>
            </w:r>
          </w:p>
          <w:p w:rsidR="0055388D" w:rsidRPr="00DD0B4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2E7655">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DD0B4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Nordea</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DD0B4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Chief of staff</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DD0B4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Sweden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DD0B4F"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94" w:history="1">
              <w:r w:rsidR="0055388D" w:rsidRPr="00A92150">
                <w:rPr>
                  <w:rStyle w:val="Hyperlink"/>
                  <w:rFonts w:ascii="Verdana" w:hAnsi="Verdana"/>
                  <w:sz w:val="18"/>
                  <w:szCs w:val="18"/>
                </w:rPr>
                <w:t>The role of lawyers, accountants and bankers in Panama Papers (Part 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1B2047" w:rsidRDefault="0055388D" w:rsidP="007C0048">
            <w:pPr>
              <w:spacing w:after="120"/>
              <w:jc w:val="center"/>
              <w:rPr>
                <w:rFonts w:ascii="Verdana" w:hAnsi="Verdana"/>
                <w:sz w:val="18"/>
                <w:szCs w:val="18"/>
              </w:rPr>
            </w:pPr>
            <w:r w:rsidRPr="001B2047">
              <w:rPr>
                <w:rFonts w:ascii="Verdana" w:hAnsi="Verdana"/>
                <w:sz w:val="18"/>
                <w:szCs w:val="18"/>
              </w:rPr>
              <w:t>Biörn Riese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9.00 - 12.30</w:t>
            </w:r>
          </w:p>
          <w:p w:rsidR="0055388D" w:rsidRPr="00DD0B4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2E7655">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DD0B4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BC07A4">
              <w:rPr>
                <w:rFonts w:ascii="Verdana" w:hAnsi="Verdana"/>
                <w:sz w:val="18"/>
                <w:szCs w:val="18"/>
              </w:rPr>
              <w:t>Mannheimer Swartling</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AE0A1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Member of the </w:t>
            </w:r>
            <w:r w:rsidRPr="00AE0A16">
              <w:rPr>
                <w:rFonts w:ascii="Verdana" w:hAnsi="Verdana"/>
                <w:sz w:val="18"/>
                <w:szCs w:val="18"/>
              </w:rPr>
              <w:t>Corporate Sustainability &amp; Risk Management,</w:t>
            </w:r>
          </w:p>
          <w:p w:rsidR="0055388D" w:rsidRPr="00DD0B4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AE0A16">
              <w:rPr>
                <w:rFonts w:ascii="Verdana" w:hAnsi="Verdana"/>
                <w:sz w:val="18"/>
                <w:szCs w:val="18"/>
              </w:rPr>
              <w:t>M&amp;A and Corporate Commercial groups</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DD0B4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Sweden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DD0B4F"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95" w:history="1">
              <w:r w:rsidR="0055388D" w:rsidRPr="00A92150">
                <w:rPr>
                  <w:rStyle w:val="Hyperlink"/>
                  <w:rFonts w:ascii="Verdana" w:hAnsi="Verdana"/>
                  <w:sz w:val="18"/>
                  <w:szCs w:val="18"/>
                </w:rPr>
                <w:t>The role of lawyers, accountants and bankers in Panama Papers (Part 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spacing w:after="120"/>
              <w:jc w:val="center"/>
              <w:rPr>
                <w:rFonts w:ascii="Verdana" w:hAnsi="Verdana"/>
                <w:sz w:val="18"/>
                <w:szCs w:val="18"/>
              </w:rPr>
            </w:pPr>
            <w:r w:rsidRPr="001B2047">
              <w:rPr>
                <w:rFonts w:ascii="Verdana" w:hAnsi="Verdana"/>
                <w:sz w:val="18"/>
                <w:szCs w:val="18"/>
              </w:rPr>
              <w:t>Andreas Steen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2017</w:t>
            </w:r>
          </w:p>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9.00 - 12.30</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2E7655">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BC07A4">
              <w:rPr>
                <w:rFonts w:ascii="Verdana" w:hAnsi="Verdana"/>
                <w:sz w:val="18"/>
                <w:szCs w:val="18"/>
              </w:rPr>
              <w:t>Mannheimer Swartling</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8F284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Member of </w:t>
            </w:r>
            <w:r w:rsidRPr="008F2840">
              <w:rPr>
                <w:rFonts w:ascii="Verdana" w:hAnsi="Verdana"/>
                <w:sz w:val="18"/>
                <w:szCs w:val="18"/>
              </w:rPr>
              <w:t>Corporate Commercial practice</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8F2840">
              <w:rPr>
                <w:rFonts w:ascii="Verdana" w:hAnsi="Verdana"/>
                <w:sz w:val="18"/>
                <w:szCs w:val="18"/>
              </w:rPr>
              <w:t>group</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Sweden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96" w:history="1">
              <w:r w:rsidR="0055388D" w:rsidRPr="00A92150">
                <w:rPr>
                  <w:rStyle w:val="Hyperlink"/>
                  <w:rFonts w:ascii="Verdana" w:hAnsi="Verdana"/>
                  <w:sz w:val="18"/>
                  <w:szCs w:val="18"/>
                </w:rPr>
                <w:t>The role of lawyers, accountants and bankers in Panama Papers (Part 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1B2047">
              <w:rPr>
                <w:rFonts w:ascii="Verdana" w:hAnsi="Verdana"/>
                <w:color w:val="000000"/>
                <w:sz w:val="18"/>
                <w:szCs w:val="18"/>
              </w:rPr>
              <w:t>Prem Sikka</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 xml:space="preserve">Thursday, 9 February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 xml:space="preserve"> Friday 10 February 2017</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7160F">
              <w:rPr>
                <w:rFonts w:ascii="Verdana" w:hAnsi="Verdana"/>
                <w:sz w:val="18"/>
                <w:szCs w:val="18"/>
              </w:rPr>
              <w:t>Essex Business School</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8E1BF6">
              <w:rPr>
                <w:rFonts w:ascii="Verdana" w:hAnsi="Verdana"/>
                <w:sz w:val="18"/>
                <w:szCs w:val="18"/>
              </w:rPr>
              <w:t>Professor of Accounting</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97"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7160F">
              <w:rPr>
                <w:rFonts w:ascii="Verdana" w:hAnsi="Verdana"/>
                <w:color w:val="000000"/>
                <w:sz w:val="18"/>
                <w:szCs w:val="18"/>
              </w:rPr>
              <w:t>Sol Picciotto</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 xml:space="preserve">Thursday, 9 February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 xml:space="preserve">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7160F">
              <w:rPr>
                <w:rFonts w:ascii="Verdana" w:hAnsi="Verdana"/>
                <w:sz w:val="18"/>
                <w:szCs w:val="18"/>
              </w:rPr>
              <w:t>Lancaster University</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E60209">
              <w:rPr>
                <w:rFonts w:ascii="Verdana" w:hAnsi="Verdana"/>
                <w:sz w:val="18"/>
                <w:szCs w:val="18"/>
              </w:rPr>
              <w:t>Emerit</w:t>
            </w:r>
            <w:r>
              <w:rPr>
                <w:rFonts w:ascii="Verdana" w:hAnsi="Verdana"/>
                <w:sz w:val="18"/>
                <w:szCs w:val="18"/>
              </w:rPr>
              <w:t>us Professor</w:t>
            </w:r>
            <w:r w:rsidRPr="00E60209">
              <w:rPr>
                <w:rFonts w:ascii="Verdana" w:hAnsi="Verdana"/>
                <w:sz w:val="18"/>
                <w:szCs w:val="18"/>
              </w:rPr>
              <w:t>, Senior Fellow, International Centre for Tax &amp; Development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98"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7160F">
              <w:rPr>
                <w:rFonts w:ascii="Verdana" w:hAnsi="Verdana"/>
                <w:color w:val="000000"/>
                <w:sz w:val="18"/>
                <w:szCs w:val="18"/>
              </w:rPr>
              <w:t>Rita de la Feria</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 xml:space="preserve">Thursday, 9 February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 xml:space="preserve">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7160F">
              <w:rPr>
                <w:rFonts w:ascii="Verdana" w:hAnsi="Verdana"/>
                <w:sz w:val="18"/>
                <w:szCs w:val="18"/>
              </w:rPr>
              <w:t>University of Leeds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Professor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99"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7160F">
              <w:rPr>
                <w:rFonts w:ascii="Verdana" w:hAnsi="Verdana"/>
                <w:color w:val="000000"/>
                <w:sz w:val="18"/>
                <w:szCs w:val="18"/>
              </w:rPr>
              <w:t>Murray Worthy</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7160F">
              <w:rPr>
                <w:rFonts w:ascii="Verdana" w:hAnsi="Verdana"/>
                <w:sz w:val="18"/>
                <w:szCs w:val="18"/>
              </w:rPr>
              <w:t>Anti-corruption organisation Global Witness</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Expert on </w:t>
            </w:r>
            <w:r w:rsidRPr="009255B5">
              <w:rPr>
                <w:rFonts w:ascii="Verdana" w:hAnsi="Verdana"/>
                <w:sz w:val="18"/>
                <w:szCs w:val="18"/>
              </w:rPr>
              <w:t>money laundering</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00"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7160F">
              <w:rPr>
                <w:rFonts w:ascii="Verdana" w:hAnsi="Verdana"/>
                <w:color w:val="000000"/>
                <w:sz w:val="18"/>
                <w:szCs w:val="18"/>
              </w:rPr>
              <w:t>Rachel Davies</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 xml:space="preserve">Thursday, 9 February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 xml:space="preserve">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7160F">
              <w:rPr>
                <w:rFonts w:ascii="Verdana" w:hAnsi="Verdana"/>
                <w:sz w:val="18"/>
                <w:szCs w:val="18"/>
              </w:rPr>
              <w:t>Transparency International UK</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EC37B3">
              <w:rPr>
                <w:rFonts w:ascii="Verdana" w:hAnsi="Verdana"/>
                <w:sz w:val="18"/>
                <w:szCs w:val="18"/>
              </w:rPr>
              <w:t>Senior Advocacy Manager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01"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7160F">
              <w:rPr>
                <w:rFonts w:ascii="Verdana" w:hAnsi="Verdana"/>
                <w:color w:val="000000"/>
                <w:sz w:val="18"/>
                <w:szCs w:val="18"/>
              </w:rPr>
              <w:t>Richard Murphy</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7160F">
              <w:rPr>
                <w:rFonts w:ascii="Verdana" w:hAnsi="Verdana"/>
                <w:sz w:val="18"/>
                <w:szCs w:val="18"/>
              </w:rPr>
              <w:t>Tax Justice Network</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w:t>
            </w:r>
            <w:r w:rsidRPr="00D436DF">
              <w:rPr>
                <w:rFonts w:ascii="Verdana" w:hAnsi="Verdana"/>
                <w:sz w:val="18"/>
                <w:szCs w:val="18"/>
              </w:rPr>
              <w:t>hartered accountant and political economist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02"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7160F">
              <w:rPr>
                <w:rFonts w:ascii="Verdana" w:hAnsi="Verdana"/>
                <w:color w:val="000000"/>
                <w:sz w:val="18"/>
                <w:szCs w:val="18"/>
              </w:rPr>
              <w:t>Oliver Pearce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7160F">
              <w:rPr>
                <w:rFonts w:ascii="Verdana" w:hAnsi="Verdana"/>
                <w:sz w:val="18"/>
                <w:szCs w:val="18"/>
              </w:rPr>
              <w:t>Oxfam</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436DF">
              <w:rPr>
                <w:rFonts w:ascii="Verdana" w:hAnsi="Verdana"/>
                <w:sz w:val="18"/>
                <w:szCs w:val="18"/>
              </w:rPr>
              <w:t>Policy Manager for tax and inequality</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03"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7160F">
              <w:rPr>
                <w:rFonts w:ascii="Verdana" w:hAnsi="Verdana"/>
                <w:color w:val="000000"/>
                <w:sz w:val="18"/>
                <w:szCs w:val="18"/>
              </w:rPr>
              <w:t>Peter Dempsey</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Self-employed</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Lawyer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04"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7160F">
              <w:rPr>
                <w:rFonts w:ascii="Verdana" w:hAnsi="Verdana"/>
                <w:color w:val="000000"/>
                <w:sz w:val="18"/>
                <w:szCs w:val="18"/>
              </w:rPr>
              <w:t>Douglas Flint</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7160F">
              <w:rPr>
                <w:rFonts w:ascii="Verdana" w:hAnsi="Verdana"/>
                <w:sz w:val="18"/>
                <w:szCs w:val="18"/>
              </w:rPr>
              <w:t>HSBC</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302F4C">
              <w:rPr>
                <w:rFonts w:ascii="Verdana" w:hAnsi="Verdana"/>
                <w:sz w:val="18"/>
                <w:szCs w:val="18"/>
              </w:rPr>
              <w:t>Group Chairman</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05"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7160F">
              <w:rPr>
                <w:rFonts w:ascii="Verdana" w:hAnsi="Verdana"/>
                <w:color w:val="000000"/>
                <w:sz w:val="18"/>
                <w:szCs w:val="18"/>
              </w:rPr>
              <w:t>Paul Rankin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 xml:space="preserve">Thursday, 9 February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 xml:space="preserve">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7160F">
              <w:rPr>
                <w:rFonts w:ascii="Verdana" w:hAnsi="Verdana"/>
                <w:sz w:val="18"/>
                <w:szCs w:val="18"/>
              </w:rPr>
              <w:t>HSBC</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302F4C">
              <w:rPr>
                <w:rFonts w:ascii="Verdana" w:hAnsi="Verdana"/>
                <w:sz w:val="18"/>
                <w:szCs w:val="18"/>
              </w:rPr>
              <w:t>Managing Director Group Government Affairs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06"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7160F">
              <w:rPr>
                <w:rFonts w:ascii="Verdana" w:hAnsi="Verdana"/>
                <w:color w:val="000000"/>
                <w:sz w:val="18"/>
                <w:szCs w:val="18"/>
              </w:rPr>
              <w:t>Iain McKinnon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7160F">
              <w:rPr>
                <w:rFonts w:ascii="Verdana" w:hAnsi="Verdana"/>
                <w:sz w:val="18"/>
                <w:szCs w:val="18"/>
              </w:rPr>
              <w:t>HSBC</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8D34D6">
              <w:rPr>
                <w:rFonts w:ascii="Verdana" w:hAnsi="Verdana"/>
                <w:sz w:val="18"/>
                <w:szCs w:val="18"/>
              </w:rPr>
              <w:t>Group Head of Tax</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07"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7160F">
              <w:rPr>
                <w:rFonts w:ascii="Verdana" w:hAnsi="Verdana"/>
                <w:color w:val="000000"/>
                <w:sz w:val="18"/>
                <w:szCs w:val="18"/>
              </w:rPr>
              <w:t>Paul Kelly</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7160F">
              <w:rPr>
                <w:rFonts w:ascii="Verdana" w:hAnsi="Verdana"/>
                <w:sz w:val="18"/>
                <w:szCs w:val="18"/>
              </w:rPr>
              <w:t>HSBC</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8D34D6">
              <w:rPr>
                <w:rFonts w:ascii="Verdana" w:hAnsi="Verdana"/>
                <w:sz w:val="18"/>
                <w:szCs w:val="18"/>
              </w:rPr>
              <w:t>Head of Tax Transparency</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08"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7160F">
              <w:rPr>
                <w:rFonts w:ascii="Verdana" w:hAnsi="Verdana"/>
                <w:color w:val="000000"/>
                <w:sz w:val="18"/>
                <w:szCs w:val="18"/>
              </w:rPr>
              <w:t>Hank Cole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7160F">
              <w:rPr>
                <w:rFonts w:ascii="Verdana" w:hAnsi="Verdana"/>
                <w:sz w:val="18"/>
                <w:szCs w:val="18"/>
              </w:rPr>
              <w:t>HSBC</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8D34D6">
              <w:rPr>
                <w:rFonts w:ascii="Verdana" w:hAnsi="Verdana"/>
                <w:sz w:val="18"/>
                <w:szCs w:val="18"/>
              </w:rPr>
              <w:t>Global Head of Operational Intelligence</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09"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7160F">
              <w:rPr>
                <w:rFonts w:ascii="Verdana" w:hAnsi="Verdana"/>
                <w:color w:val="000000"/>
                <w:sz w:val="18"/>
                <w:szCs w:val="18"/>
              </w:rPr>
              <w:t>Barbara Patow</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7160F">
              <w:rPr>
                <w:rFonts w:ascii="Verdana" w:hAnsi="Verdana"/>
                <w:sz w:val="18"/>
                <w:szCs w:val="18"/>
              </w:rPr>
              <w:t>HSBC</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8D34D6">
              <w:rPr>
                <w:rFonts w:ascii="Verdana" w:hAnsi="Verdana"/>
                <w:sz w:val="18"/>
                <w:szCs w:val="18"/>
              </w:rPr>
              <w:t>Global Head of Strategic Initiatives, AML</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10"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7160F">
              <w:rPr>
                <w:rFonts w:ascii="Verdana" w:hAnsi="Verdana"/>
                <w:color w:val="000000"/>
                <w:sz w:val="18"/>
                <w:szCs w:val="18"/>
              </w:rPr>
              <w:t>David Rowe-Francis</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7160F">
              <w:rPr>
                <w:rFonts w:ascii="Verdana" w:hAnsi="Verdana"/>
                <w:sz w:val="18"/>
                <w:szCs w:val="18"/>
              </w:rPr>
              <w:t>HSBC</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8D34D6">
              <w:rPr>
                <w:rFonts w:ascii="Verdana" w:hAnsi="Verdana"/>
                <w:sz w:val="18"/>
                <w:szCs w:val="18"/>
              </w:rPr>
              <w:t>UK Head of AML</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11"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7160F">
              <w:rPr>
                <w:rFonts w:ascii="Verdana" w:hAnsi="Verdana"/>
                <w:color w:val="000000"/>
                <w:sz w:val="18"/>
                <w:szCs w:val="18"/>
              </w:rPr>
              <w:t>Will Morgan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7160F">
              <w:rPr>
                <w:rFonts w:ascii="Verdana" w:hAnsi="Verdana"/>
                <w:sz w:val="18"/>
                <w:szCs w:val="18"/>
              </w:rPr>
              <w:t>HSBC</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2750B4">
              <w:rPr>
                <w:rFonts w:ascii="Verdana" w:hAnsi="Verdana"/>
                <w:sz w:val="18"/>
                <w:szCs w:val="18"/>
              </w:rPr>
              <w:t>Group Government Affairs, Financial System Integrity</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12"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F7160F">
              <w:rPr>
                <w:rFonts w:ascii="Verdana" w:hAnsi="Verdana"/>
                <w:color w:val="000000"/>
                <w:sz w:val="18"/>
                <w:szCs w:val="18"/>
              </w:rPr>
              <w:t>Ian Messer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6442B">
              <w:rPr>
                <w:rFonts w:ascii="Verdana" w:hAnsi="Verdana"/>
                <w:sz w:val="18"/>
                <w:szCs w:val="18"/>
              </w:rPr>
              <w:t>Law Society of Scotland</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A021A" w:rsidRDefault="0055388D" w:rsidP="007C0048">
            <w:pPr>
              <w:jc w:val="center"/>
              <w:rPr>
                <w:rFonts w:ascii="Verdana" w:hAnsi="Verdana"/>
                <w:sz w:val="18"/>
                <w:szCs w:val="18"/>
              </w:rPr>
            </w:pPr>
            <w:r w:rsidRPr="001A021A">
              <w:rPr>
                <w:rFonts w:ascii="Verdana" w:hAnsi="Verdana"/>
                <w:sz w:val="18"/>
                <w:szCs w:val="18"/>
              </w:rPr>
              <w:t>Representative of Solicitors Regulation Authority (SRA)</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13"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D6442B">
              <w:rPr>
                <w:rFonts w:ascii="Verdana" w:hAnsi="Verdana"/>
                <w:color w:val="000000"/>
                <w:sz w:val="18"/>
                <w:szCs w:val="18"/>
              </w:rPr>
              <w:t>John Riches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6442B">
              <w:rPr>
                <w:rFonts w:ascii="Verdana" w:hAnsi="Verdana"/>
                <w:sz w:val="18"/>
                <w:szCs w:val="18"/>
              </w:rPr>
              <w:t>Law Society of England and Wales (LSEW)</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B4EB3" w:rsidRDefault="0055388D" w:rsidP="007C0048">
            <w:pPr>
              <w:jc w:val="center"/>
              <w:rPr>
                <w:rFonts w:ascii="Verdana" w:hAnsi="Verdana"/>
                <w:sz w:val="18"/>
                <w:szCs w:val="18"/>
              </w:rPr>
            </w:pPr>
            <w:r w:rsidRPr="00FB4EB3">
              <w:rPr>
                <w:rFonts w:ascii="Verdana" w:hAnsi="Verdana"/>
                <w:sz w:val="18"/>
                <w:szCs w:val="18"/>
              </w:rPr>
              <w:t>Chair, Society of Trust and Estate Practitioners (STEP) Public Policy Committee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14"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D6442B">
              <w:rPr>
                <w:rFonts w:ascii="Verdana" w:hAnsi="Verdana"/>
                <w:color w:val="000000"/>
                <w:sz w:val="18"/>
                <w:szCs w:val="18"/>
              </w:rPr>
              <w:t>Sandy Bhogal</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jc w:val="center"/>
            </w:pPr>
            <w:r w:rsidRPr="003A519A">
              <w:rPr>
                <w:rFonts w:ascii="Verdana" w:hAnsi="Verdana"/>
                <w:sz w:val="18"/>
                <w:szCs w:val="18"/>
              </w:rPr>
              <w:t>Law Society of England and Wales (LSEW)</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C45DF8" w:rsidRDefault="0055388D" w:rsidP="007C0048">
            <w:pPr>
              <w:jc w:val="center"/>
              <w:rPr>
                <w:rFonts w:ascii="Verdana" w:hAnsi="Verdana"/>
                <w:bCs/>
                <w:sz w:val="18"/>
                <w:szCs w:val="18"/>
              </w:rPr>
            </w:pPr>
            <w:r w:rsidRPr="00FB4EB3">
              <w:rPr>
                <w:rFonts w:ascii="Verdana" w:hAnsi="Verdana"/>
                <w:bCs/>
                <w:sz w:val="18"/>
                <w:szCs w:val="18"/>
              </w:rPr>
              <w:t>Chair of International Tax Law</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15"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D6442B">
              <w:rPr>
                <w:rFonts w:ascii="Verdana" w:hAnsi="Verdana"/>
                <w:color w:val="000000"/>
                <w:sz w:val="18"/>
                <w:szCs w:val="18"/>
              </w:rPr>
              <w:t>Edward Craft</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jc w:val="center"/>
            </w:pPr>
            <w:r w:rsidRPr="003A519A">
              <w:rPr>
                <w:rFonts w:ascii="Verdana" w:hAnsi="Verdana"/>
                <w:sz w:val="18"/>
                <w:szCs w:val="18"/>
              </w:rPr>
              <w:t>Law Society of England and Wales (LSEW)</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B4EB3" w:rsidRDefault="0055388D" w:rsidP="007C0048">
            <w:pPr>
              <w:jc w:val="center"/>
              <w:rPr>
                <w:rFonts w:ascii="Verdana" w:hAnsi="Verdana"/>
                <w:sz w:val="18"/>
                <w:szCs w:val="18"/>
              </w:rPr>
            </w:pPr>
            <w:r w:rsidRPr="00FB4EB3">
              <w:rPr>
                <w:rFonts w:ascii="Verdana" w:hAnsi="Verdana"/>
                <w:sz w:val="18"/>
                <w:szCs w:val="18"/>
              </w:rPr>
              <w:t>Member of the LSEW Company Law Committee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16"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D6442B">
              <w:rPr>
                <w:rFonts w:ascii="Verdana" w:hAnsi="Verdana"/>
                <w:color w:val="000000"/>
                <w:sz w:val="18"/>
                <w:szCs w:val="18"/>
              </w:rPr>
              <w:t>Amy Bell</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jc w:val="center"/>
            </w:pPr>
            <w:r w:rsidRPr="003A519A">
              <w:rPr>
                <w:rFonts w:ascii="Verdana" w:hAnsi="Verdana"/>
                <w:sz w:val="18"/>
                <w:szCs w:val="18"/>
              </w:rPr>
              <w:t>Law Society of England and Wales (LSEW)</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B4EB3" w:rsidRDefault="0055388D" w:rsidP="007C0048">
            <w:pPr>
              <w:jc w:val="center"/>
              <w:rPr>
                <w:rFonts w:ascii="Verdana" w:hAnsi="Verdana"/>
                <w:sz w:val="18"/>
                <w:szCs w:val="18"/>
              </w:rPr>
            </w:pPr>
            <w:r w:rsidRPr="00FB4EB3">
              <w:rPr>
                <w:rFonts w:ascii="Verdana" w:hAnsi="Verdana"/>
                <w:sz w:val="18"/>
                <w:szCs w:val="18"/>
              </w:rPr>
              <w:t>Chair of the LSEW AML Task Force</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17"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D6442B">
              <w:rPr>
                <w:rFonts w:ascii="Verdana" w:hAnsi="Verdana"/>
                <w:color w:val="000000"/>
                <w:sz w:val="18"/>
                <w:szCs w:val="18"/>
              </w:rPr>
              <w:t>Robert Hodgkinson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6442B">
              <w:rPr>
                <w:rFonts w:ascii="Verdana" w:hAnsi="Verdana"/>
                <w:sz w:val="18"/>
                <w:szCs w:val="18"/>
              </w:rPr>
              <w:t>Institute of Chartered Accountants in England and Wales</w:t>
            </w:r>
            <w:r>
              <w:rPr>
                <w:rFonts w:ascii="Verdana" w:hAnsi="Verdana"/>
                <w:sz w:val="18"/>
                <w:szCs w:val="18"/>
              </w:rPr>
              <w:t xml:space="preserve"> </w:t>
            </w:r>
            <w:r w:rsidRPr="00D6442B">
              <w:rPr>
                <w:rFonts w:ascii="Verdana" w:hAnsi="Verdana"/>
                <w:sz w:val="18"/>
                <w:szCs w:val="18"/>
              </w:rPr>
              <w:t>(ICAEW)</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B4EB3">
              <w:rPr>
                <w:rFonts w:ascii="Verdana" w:hAnsi="Verdana"/>
                <w:sz w:val="18"/>
                <w:szCs w:val="18"/>
              </w:rPr>
              <w:t>Executive Director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18"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D6442B">
              <w:rPr>
                <w:rFonts w:ascii="Verdana" w:hAnsi="Verdana"/>
                <w:color w:val="000000"/>
                <w:sz w:val="18"/>
                <w:szCs w:val="18"/>
              </w:rPr>
              <w:t>Frank Haskew</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D6442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BE5B43">
              <w:rPr>
                <w:rFonts w:ascii="Verdana" w:hAnsi="Verdana"/>
                <w:sz w:val="18"/>
                <w:szCs w:val="18"/>
              </w:rPr>
              <w:t>Institute of Chartered Accountants in England and Wales (ICAEW)</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D6442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B4EB3">
              <w:rPr>
                <w:rFonts w:ascii="Verdana" w:hAnsi="Verdana"/>
                <w:sz w:val="18"/>
                <w:szCs w:val="18"/>
              </w:rPr>
              <w:t>Head of Tax</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19"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D6442B">
              <w:rPr>
                <w:rFonts w:ascii="Verdana" w:hAnsi="Verdana"/>
                <w:color w:val="000000"/>
                <w:sz w:val="18"/>
                <w:szCs w:val="18"/>
              </w:rPr>
              <w:t>Ian Young</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D6442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BE5B43">
              <w:rPr>
                <w:rFonts w:ascii="Verdana" w:hAnsi="Verdana"/>
                <w:sz w:val="18"/>
                <w:szCs w:val="18"/>
              </w:rPr>
              <w:t>Institute of Chartered Accountants in England and Wales (ICAEW)</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B4EB3"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B4EB3">
              <w:rPr>
                <w:rFonts w:ascii="Verdana" w:hAnsi="Verdana"/>
                <w:sz w:val="18"/>
                <w:szCs w:val="18"/>
              </w:rPr>
              <w:t>International Tax Manager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20"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D6442B">
              <w:rPr>
                <w:rFonts w:ascii="Verdana" w:hAnsi="Verdana"/>
                <w:color w:val="000000"/>
                <w:sz w:val="18"/>
                <w:szCs w:val="18"/>
              </w:rPr>
              <w:t>Simon Tosserams</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1B2047">
              <w:rPr>
                <w:rFonts w:ascii="Verdana" w:hAnsi="Verdana"/>
                <w:b/>
                <w:color w:val="000000"/>
                <w:sz w:val="18"/>
                <w:szCs w:val="18"/>
              </w:rPr>
              <w:t>Thursday, 9 February Friday 10 February 2017</w:t>
            </w:r>
          </w:p>
          <w:p w:rsidR="0055388D" w:rsidRPr="00372E3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UK</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D6442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BE5B43">
              <w:rPr>
                <w:rFonts w:ascii="Verdana" w:hAnsi="Verdana"/>
                <w:sz w:val="18"/>
                <w:szCs w:val="18"/>
              </w:rPr>
              <w:t>Institute of Chartered Accountants in England and Wales (ICAEW)</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B4EB3"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B4EB3">
              <w:rPr>
                <w:rFonts w:ascii="Verdana" w:hAnsi="Verdana"/>
                <w:sz w:val="18"/>
                <w:szCs w:val="18"/>
              </w:rPr>
              <w:t>EU Affairs Executive</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21" w:history="1">
              <w:r w:rsidR="0055388D" w:rsidRPr="00D60728">
                <w:rPr>
                  <w:rStyle w:val="Hyperlink"/>
                  <w:rFonts w:ascii="Verdana" w:hAnsi="Verdana"/>
                  <w:sz w:val="18"/>
                  <w:szCs w:val="18"/>
                </w:rPr>
                <w:t>Mission to United Kingdom</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5A3D4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5A3D48">
              <w:rPr>
                <w:rFonts w:ascii="Verdana" w:hAnsi="Verdana"/>
                <w:bCs/>
                <w:color w:val="000000"/>
                <w:sz w:val="18"/>
                <w:szCs w:val="18"/>
              </w:rPr>
              <w:t>Edward Scicluna</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5A3D48">
              <w:rPr>
                <w:rFonts w:ascii="Verdana" w:hAnsi="Verdana"/>
                <w:b/>
                <w:color w:val="000000"/>
                <w:sz w:val="18"/>
                <w:szCs w:val="18"/>
              </w:rPr>
              <w:t>Monday, 20 February 2017</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Malta</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 Presidency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Maltese Government</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Minister of Finance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Malta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22" w:history="1">
              <w:r w:rsidR="0055388D" w:rsidRPr="00D60728">
                <w:rPr>
                  <w:rStyle w:val="Hyperlink"/>
                  <w:rFonts w:ascii="Verdana" w:hAnsi="Verdana"/>
                  <w:sz w:val="18"/>
                  <w:szCs w:val="18"/>
                </w:rPr>
                <w:t>Mission to Malta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5A3D48">
              <w:rPr>
                <w:rFonts w:ascii="Verdana" w:hAnsi="Verdana"/>
                <w:color w:val="000000"/>
                <w:sz w:val="18"/>
                <w:szCs w:val="18"/>
              </w:rPr>
              <w:t>Joe V. Bannister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jc w:val="center"/>
              <w:rPr>
                <w:rFonts w:ascii="Verdana" w:hAnsi="Verdana"/>
                <w:b/>
                <w:color w:val="000000"/>
                <w:sz w:val="18"/>
                <w:szCs w:val="18"/>
              </w:rPr>
            </w:pPr>
            <w:r w:rsidRPr="00B52611">
              <w:rPr>
                <w:rFonts w:ascii="Verdana" w:hAnsi="Verdana"/>
                <w:b/>
                <w:color w:val="000000"/>
                <w:sz w:val="18"/>
                <w:szCs w:val="18"/>
              </w:rPr>
              <w:t>Monday, 20 February 2017</w:t>
            </w:r>
          </w:p>
          <w:p w:rsidR="0055388D" w:rsidRDefault="0055388D" w:rsidP="007C0048">
            <w:pPr>
              <w:jc w:val="center"/>
            </w:pPr>
            <w:r w:rsidRPr="009F491F">
              <w:rPr>
                <w:rFonts w:ascii="Verdana" w:hAnsi="Verdana"/>
                <w:color w:val="000000"/>
                <w:sz w:val="18"/>
                <w:szCs w:val="18"/>
              </w:rPr>
              <w:t>Mission to Malta</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5A3D4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5A3D48">
              <w:rPr>
                <w:rFonts w:ascii="Verdana" w:hAnsi="Verdana"/>
                <w:bCs/>
                <w:sz w:val="18"/>
                <w:szCs w:val="18"/>
              </w:rPr>
              <w:t>Malta Financial Service Authority</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Chair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jc w:val="center"/>
            </w:pPr>
            <w:r w:rsidRPr="003223D9">
              <w:rPr>
                <w:rFonts w:ascii="Verdana" w:hAnsi="Verdana"/>
                <w:sz w:val="18"/>
                <w:szCs w:val="18"/>
              </w:rPr>
              <w:t>Malta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pPr>
            <w:hyperlink r:id="rId123" w:history="1">
              <w:r w:rsidR="0055388D" w:rsidRPr="00D60728">
                <w:rPr>
                  <w:rStyle w:val="Hyperlink"/>
                  <w:rFonts w:ascii="Verdana" w:hAnsi="Verdana"/>
                  <w:sz w:val="18"/>
                  <w:szCs w:val="18"/>
                </w:rPr>
                <w:t>Mission to Malta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5A3D48">
              <w:rPr>
                <w:rFonts w:ascii="Verdana" w:hAnsi="Verdana"/>
                <w:color w:val="000000"/>
                <w:sz w:val="18"/>
                <w:szCs w:val="18"/>
              </w:rPr>
              <w:t>Marianne Scicluna</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jc w:val="center"/>
              <w:rPr>
                <w:rFonts w:ascii="Verdana" w:hAnsi="Verdana"/>
                <w:b/>
                <w:color w:val="000000"/>
                <w:sz w:val="18"/>
                <w:szCs w:val="18"/>
              </w:rPr>
            </w:pPr>
            <w:r w:rsidRPr="00B52611">
              <w:rPr>
                <w:rFonts w:ascii="Verdana" w:hAnsi="Verdana"/>
                <w:b/>
                <w:color w:val="000000"/>
                <w:sz w:val="18"/>
                <w:szCs w:val="18"/>
              </w:rPr>
              <w:t>Monday, 20 February 2017</w:t>
            </w:r>
          </w:p>
          <w:p w:rsidR="0055388D" w:rsidRDefault="0055388D" w:rsidP="007C0048">
            <w:pPr>
              <w:jc w:val="center"/>
            </w:pPr>
            <w:r w:rsidRPr="009F491F">
              <w:rPr>
                <w:rFonts w:ascii="Verdana" w:hAnsi="Verdana"/>
                <w:color w:val="000000"/>
                <w:sz w:val="18"/>
                <w:szCs w:val="18"/>
              </w:rPr>
              <w:t>Mission to Malta</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jc w:val="center"/>
            </w:pPr>
            <w:r w:rsidRPr="00626146">
              <w:rPr>
                <w:rFonts w:ascii="Verdana" w:hAnsi="Verdana"/>
                <w:bCs/>
                <w:sz w:val="18"/>
                <w:szCs w:val="18"/>
              </w:rPr>
              <w:t>Malta Financial Service Authority</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jc w:val="center"/>
            </w:pPr>
            <w:r>
              <w:rPr>
                <w:rFonts w:ascii="Verdana" w:hAnsi="Verdana"/>
                <w:sz w:val="18"/>
                <w:szCs w:val="18"/>
              </w:rPr>
              <w:t>Director-General</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jc w:val="center"/>
            </w:pPr>
            <w:r w:rsidRPr="003223D9">
              <w:rPr>
                <w:rFonts w:ascii="Verdana" w:hAnsi="Verdana"/>
                <w:sz w:val="18"/>
                <w:szCs w:val="18"/>
              </w:rPr>
              <w:t>Malta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jc w:val="center"/>
            </w:pPr>
            <w:hyperlink r:id="rId124" w:history="1">
              <w:r w:rsidR="0055388D" w:rsidRPr="00D60728">
                <w:rPr>
                  <w:rStyle w:val="Hyperlink"/>
                  <w:rFonts w:ascii="Verdana" w:hAnsi="Verdana"/>
                  <w:sz w:val="18"/>
                  <w:szCs w:val="18"/>
                </w:rPr>
                <w:t>Mission to Malta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B204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5A3D48">
              <w:rPr>
                <w:rFonts w:ascii="Verdana" w:hAnsi="Verdana"/>
                <w:color w:val="000000"/>
                <w:sz w:val="18"/>
                <w:szCs w:val="18"/>
              </w:rPr>
              <w:t>Anton Bartolo</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jc w:val="center"/>
              <w:rPr>
                <w:rFonts w:ascii="Verdana" w:hAnsi="Verdana"/>
                <w:b/>
                <w:color w:val="000000"/>
                <w:sz w:val="18"/>
                <w:szCs w:val="18"/>
              </w:rPr>
            </w:pPr>
            <w:r w:rsidRPr="00B52611">
              <w:rPr>
                <w:rFonts w:ascii="Verdana" w:hAnsi="Verdana"/>
                <w:b/>
                <w:color w:val="000000"/>
                <w:sz w:val="18"/>
                <w:szCs w:val="18"/>
              </w:rPr>
              <w:t>Monday, 20 February 2017</w:t>
            </w:r>
          </w:p>
          <w:p w:rsidR="0055388D" w:rsidRDefault="0055388D" w:rsidP="007C0048">
            <w:pPr>
              <w:jc w:val="center"/>
            </w:pPr>
            <w:r w:rsidRPr="009F491F">
              <w:rPr>
                <w:rFonts w:ascii="Verdana" w:hAnsi="Verdana"/>
                <w:color w:val="000000"/>
                <w:sz w:val="18"/>
                <w:szCs w:val="18"/>
              </w:rPr>
              <w:t>Mission to Malta</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jc w:val="center"/>
            </w:pPr>
            <w:r w:rsidRPr="00626146">
              <w:rPr>
                <w:rFonts w:ascii="Verdana" w:hAnsi="Verdana"/>
                <w:bCs/>
                <w:sz w:val="18"/>
                <w:szCs w:val="18"/>
              </w:rPr>
              <w:t>Malta Financial Service Authority</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jc w:val="center"/>
            </w:pPr>
            <w:r>
              <w:rPr>
                <w:rFonts w:ascii="Verdana" w:hAnsi="Verdana"/>
                <w:sz w:val="18"/>
                <w:szCs w:val="18"/>
              </w:rPr>
              <w:t xml:space="preserve">Director of Enforcement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jc w:val="center"/>
            </w:pPr>
            <w:r w:rsidRPr="003223D9">
              <w:rPr>
                <w:rFonts w:ascii="Verdana" w:hAnsi="Verdana"/>
                <w:sz w:val="18"/>
                <w:szCs w:val="18"/>
              </w:rPr>
              <w:t>Malta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pPr>
            <w:hyperlink r:id="rId125" w:history="1">
              <w:r w:rsidR="0055388D" w:rsidRPr="00D60728">
                <w:rPr>
                  <w:rStyle w:val="Hyperlink"/>
                  <w:rFonts w:ascii="Verdana" w:hAnsi="Verdana"/>
                  <w:sz w:val="18"/>
                  <w:szCs w:val="18"/>
                </w:rPr>
                <w:t>Mission to Malta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2844C1">
              <w:rPr>
                <w:rFonts w:ascii="Verdana" w:hAnsi="Verdana"/>
                <w:bCs/>
                <w:color w:val="000000"/>
                <w:sz w:val="18"/>
                <w:szCs w:val="18"/>
              </w:rPr>
              <w:t>Lawrence Cutajar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jc w:val="center"/>
              <w:rPr>
                <w:rFonts w:ascii="Verdana" w:hAnsi="Verdana"/>
                <w:b/>
                <w:color w:val="000000"/>
                <w:sz w:val="18"/>
                <w:szCs w:val="18"/>
              </w:rPr>
            </w:pPr>
            <w:r w:rsidRPr="00B52611">
              <w:rPr>
                <w:rFonts w:ascii="Verdana" w:hAnsi="Verdana"/>
                <w:b/>
                <w:color w:val="000000"/>
                <w:sz w:val="18"/>
                <w:szCs w:val="18"/>
              </w:rPr>
              <w:t>Monday, 20 February 2017</w:t>
            </w:r>
          </w:p>
          <w:p w:rsidR="0055388D" w:rsidRDefault="0055388D" w:rsidP="007C0048">
            <w:pPr>
              <w:jc w:val="center"/>
            </w:pPr>
            <w:r w:rsidRPr="009F491F">
              <w:rPr>
                <w:rFonts w:ascii="Verdana" w:hAnsi="Verdana"/>
                <w:color w:val="000000"/>
                <w:sz w:val="18"/>
                <w:szCs w:val="18"/>
              </w:rPr>
              <w:t>Mission to Malta</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Pr>
                <w:rFonts w:ascii="Verdana" w:hAnsi="Verdana"/>
                <w:bCs/>
                <w:color w:val="000000"/>
                <w:sz w:val="18"/>
                <w:szCs w:val="18"/>
                <w:lang w:val="fr-FR"/>
              </w:rPr>
              <w:t>Maltese Police</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Pr>
                <w:rFonts w:ascii="Verdana" w:hAnsi="Verdana"/>
                <w:sz w:val="18"/>
                <w:szCs w:val="18"/>
                <w:lang w:val="fr-FR"/>
              </w:rPr>
              <w:t xml:space="preserve">Police Commissionner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jc w:val="center"/>
            </w:pPr>
            <w:r w:rsidRPr="003223D9">
              <w:rPr>
                <w:rFonts w:ascii="Verdana" w:hAnsi="Verdana"/>
                <w:sz w:val="18"/>
                <w:szCs w:val="18"/>
              </w:rPr>
              <w:t>Malta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jc w:val="center"/>
            </w:pPr>
            <w:hyperlink r:id="rId126" w:history="1">
              <w:r w:rsidR="0055388D" w:rsidRPr="00D60728">
                <w:rPr>
                  <w:rStyle w:val="Hyperlink"/>
                  <w:rFonts w:ascii="Verdana" w:hAnsi="Verdana"/>
                  <w:sz w:val="18"/>
                  <w:szCs w:val="18"/>
                </w:rPr>
                <w:t>Mission to Malta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2844C1">
              <w:rPr>
                <w:rFonts w:ascii="Verdana" w:hAnsi="Verdana"/>
                <w:bCs/>
                <w:color w:val="000000"/>
                <w:sz w:val="18"/>
                <w:szCs w:val="18"/>
              </w:rPr>
              <w:t>Daphne Caruana Galizia</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jc w:val="center"/>
              <w:rPr>
                <w:rFonts w:ascii="Verdana" w:hAnsi="Verdana"/>
                <w:b/>
                <w:color w:val="000000"/>
                <w:sz w:val="18"/>
                <w:szCs w:val="18"/>
              </w:rPr>
            </w:pPr>
            <w:r w:rsidRPr="000F1648">
              <w:rPr>
                <w:rFonts w:ascii="Verdana" w:hAnsi="Verdana"/>
                <w:b/>
                <w:color w:val="000000"/>
                <w:sz w:val="18"/>
                <w:szCs w:val="18"/>
              </w:rPr>
              <w:t>Monday, 20 February 2017</w:t>
            </w:r>
          </w:p>
          <w:p w:rsidR="0055388D" w:rsidRDefault="0055388D" w:rsidP="007C0048">
            <w:pPr>
              <w:jc w:val="center"/>
            </w:pPr>
            <w:r w:rsidRPr="009F491F">
              <w:rPr>
                <w:rFonts w:ascii="Verdana" w:hAnsi="Verdana"/>
                <w:color w:val="000000"/>
                <w:sz w:val="18"/>
                <w:szCs w:val="18"/>
              </w:rPr>
              <w:t>Mission to Malta</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bCs/>
                <w:color w:val="000000"/>
                <w:sz w:val="18"/>
                <w:szCs w:val="18"/>
              </w:rPr>
              <w:t>Self-employed</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jc w:val="center"/>
            </w:pPr>
            <w:r w:rsidRPr="003223D9">
              <w:rPr>
                <w:rFonts w:ascii="Verdana" w:hAnsi="Verdana"/>
                <w:sz w:val="18"/>
                <w:szCs w:val="18"/>
              </w:rPr>
              <w:t>Malta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pPr>
            <w:hyperlink r:id="rId127" w:history="1">
              <w:r w:rsidR="0055388D" w:rsidRPr="00D60728">
                <w:rPr>
                  <w:rStyle w:val="Hyperlink"/>
                  <w:rFonts w:ascii="Verdana" w:hAnsi="Verdana"/>
                  <w:sz w:val="18"/>
                  <w:szCs w:val="18"/>
                </w:rPr>
                <w:t>Mission to Malta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2844C1">
              <w:rPr>
                <w:rFonts w:ascii="Verdana" w:hAnsi="Verdana"/>
                <w:bCs/>
                <w:color w:val="000000"/>
                <w:sz w:val="18"/>
                <w:szCs w:val="18"/>
              </w:rPr>
              <w:t>Ivan Camilleri</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jc w:val="center"/>
              <w:rPr>
                <w:rFonts w:ascii="Verdana" w:hAnsi="Verdana"/>
                <w:b/>
                <w:color w:val="000000"/>
                <w:sz w:val="18"/>
                <w:szCs w:val="18"/>
              </w:rPr>
            </w:pPr>
            <w:r w:rsidRPr="000F1648">
              <w:rPr>
                <w:rFonts w:ascii="Verdana" w:hAnsi="Verdana"/>
                <w:b/>
                <w:color w:val="000000"/>
                <w:sz w:val="18"/>
                <w:szCs w:val="18"/>
              </w:rPr>
              <w:t>Monday, 20 February 2017</w:t>
            </w:r>
          </w:p>
          <w:p w:rsidR="0055388D" w:rsidRDefault="0055388D" w:rsidP="007C0048">
            <w:pPr>
              <w:jc w:val="center"/>
            </w:pPr>
            <w:r w:rsidRPr="009F491F">
              <w:rPr>
                <w:rFonts w:ascii="Verdana" w:hAnsi="Verdana"/>
                <w:color w:val="000000"/>
                <w:sz w:val="18"/>
                <w:szCs w:val="18"/>
              </w:rPr>
              <w:t>Mission to Malta</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2844C1">
              <w:rPr>
                <w:rFonts w:ascii="Verdana" w:hAnsi="Verdana"/>
                <w:bCs/>
                <w:color w:val="000000"/>
                <w:sz w:val="18"/>
                <w:szCs w:val="18"/>
              </w:rPr>
              <w:t>Times of Malta</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jc w:val="center"/>
            </w:pPr>
            <w:r w:rsidRPr="00ED3FB9">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jc w:val="center"/>
            </w:pPr>
            <w:r w:rsidRPr="003223D9">
              <w:rPr>
                <w:rFonts w:ascii="Verdana" w:hAnsi="Verdana"/>
                <w:sz w:val="18"/>
                <w:szCs w:val="18"/>
              </w:rPr>
              <w:t>Malta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jc w:val="center"/>
            </w:pPr>
            <w:hyperlink r:id="rId128" w:history="1">
              <w:r w:rsidR="0055388D" w:rsidRPr="00D60728">
                <w:rPr>
                  <w:rStyle w:val="Hyperlink"/>
                  <w:rFonts w:ascii="Verdana" w:hAnsi="Verdana"/>
                  <w:sz w:val="18"/>
                  <w:szCs w:val="18"/>
                </w:rPr>
                <w:t>Mission to Malta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2844C1">
              <w:rPr>
                <w:rFonts w:ascii="Verdana" w:hAnsi="Verdana"/>
                <w:bCs/>
                <w:color w:val="000000"/>
                <w:sz w:val="18"/>
                <w:szCs w:val="18"/>
              </w:rPr>
              <w:t>Matthew Vella</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jc w:val="center"/>
              <w:rPr>
                <w:rFonts w:ascii="Verdana" w:hAnsi="Verdana"/>
                <w:b/>
                <w:color w:val="000000"/>
                <w:sz w:val="18"/>
                <w:szCs w:val="18"/>
              </w:rPr>
            </w:pPr>
            <w:r w:rsidRPr="000F1648">
              <w:rPr>
                <w:rFonts w:ascii="Verdana" w:hAnsi="Verdana"/>
                <w:b/>
                <w:color w:val="000000"/>
                <w:sz w:val="18"/>
                <w:szCs w:val="18"/>
              </w:rPr>
              <w:t>Monday, 20 February 2017</w:t>
            </w:r>
          </w:p>
          <w:p w:rsidR="0055388D" w:rsidRDefault="0055388D" w:rsidP="007C0048">
            <w:pPr>
              <w:jc w:val="center"/>
            </w:pPr>
            <w:r w:rsidRPr="009F491F">
              <w:rPr>
                <w:rFonts w:ascii="Verdana" w:hAnsi="Verdana"/>
                <w:color w:val="000000"/>
                <w:sz w:val="18"/>
                <w:szCs w:val="18"/>
              </w:rPr>
              <w:t>Mission to Malta</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2844C1">
              <w:rPr>
                <w:rFonts w:ascii="Verdana" w:hAnsi="Verdana"/>
                <w:bCs/>
                <w:color w:val="000000"/>
                <w:sz w:val="18"/>
                <w:szCs w:val="18"/>
              </w:rPr>
              <w:t>Malta Today</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jc w:val="center"/>
            </w:pPr>
            <w:r w:rsidRPr="00ED3FB9">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jc w:val="center"/>
            </w:pPr>
            <w:r w:rsidRPr="003223D9">
              <w:rPr>
                <w:rFonts w:ascii="Verdana" w:hAnsi="Verdana"/>
                <w:sz w:val="18"/>
                <w:szCs w:val="18"/>
              </w:rPr>
              <w:t>Malta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pPr>
            <w:hyperlink r:id="rId129" w:history="1">
              <w:r w:rsidR="0055388D" w:rsidRPr="00D60728">
                <w:rPr>
                  <w:rStyle w:val="Hyperlink"/>
                  <w:rFonts w:ascii="Verdana" w:hAnsi="Verdana"/>
                  <w:sz w:val="18"/>
                  <w:szCs w:val="18"/>
                </w:rPr>
                <w:t>Mission to Malta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2844C1">
              <w:rPr>
                <w:rFonts w:ascii="Verdana" w:hAnsi="Verdana"/>
                <w:bCs/>
                <w:color w:val="000000"/>
                <w:sz w:val="18"/>
                <w:szCs w:val="18"/>
              </w:rPr>
              <w:t>Ale</w:t>
            </w:r>
            <w:r>
              <w:rPr>
                <w:rFonts w:ascii="Verdana" w:hAnsi="Verdana"/>
                <w:bCs/>
                <w:color w:val="000000"/>
                <w:sz w:val="18"/>
                <w:szCs w:val="18"/>
              </w:rPr>
              <w:t>x</w:t>
            </w:r>
            <w:r w:rsidRPr="002844C1">
              <w:rPr>
                <w:rFonts w:ascii="Verdana" w:hAnsi="Verdana"/>
                <w:bCs/>
                <w:color w:val="000000"/>
                <w:sz w:val="18"/>
                <w:szCs w:val="18"/>
              </w:rPr>
              <w:t>ander Balzan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jc w:val="center"/>
              <w:rPr>
                <w:rFonts w:ascii="Verdana" w:hAnsi="Verdana"/>
                <w:b/>
                <w:color w:val="000000"/>
                <w:sz w:val="18"/>
                <w:szCs w:val="18"/>
              </w:rPr>
            </w:pPr>
            <w:r w:rsidRPr="000F1648">
              <w:rPr>
                <w:rFonts w:ascii="Verdana" w:hAnsi="Verdana"/>
                <w:b/>
                <w:color w:val="000000"/>
                <w:sz w:val="18"/>
                <w:szCs w:val="18"/>
              </w:rPr>
              <w:t>Monday, 20 February 2017</w:t>
            </w:r>
          </w:p>
          <w:p w:rsidR="0055388D" w:rsidRDefault="0055388D" w:rsidP="007C0048">
            <w:pPr>
              <w:jc w:val="center"/>
            </w:pPr>
            <w:r w:rsidRPr="009F491F">
              <w:rPr>
                <w:rFonts w:ascii="Verdana" w:hAnsi="Verdana"/>
                <w:color w:val="000000"/>
                <w:sz w:val="18"/>
                <w:szCs w:val="18"/>
              </w:rPr>
              <w:t>Mission to Malta</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2844C1">
              <w:rPr>
                <w:rFonts w:ascii="Verdana" w:hAnsi="Verdana"/>
                <w:bCs/>
                <w:color w:val="000000"/>
                <w:sz w:val="18"/>
                <w:szCs w:val="18"/>
              </w:rPr>
              <w:t>One News</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jc w:val="center"/>
            </w:pPr>
            <w:r w:rsidRPr="00ED3FB9">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jc w:val="center"/>
            </w:pPr>
            <w:r w:rsidRPr="003223D9">
              <w:rPr>
                <w:rFonts w:ascii="Verdana" w:hAnsi="Verdana"/>
                <w:sz w:val="18"/>
                <w:szCs w:val="18"/>
              </w:rPr>
              <w:t>Malta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jc w:val="center"/>
            </w:pPr>
            <w:hyperlink r:id="rId130" w:history="1">
              <w:r w:rsidR="0055388D" w:rsidRPr="00D60728">
                <w:rPr>
                  <w:rStyle w:val="Hyperlink"/>
                  <w:rFonts w:ascii="Verdana" w:hAnsi="Verdana"/>
                  <w:sz w:val="18"/>
                  <w:szCs w:val="18"/>
                </w:rPr>
                <w:t>Mission to Malta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2844C1">
              <w:rPr>
                <w:rFonts w:ascii="Verdana" w:hAnsi="Verdana"/>
                <w:bCs/>
                <w:color w:val="000000"/>
                <w:sz w:val="18"/>
                <w:szCs w:val="18"/>
              </w:rPr>
              <w:t>Pierre Mifsud</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jc w:val="center"/>
              <w:rPr>
                <w:rFonts w:ascii="Verdana" w:hAnsi="Verdana"/>
                <w:b/>
                <w:color w:val="000000"/>
                <w:sz w:val="18"/>
                <w:szCs w:val="18"/>
              </w:rPr>
            </w:pPr>
            <w:r w:rsidRPr="0035565F">
              <w:rPr>
                <w:rFonts w:ascii="Verdana" w:hAnsi="Verdana"/>
                <w:b/>
                <w:color w:val="000000"/>
                <w:sz w:val="18"/>
                <w:szCs w:val="18"/>
              </w:rPr>
              <w:t>Monday, 20 February 2017</w:t>
            </w:r>
          </w:p>
          <w:p w:rsidR="0055388D" w:rsidRDefault="0055388D" w:rsidP="007C0048">
            <w:pPr>
              <w:jc w:val="center"/>
            </w:pPr>
            <w:r w:rsidRPr="009F491F">
              <w:rPr>
                <w:rFonts w:ascii="Verdana" w:hAnsi="Verdana"/>
                <w:color w:val="000000"/>
                <w:sz w:val="18"/>
                <w:szCs w:val="18"/>
              </w:rPr>
              <w:t>Mission to Malta</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582EB2">
              <w:rPr>
                <w:rFonts w:ascii="Verdana" w:hAnsi="Verdana"/>
                <w:bCs/>
                <w:color w:val="000000"/>
                <w:sz w:val="18"/>
                <w:szCs w:val="18"/>
              </w:rPr>
              <w:t>EMD Advocates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39338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Founding partner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jc w:val="center"/>
            </w:pPr>
            <w:r w:rsidRPr="003223D9">
              <w:rPr>
                <w:rFonts w:ascii="Verdana" w:hAnsi="Verdana"/>
                <w:sz w:val="18"/>
                <w:szCs w:val="18"/>
              </w:rPr>
              <w:t>Malta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pPr>
            <w:hyperlink r:id="rId131" w:history="1">
              <w:r w:rsidR="0055388D" w:rsidRPr="00D60728">
                <w:rPr>
                  <w:rStyle w:val="Hyperlink"/>
                  <w:rFonts w:ascii="Verdana" w:hAnsi="Verdana"/>
                  <w:sz w:val="18"/>
                  <w:szCs w:val="18"/>
                </w:rPr>
                <w:t>Mission to Malta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2844C1">
              <w:rPr>
                <w:rFonts w:ascii="Verdana" w:hAnsi="Verdana"/>
                <w:bCs/>
                <w:color w:val="000000"/>
                <w:sz w:val="18"/>
                <w:szCs w:val="18"/>
              </w:rPr>
              <w:t>Malcolm Booker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jc w:val="center"/>
              <w:rPr>
                <w:rFonts w:ascii="Verdana" w:hAnsi="Verdana"/>
                <w:b/>
                <w:color w:val="000000"/>
                <w:sz w:val="18"/>
                <w:szCs w:val="18"/>
              </w:rPr>
            </w:pPr>
            <w:r w:rsidRPr="0035565F">
              <w:rPr>
                <w:rFonts w:ascii="Verdana" w:hAnsi="Verdana"/>
                <w:b/>
                <w:color w:val="000000"/>
                <w:sz w:val="18"/>
                <w:szCs w:val="18"/>
              </w:rPr>
              <w:t>Monday, 20 February 2017</w:t>
            </w:r>
          </w:p>
          <w:p w:rsidR="0055388D" w:rsidRDefault="0055388D" w:rsidP="007C0048">
            <w:pPr>
              <w:jc w:val="center"/>
            </w:pPr>
            <w:r w:rsidRPr="009F491F">
              <w:rPr>
                <w:rFonts w:ascii="Verdana" w:hAnsi="Verdana"/>
                <w:color w:val="000000"/>
                <w:sz w:val="18"/>
                <w:szCs w:val="18"/>
              </w:rPr>
              <w:t>Mission to Malta</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bCs/>
                <w:color w:val="000000"/>
                <w:sz w:val="18"/>
                <w:szCs w:val="18"/>
              </w:rPr>
              <w:t>Deloitte Malta</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Pr>
                <w:rFonts w:ascii="Verdana" w:hAnsi="Verdana"/>
                <w:sz w:val="18"/>
                <w:szCs w:val="18"/>
                <w:lang w:val="fr-FR"/>
              </w:rPr>
              <w:t>Chief Executive Officer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jc w:val="center"/>
            </w:pPr>
            <w:r w:rsidRPr="003223D9">
              <w:rPr>
                <w:rFonts w:ascii="Verdana" w:hAnsi="Verdana"/>
                <w:sz w:val="18"/>
                <w:szCs w:val="18"/>
              </w:rPr>
              <w:t>Malta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jc w:val="center"/>
            </w:pPr>
            <w:hyperlink r:id="rId132" w:history="1">
              <w:r w:rsidR="0055388D" w:rsidRPr="00D60728">
                <w:rPr>
                  <w:rStyle w:val="Hyperlink"/>
                  <w:rFonts w:ascii="Verdana" w:hAnsi="Verdana"/>
                  <w:sz w:val="18"/>
                  <w:szCs w:val="18"/>
                </w:rPr>
                <w:t>Mission to Malta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2844C1">
              <w:rPr>
                <w:rFonts w:ascii="Verdana" w:hAnsi="Verdana"/>
                <w:bCs/>
                <w:color w:val="000000"/>
                <w:sz w:val="18"/>
                <w:szCs w:val="18"/>
              </w:rPr>
              <w:t>Manfred Galdes</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jc w:val="center"/>
              <w:rPr>
                <w:rFonts w:ascii="Verdana" w:hAnsi="Verdana"/>
                <w:b/>
                <w:color w:val="000000"/>
                <w:sz w:val="18"/>
                <w:szCs w:val="18"/>
              </w:rPr>
            </w:pPr>
            <w:r w:rsidRPr="0035565F">
              <w:rPr>
                <w:rFonts w:ascii="Verdana" w:hAnsi="Verdana"/>
                <w:b/>
                <w:color w:val="000000"/>
                <w:sz w:val="18"/>
                <w:szCs w:val="18"/>
              </w:rPr>
              <w:t>Monday, 20 February 2017</w:t>
            </w:r>
          </w:p>
          <w:p w:rsidR="0055388D" w:rsidRDefault="0055388D" w:rsidP="007C0048">
            <w:pPr>
              <w:jc w:val="center"/>
            </w:pPr>
            <w:r w:rsidRPr="009F491F">
              <w:rPr>
                <w:rFonts w:ascii="Verdana" w:hAnsi="Verdana"/>
                <w:color w:val="000000"/>
                <w:sz w:val="18"/>
                <w:szCs w:val="18"/>
              </w:rPr>
              <w:t>Mission to Malta</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2F7C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2F7C95">
              <w:rPr>
                <w:rFonts w:ascii="Verdana" w:hAnsi="Verdana"/>
                <w:bCs/>
                <w:color w:val="000000"/>
                <w:sz w:val="18"/>
                <w:szCs w:val="18"/>
              </w:rPr>
              <w:t>ARQ Risk and Compliance</w:t>
            </w:r>
          </w:p>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2F7C95">
              <w:rPr>
                <w:rFonts w:ascii="Verdana" w:hAnsi="Verdana"/>
                <w:bCs/>
                <w:color w:val="000000"/>
                <w:sz w:val="18"/>
                <w:szCs w:val="18"/>
              </w:rPr>
              <w:t>Ltd.</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395F3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Director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jc w:val="center"/>
            </w:pPr>
            <w:r w:rsidRPr="003223D9">
              <w:rPr>
                <w:rFonts w:ascii="Verdana" w:hAnsi="Verdana"/>
                <w:sz w:val="18"/>
                <w:szCs w:val="18"/>
              </w:rPr>
              <w:t>Malta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pPr>
            <w:hyperlink r:id="rId133" w:history="1">
              <w:r w:rsidR="0055388D" w:rsidRPr="00D60728">
                <w:rPr>
                  <w:rStyle w:val="Hyperlink"/>
                  <w:rFonts w:ascii="Verdana" w:hAnsi="Verdana"/>
                  <w:sz w:val="18"/>
                  <w:szCs w:val="18"/>
                </w:rPr>
                <w:t>Mission to Malta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2844C1">
              <w:rPr>
                <w:rFonts w:ascii="Verdana" w:hAnsi="Verdana"/>
                <w:bCs/>
                <w:color w:val="000000"/>
                <w:sz w:val="18"/>
                <w:szCs w:val="18"/>
              </w:rPr>
              <w:t>Paul Mifsud</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jc w:val="center"/>
              <w:rPr>
                <w:rFonts w:ascii="Verdana" w:hAnsi="Verdana"/>
                <w:b/>
                <w:color w:val="000000"/>
                <w:sz w:val="18"/>
                <w:szCs w:val="18"/>
              </w:rPr>
            </w:pPr>
            <w:r w:rsidRPr="0035565F">
              <w:rPr>
                <w:rFonts w:ascii="Verdana" w:hAnsi="Verdana"/>
                <w:b/>
                <w:color w:val="000000"/>
                <w:sz w:val="18"/>
                <w:szCs w:val="18"/>
              </w:rPr>
              <w:t>Monday, 20 February 2017</w:t>
            </w:r>
          </w:p>
          <w:p w:rsidR="0055388D" w:rsidRDefault="0055388D" w:rsidP="007C0048">
            <w:pPr>
              <w:jc w:val="center"/>
            </w:pPr>
            <w:r w:rsidRPr="009F491F">
              <w:rPr>
                <w:rFonts w:ascii="Verdana" w:hAnsi="Verdana"/>
                <w:color w:val="000000"/>
                <w:sz w:val="18"/>
                <w:szCs w:val="18"/>
              </w:rPr>
              <w:t>Mission to Malta</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2F7C95">
              <w:rPr>
                <w:rFonts w:ascii="Verdana" w:hAnsi="Verdana"/>
                <w:bCs/>
                <w:color w:val="000000"/>
                <w:sz w:val="18"/>
                <w:szCs w:val="18"/>
              </w:rPr>
              <w:t>Sparkasse Bank</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Pr>
                <w:rFonts w:ascii="Verdana" w:hAnsi="Verdana"/>
                <w:sz w:val="18"/>
                <w:szCs w:val="18"/>
                <w:lang w:val="fr-FR"/>
              </w:rPr>
              <w:t xml:space="preserve">Managing Director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jc w:val="center"/>
            </w:pPr>
            <w:r w:rsidRPr="003223D9">
              <w:rPr>
                <w:rFonts w:ascii="Verdana" w:hAnsi="Verdana"/>
                <w:sz w:val="18"/>
                <w:szCs w:val="18"/>
              </w:rPr>
              <w:t>Malta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jc w:val="center"/>
            </w:pPr>
            <w:hyperlink r:id="rId134" w:history="1">
              <w:r w:rsidR="0055388D" w:rsidRPr="00D60728">
                <w:rPr>
                  <w:rStyle w:val="Hyperlink"/>
                  <w:rFonts w:ascii="Verdana" w:hAnsi="Verdana"/>
                  <w:sz w:val="18"/>
                  <w:szCs w:val="18"/>
                </w:rPr>
                <w:t>Mission to Malta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E10C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sz w:val="18"/>
                <w:szCs w:val="18"/>
              </w:rPr>
            </w:pPr>
            <w:r w:rsidRPr="00E10CA0">
              <w:rPr>
                <w:rFonts w:ascii="Verdana" w:hAnsi="Verdana"/>
                <w:bCs/>
                <w:sz w:val="18"/>
                <w:szCs w:val="18"/>
              </w:rPr>
              <w:t>Konrad Mizzi</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jc w:val="center"/>
              <w:rPr>
                <w:rFonts w:ascii="Verdana" w:hAnsi="Verdana"/>
                <w:b/>
                <w:sz w:val="18"/>
                <w:szCs w:val="18"/>
              </w:rPr>
            </w:pPr>
            <w:r w:rsidRPr="00E10CA0">
              <w:rPr>
                <w:rFonts w:ascii="Verdana" w:hAnsi="Verdana"/>
                <w:b/>
                <w:sz w:val="18"/>
                <w:szCs w:val="18"/>
              </w:rPr>
              <w:t>Monday, 20 February 2017</w:t>
            </w:r>
          </w:p>
          <w:p w:rsidR="0055388D" w:rsidRPr="00E10CA0" w:rsidRDefault="0055388D" w:rsidP="007C0048">
            <w:pPr>
              <w:jc w:val="center"/>
            </w:pPr>
            <w:r w:rsidRPr="009F491F">
              <w:rPr>
                <w:rFonts w:ascii="Verdana" w:hAnsi="Verdana"/>
                <w:color w:val="000000"/>
                <w:sz w:val="18"/>
                <w:szCs w:val="18"/>
              </w:rPr>
              <w:t>Mission to Malta</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E10C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sz w:val="18"/>
                <w:szCs w:val="18"/>
              </w:rPr>
            </w:pPr>
            <w:r>
              <w:rPr>
                <w:rFonts w:ascii="Verdana" w:hAnsi="Verdana"/>
                <w:bCs/>
                <w:sz w:val="18"/>
                <w:szCs w:val="18"/>
              </w:rPr>
              <w:t xml:space="preserve">Maltese </w:t>
            </w:r>
            <w:r w:rsidRPr="00E10CA0">
              <w:rPr>
                <w:rFonts w:ascii="Verdana" w:hAnsi="Verdana"/>
                <w:bCs/>
                <w:sz w:val="18"/>
                <w:szCs w:val="18"/>
              </w:rPr>
              <w:t>Government</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C948A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C948A5">
              <w:rPr>
                <w:rFonts w:ascii="Verdana" w:hAnsi="Verdana"/>
                <w:sz w:val="18"/>
                <w:szCs w:val="18"/>
              </w:rPr>
              <w:t>Minister within the Office of the Prime Minister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jc w:val="center"/>
            </w:pPr>
            <w:r w:rsidRPr="003223D9">
              <w:rPr>
                <w:rFonts w:ascii="Verdana" w:hAnsi="Verdana"/>
                <w:sz w:val="18"/>
                <w:szCs w:val="18"/>
              </w:rPr>
              <w:t>Malta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pPr>
            <w:hyperlink r:id="rId135" w:history="1">
              <w:r w:rsidR="0055388D" w:rsidRPr="00D60728">
                <w:rPr>
                  <w:rStyle w:val="Hyperlink"/>
                  <w:rFonts w:ascii="Verdana" w:hAnsi="Verdana"/>
                  <w:sz w:val="18"/>
                  <w:szCs w:val="18"/>
                </w:rPr>
                <w:t>Mission to Malta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395F3E">
              <w:rPr>
                <w:rFonts w:ascii="Verdana" w:hAnsi="Verdana"/>
                <w:bCs/>
                <w:color w:val="000000"/>
                <w:sz w:val="18"/>
                <w:szCs w:val="18"/>
              </w:rPr>
              <w:t>Beppe Fenech Adami</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jc w:val="center"/>
              <w:rPr>
                <w:rFonts w:ascii="Verdana" w:hAnsi="Verdana"/>
                <w:b/>
                <w:color w:val="000000"/>
                <w:sz w:val="18"/>
                <w:szCs w:val="18"/>
              </w:rPr>
            </w:pPr>
            <w:r w:rsidRPr="0035565F">
              <w:rPr>
                <w:rFonts w:ascii="Verdana" w:hAnsi="Verdana"/>
                <w:b/>
                <w:color w:val="000000"/>
                <w:sz w:val="18"/>
                <w:szCs w:val="18"/>
              </w:rPr>
              <w:t>Monday, 20 February 2017</w:t>
            </w:r>
          </w:p>
          <w:p w:rsidR="0055388D" w:rsidRDefault="0055388D" w:rsidP="007C0048">
            <w:pPr>
              <w:jc w:val="center"/>
            </w:pPr>
            <w:r w:rsidRPr="009F491F">
              <w:rPr>
                <w:rFonts w:ascii="Verdana" w:hAnsi="Verdana"/>
                <w:color w:val="000000"/>
                <w:sz w:val="18"/>
                <w:szCs w:val="18"/>
              </w:rPr>
              <w:t>Mission to Malta</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bCs/>
                <w:color w:val="000000"/>
                <w:sz w:val="18"/>
                <w:szCs w:val="18"/>
              </w:rPr>
              <w:t>Parliament of Malta</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Pr>
                <w:rFonts w:ascii="Verdana" w:hAnsi="Verdana"/>
                <w:sz w:val="18"/>
                <w:szCs w:val="18"/>
                <w:lang w:val="fr-FR"/>
              </w:rPr>
              <w:t>National Deputy</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jc w:val="center"/>
            </w:pPr>
            <w:r w:rsidRPr="003223D9">
              <w:rPr>
                <w:rFonts w:ascii="Verdana" w:hAnsi="Verdana"/>
                <w:sz w:val="18"/>
                <w:szCs w:val="18"/>
              </w:rPr>
              <w:t>Malta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jc w:val="center"/>
            </w:pPr>
            <w:hyperlink r:id="rId136" w:history="1">
              <w:r w:rsidR="0055388D" w:rsidRPr="00D60728">
                <w:rPr>
                  <w:rStyle w:val="Hyperlink"/>
                  <w:rFonts w:ascii="Verdana" w:hAnsi="Verdana"/>
                  <w:sz w:val="18"/>
                  <w:szCs w:val="18"/>
                </w:rPr>
                <w:t>Mission to Malta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52331F">
              <w:rPr>
                <w:rFonts w:ascii="Verdana" w:hAnsi="Verdana"/>
                <w:bCs/>
                <w:color w:val="000000"/>
                <w:sz w:val="18"/>
                <w:szCs w:val="18"/>
              </w:rPr>
              <w:t>Pierre Gramegna</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jc w:val="center"/>
              <w:rPr>
                <w:rFonts w:ascii="Verdana" w:hAnsi="Verdana"/>
                <w:b/>
                <w:color w:val="000000"/>
                <w:sz w:val="18"/>
                <w:szCs w:val="18"/>
              </w:rPr>
            </w:pPr>
            <w:r w:rsidRPr="00B56659">
              <w:rPr>
                <w:rFonts w:ascii="Verdana" w:hAnsi="Verdana"/>
                <w:b/>
                <w:color w:val="000000"/>
                <w:sz w:val="18"/>
                <w:szCs w:val="18"/>
              </w:rPr>
              <w:t xml:space="preserve">Thursday, 2 March - Friday 3 March </w:t>
            </w:r>
            <w:r>
              <w:rPr>
                <w:rFonts w:ascii="Verdana" w:hAnsi="Verdana"/>
                <w:b/>
                <w:color w:val="000000"/>
                <w:sz w:val="18"/>
                <w:szCs w:val="18"/>
              </w:rPr>
              <w:t>2017</w:t>
            </w:r>
          </w:p>
          <w:p w:rsidR="0055388D" w:rsidRPr="009F491F" w:rsidRDefault="0055388D" w:rsidP="007C0048">
            <w:pPr>
              <w:jc w:val="center"/>
            </w:pPr>
            <w:r w:rsidRPr="009F491F">
              <w:rPr>
                <w:rFonts w:ascii="Verdana" w:hAnsi="Verdana"/>
                <w:color w:val="000000"/>
                <w:sz w:val="18"/>
                <w:szCs w:val="18"/>
              </w:rPr>
              <w:t>Mission to Luxembourg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bCs/>
                <w:color w:val="000000"/>
                <w:sz w:val="18"/>
                <w:szCs w:val="18"/>
              </w:rPr>
              <w:t>Luxembourg</w:t>
            </w:r>
            <w:r w:rsidRPr="007A4B20">
              <w:rPr>
                <w:rFonts w:ascii="Verdana" w:hAnsi="Verdana"/>
                <w:bCs/>
                <w:color w:val="000000"/>
                <w:sz w:val="18"/>
                <w:szCs w:val="18"/>
              </w:rPr>
              <w:t xml:space="preserve"> Government</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5233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Minister for Finance</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7A4B20" w:rsidRDefault="0055388D" w:rsidP="007C0048">
            <w:pPr>
              <w:jc w:val="center"/>
              <w:rPr>
                <w:rFonts w:ascii="Verdana" w:hAnsi="Verdana"/>
                <w:sz w:val="18"/>
                <w:szCs w:val="18"/>
              </w:rPr>
            </w:pPr>
            <w:r w:rsidRPr="007A4B20">
              <w:rPr>
                <w:rFonts w:ascii="Verdana" w:hAnsi="Verdana"/>
                <w:sz w:val="18"/>
                <w:szCs w:val="18"/>
              </w:rPr>
              <w:t>Luxembourg</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pPr>
            <w:hyperlink r:id="rId137" w:history="1">
              <w:r w:rsidR="0055388D" w:rsidRPr="00D60728">
                <w:rPr>
                  <w:rStyle w:val="Hyperlink"/>
                  <w:rFonts w:ascii="Verdana" w:hAnsi="Verdana"/>
                  <w:sz w:val="18"/>
                  <w:szCs w:val="18"/>
                </w:rPr>
                <w:t>Mission to Luxembourg</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461B81">
              <w:rPr>
                <w:rFonts w:ascii="Verdana" w:hAnsi="Verdana"/>
                <w:bCs/>
                <w:color w:val="000000"/>
                <w:sz w:val="18"/>
                <w:szCs w:val="18"/>
              </w:rPr>
              <w:t>Félix Braz</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jc w:val="center"/>
              <w:rPr>
                <w:rFonts w:ascii="Verdana" w:hAnsi="Verdana"/>
                <w:b/>
                <w:color w:val="000000"/>
                <w:sz w:val="18"/>
                <w:szCs w:val="18"/>
              </w:rPr>
            </w:pPr>
            <w:r w:rsidRPr="00B56659">
              <w:rPr>
                <w:rFonts w:ascii="Verdana" w:hAnsi="Verdana"/>
                <w:b/>
                <w:color w:val="000000"/>
                <w:sz w:val="18"/>
                <w:szCs w:val="18"/>
              </w:rPr>
              <w:t xml:space="preserve">Thursday, 2 March - Friday 3 March </w:t>
            </w:r>
            <w:r>
              <w:rPr>
                <w:rFonts w:ascii="Verdana" w:hAnsi="Verdana"/>
                <w:b/>
                <w:color w:val="000000"/>
                <w:sz w:val="18"/>
                <w:szCs w:val="18"/>
              </w:rPr>
              <w:t>2017</w:t>
            </w:r>
          </w:p>
          <w:p w:rsidR="0055388D" w:rsidRDefault="0055388D" w:rsidP="007C0048">
            <w:pPr>
              <w:jc w:val="center"/>
            </w:pPr>
            <w:r w:rsidRPr="009F491F">
              <w:rPr>
                <w:rFonts w:ascii="Verdana" w:hAnsi="Verdana"/>
                <w:color w:val="000000"/>
                <w:sz w:val="18"/>
                <w:szCs w:val="18"/>
              </w:rPr>
              <w:t>Mission to Luxembourg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7A4B20">
              <w:rPr>
                <w:rFonts w:ascii="Verdana" w:hAnsi="Verdana"/>
                <w:bCs/>
                <w:color w:val="000000"/>
                <w:sz w:val="18"/>
                <w:szCs w:val="18"/>
              </w:rPr>
              <w:t>Luxembourg Government</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5233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Minister for Justice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7A4B20" w:rsidRDefault="0055388D" w:rsidP="007C0048">
            <w:pPr>
              <w:jc w:val="center"/>
              <w:rPr>
                <w:rFonts w:ascii="Verdana" w:hAnsi="Verdana"/>
                <w:sz w:val="18"/>
                <w:szCs w:val="18"/>
              </w:rPr>
            </w:pPr>
            <w:r w:rsidRPr="007A4B20">
              <w:rPr>
                <w:rFonts w:ascii="Verdana" w:hAnsi="Verdana"/>
                <w:sz w:val="18"/>
                <w:szCs w:val="18"/>
              </w:rPr>
              <w:t>Luxembourg</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jc w:val="center"/>
            </w:pPr>
            <w:hyperlink r:id="rId138" w:history="1">
              <w:r w:rsidR="0055388D" w:rsidRPr="00D60728">
                <w:rPr>
                  <w:rStyle w:val="Hyperlink"/>
                  <w:rFonts w:ascii="Verdana" w:hAnsi="Verdana"/>
                  <w:sz w:val="18"/>
                  <w:szCs w:val="18"/>
                </w:rPr>
                <w:t>Mission to Luxembourg</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461B81">
              <w:rPr>
                <w:rFonts w:ascii="Verdana" w:hAnsi="Verdana"/>
                <w:bCs/>
                <w:color w:val="000000"/>
                <w:sz w:val="18"/>
                <w:szCs w:val="18"/>
              </w:rPr>
              <w:t>Eugène Berger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jc w:val="center"/>
              <w:rPr>
                <w:rFonts w:ascii="Verdana" w:hAnsi="Verdana"/>
                <w:b/>
                <w:color w:val="000000"/>
                <w:sz w:val="18"/>
                <w:szCs w:val="18"/>
              </w:rPr>
            </w:pPr>
            <w:r w:rsidRPr="00B56659">
              <w:rPr>
                <w:rFonts w:ascii="Verdana" w:hAnsi="Verdana"/>
                <w:b/>
                <w:color w:val="000000"/>
                <w:sz w:val="18"/>
                <w:szCs w:val="18"/>
              </w:rPr>
              <w:t xml:space="preserve">Thursday, 2 March - Friday 3 March </w:t>
            </w:r>
            <w:r>
              <w:rPr>
                <w:rFonts w:ascii="Verdana" w:hAnsi="Verdana"/>
                <w:b/>
                <w:color w:val="000000"/>
                <w:sz w:val="18"/>
                <w:szCs w:val="18"/>
              </w:rPr>
              <w:t>2017</w:t>
            </w:r>
          </w:p>
          <w:p w:rsidR="0055388D" w:rsidRDefault="0055388D" w:rsidP="007C0048">
            <w:pPr>
              <w:jc w:val="center"/>
            </w:pPr>
            <w:r w:rsidRPr="009F491F">
              <w:rPr>
                <w:rFonts w:ascii="Verdana" w:hAnsi="Verdana"/>
                <w:color w:val="000000"/>
                <w:sz w:val="18"/>
                <w:szCs w:val="18"/>
              </w:rPr>
              <w:t>Mission to Luxembourg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Pr>
                <w:rFonts w:ascii="Verdana" w:hAnsi="Verdana"/>
                <w:bCs/>
                <w:color w:val="000000"/>
                <w:sz w:val="18"/>
                <w:szCs w:val="18"/>
              </w:rPr>
              <w:t>Luxembourg</w:t>
            </w:r>
            <w:r w:rsidRPr="00461B81">
              <w:rPr>
                <w:rFonts w:ascii="Verdana" w:hAnsi="Verdana"/>
                <w:bCs/>
                <w:color w:val="000000"/>
                <w:sz w:val="18"/>
                <w:szCs w:val="18"/>
              </w:rPr>
              <w:t xml:space="preserve"> Chamber of Deputies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5233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Member of Finance Committee</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7A4B20" w:rsidRDefault="0055388D" w:rsidP="007C0048">
            <w:pPr>
              <w:jc w:val="center"/>
              <w:rPr>
                <w:rFonts w:ascii="Verdana" w:hAnsi="Verdana"/>
                <w:sz w:val="18"/>
                <w:szCs w:val="18"/>
              </w:rPr>
            </w:pPr>
            <w:r w:rsidRPr="007A4B20">
              <w:rPr>
                <w:rFonts w:ascii="Verdana" w:hAnsi="Verdana"/>
                <w:sz w:val="18"/>
                <w:szCs w:val="18"/>
              </w:rPr>
              <w:t>Luxembourg</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pPr>
            <w:hyperlink r:id="rId139" w:history="1">
              <w:r w:rsidR="0055388D" w:rsidRPr="00D60728">
                <w:rPr>
                  <w:rStyle w:val="Hyperlink"/>
                  <w:rFonts w:ascii="Verdana" w:hAnsi="Verdana"/>
                  <w:sz w:val="18"/>
                  <w:szCs w:val="18"/>
                </w:rPr>
                <w:t>Mission to Luxembourg</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CD6763">
              <w:rPr>
                <w:rFonts w:ascii="Verdana" w:hAnsi="Verdana"/>
                <w:bCs/>
                <w:color w:val="000000"/>
                <w:sz w:val="18"/>
                <w:szCs w:val="18"/>
              </w:rPr>
              <w:t>Fabien Grasser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jc w:val="center"/>
              <w:rPr>
                <w:rFonts w:ascii="Verdana" w:hAnsi="Verdana"/>
                <w:b/>
                <w:color w:val="000000"/>
                <w:sz w:val="18"/>
                <w:szCs w:val="18"/>
              </w:rPr>
            </w:pPr>
            <w:r w:rsidRPr="00B56659">
              <w:rPr>
                <w:rFonts w:ascii="Verdana" w:hAnsi="Verdana"/>
                <w:b/>
                <w:color w:val="000000"/>
                <w:sz w:val="18"/>
                <w:szCs w:val="18"/>
              </w:rPr>
              <w:t xml:space="preserve">Thursday, 2 March - Friday 3 March </w:t>
            </w:r>
            <w:r>
              <w:rPr>
                <w:rFonts w:ascii="Verdana" w:hAnsi="Verdana"/>
                <w:b/>
                <w:color w:val="000000"/>
                <w:sz w:val="18"/>
                <w:szCs w:val="18"/>
              </w:rPr>
              <w:t>2017</w:t>
            </w:r>
          </w:p>
          <w:p w:rsidR="0055388D" w:rsidRDefault="0055388D" w:rsidP="007C0048">
            <w:pPr>
              <w:jc w:val="center"/>
            </w:pPr>
            <w:r w:rsidRPr="009F491F">
              <w:rPr>
                <w:rFonts w:ascii="Verdana" w:hAnsi="Verdana"/>
                <w:color w:val="000000"/>
                <w:sz w:val="18"/>
                <w:szCs w:val="18"/>
              </w:rPr>
              <w:t>Mission to Luxembourg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CD6763">
              <w:rPr>
                <w:rFonts w:ascii="Verdana" w:hAnsi="Verdana"/>
                <w:bCs/>
                <w:color w:val="000000"/>
                <w:sz w:val="18"/>
                <w:szCs w:val="18"/>
              </w:rPr>
              <w:t>Le Quotidien Luxembourg</w:t>
            </w:r>
            <w:r w:rsidRPr="00CD6763">
              <w:rPr>
                <w:rFonts w:ascii="Myriad Pro" w:hAnsi="Myriad Pro"/>
                <w:bCs/>
                <w:lang w:eastAsia="hu-HU"/>
              </w:rPr>
              <w:t xml:space="preserve">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5233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04151" w:rsidRDefault="0055388D" w:rsidP="007C0048">
            <w:pPr>
              <w:jc w:val="center"/>
              <w:rPr>
                <w:rFonts w:ascii="Verdana" w:hAnsi="Verdana"/>
                <w:sz w:val="18"/>
                <w:szCs w:val="18"/>
              </w:rPr>
            </w:pPr>
            <w:r w:rsidRPr="00904151">
              <w:rPr>
                <w:rFonts w:ascii="Verdana" w:hAnsi="Verdana"/>
                <w:sz w:val="18"/>
                <w:szCs w:val="18"/>
              </w:rPr>
              <w:t>Luxembourg</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jc w:val="center"/>
            </w:pPr>
            <w:hyperlink r:id="rId140" w:history="1">
              <w:r w:rsidR="0055388D" w:rsidRPr="00D60728">
                <w:rPr>
                  <w:rStyle w:val="Hyperlink"/>
                  <w:rFonts w:ascii="Verdana" w:hAnsi="Verdana"/>
                  <w:sz w:val="18"/>
                  <w:szCs w:val="18"/>
                </w:rPr>
                <w:t>Mission to Luxembourg</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CD6763">
              <w:rPr>
                <w:rFonts w:ascii="Verdana" w:hAnsi="Verdana"/>
                <w:bCs/>
                <w:color w:val="000000"/>
                <w:sz w:val="18"/>
                <w:szCs w:val="18"/>
              </w:rPr>
              <w:t>Anthony A Simcic</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jc w:val="center"/>
              <w:rPr>
                <w:rFonts w:ascii="Verdana" w:hAnsi="Verdana"/>
                <w:b/>
                <w:color w:val="000000"/>
                <w:sz w:val="18"/>
                <w:szCs w:val="18"/>
              </w:rPr>
            </w:pPr>
            <w:r w:rsidRPr="00B56659">
              <w:rPr>
                <w:rFonts w:ascii="Verdana" w:hAnsi="Verdana"/>
                <w:b/>
                <w:color w:val="000000"/>
                <w:sz w:val="18"/>
                <w:szCs w:val="18"/>
              </w:rPr>
              <w:t xml:space="preserve">Thursday, 2 March - Friday 3 March </w:t>
            </w:r>
            <w:r>
              <w:rPr>
                <w:rFonts w:ascii="Verdana" w:hAnsi="Verdana"/>
                <w:b/>
                <w:color w:val="000000"/>
                <w:sz w:val="18"/>
                <w:szCs w:val="18"/>
              </w:rPr>
              <w:t>2017</w:t>
            </w:r>
          </w:p>
          <w:p w:rsidR="0055388D" w:rsidRDefault="0055388D" w:rsidP="007C0048">
            <w:pPr>
              <w:jc w:val="center"/>
            </w:pPr>
            <w:r w:rsidRPr="009F491F">
              <w:rPr>
                <w:rFonts w:ascii="Verdana" w:hAnsi="Verdana"/>
                <w:color w:val="000000"/>
                <w:sz w:val="18"/>
                <w:szCs w:val="18"/>
              </w:rPr>
              <w:t>Mission to Luxembourg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CD6763">
              <w:rPr>
                <w:rFonts w:ascii="Verdana" w:hAnsi="Verdana"/>
                <w:sz w:val="18"/>
                <w:szCs w:val="18"/>
              </w:rPr>
              <w:t>HSBC Luxembourg</w:t>
            </w:r>
            <w:r w:rsidRPr="00CD6763">
              <w:rPr>
                <w:rFonts w:ascii="Myriad Pro" w:hAnsi="Myriad Pro"/>
                <w:bCs/>
                <w:lang w:eastAsia="hu-HU"/>
              </w:rPr>
              <w:t xml:space="preserve">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5233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0063EA">
              <w:rPr>
                <w:rFonts w:ascii="Verdana" w:hAnsi="Verdana"/>
                <w:sz w:val="18"/>
                <w:szCs w:val="18"/>
              </w:rPr>
              <w:t>Managing Director Head of Private Banking</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04151" w:rsidRDefault="0055388D" w:rsidP="007C0048">
            <w:pPr>
              <w:jc w:val="center"/>
              <w:rPr>
                <w:rFonts w:ascii="Verdana" w:hAnsi="Verdana"/>
                <w:sz w:val="18"/>
                <w:szCs w:val="18"/>
              </w:rPr>
            </w:pPr>
            <w:r w:rsidRPr="00904151">
              <w:rPr>
                <w:rFonts w:ascii="Verdana" w:hAnsi="Verdana"/>
                <w:sz w:val="18"/>
                <w:szCs w:val="18"/>
              </w:rPr>
              <w:t>Luxembourg</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pPr>
            <w:hyperlink r:id="rId141" w:history="1">
              <w:r w:rsidR="0055388D" w:rsidRPr="00D60728">
                <w:rPr>
                  <w:rStyle w:val="Hyperlink"/>
                  <w:rFonts w:ascii="Verdana" w:hAnsi="Verdana"/>
                  <w:sz w:val="18"/>
                  <w:szCs w:val="18"/>
                </w:rPr>
                <w:t>Mission to Luxembourg</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CD6763">
              <w:rPr>
                <w:rFonts w:ascii="Verdana" w:hAnsi="Verdana"/>
                <w:bCs/>
                <w:color w:val="000000"/>
                <w:sz w:val="18"/>
                <w:szCs w:val="18"/>
              </w:rPr>
              <w:t>Claude Marx</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jc w:val="center"/>
            </w:pPr>
            <w:r w:rsidRPr="00B56659">
              <w:rPr>
                <w:rFonts w:ascii="Verdana" w:hAnsi="Verdana"/>
                <w:b/>
                <w:color w:val="000000"/>
                <w:sz w:val="18"/>
                <w:szCs w:val="18"/>
              </w:rPr>
              <w:t>Thursday, 2 March pm - Friday 3 March am</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50B04"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950B04">
              <w:rPr>
                <w:rFonts w:ascii="Verdana" w:hAnsi="Verdana"/>
                <w:sz w:val="18"/>
                <w:szCs w:val="18"/>
                <w:lang w:val="fr-FR"/>
              </w:rPr>
              <w:t>Commission de Surveillance du Secteur Financier (CSSF)</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50B04"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0063EA">
              <w:rPr>
                <w:rFonts w:ascii="Verdana" w:hAnsi="Verdana"/>
                <w:sz w:val="18"/>
                <w:szCs w:val="18"/>
                <w:lang w:val="fr-FR"/>
              </w:rPr>
              <w:t>Director-General</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04151" w:rsidRDefault="0055388D" w:rsidP="007C0048">
            <w:pPr>
              <w:jc w:val="center"/>
              <w:rPr>
                <w:rFonts w:ascii="Verdana" w:hAnsi="Verdana"/>
                <w:sz w:val="18"/>
                <w:szCs w:val="18"/>
              </w:rPr>
            </w:pPr>
            <w:r w:rsidRPr="00904151">
              <w:rPr>
                <w:rFonts w:ascii="Verdana" w:hAnsi="Verdana"/>
                <w:sz w:val="18"/>
                <w:szCs w:val="18"/>
              </w:rPr>
              <w:t>Luxembourg</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jc w:val="center"/>
            </w:pPr>
            <w:hyperlink r:id="rId142" w:history="1">
              <w:r w:rsidR="0055388D" w:rsidRPr="00D60728">
                <w:rPr>
                  <w:rStyle w:val="Hyperlink"/>
                  <w:rFonts w:ascii="Verdana" w:hAnsi="Verdana"/>
                  <w:sz w:val="18"/>
                  <w:szCs w:val="18"/>
                </w:rPr>
                <w:t>Mission to Luxembourg</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CD6763">
              <w:rPr>
                <w:rFonts w:ascii="Verdana" w:hAnsi="Verdana"/>
                <w:bCs/>
                <w:color w:val="000000"/>
                <w:sz w:val="18"/>
                <w:szCs w:val="18"/>
              </w:rPr>
              <w:t>Claude Simon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jc w:val="center"/>
              <w:rPr>
                <w:rFonts w:ascii="Verdana" w:hAnsi="Verdana"/>
                <w:b/>
                <w:color w:val="000000"/>
                <w:sz w:val="18"/>
                <w:szCs w:val="18"/>
              </w:rPr>
            </w:pPr>
            <w:r w:rsidRPr="00B56659">
              <w:rPr>
                <w:rFonts w:ascii="Verdana" w:hAnsi="Verdana"/>
                <w:b/>
                <w:color w:val="000000"/>
                <w:sz w:val="18"/>
                <w:szCs w:val="18"/>
              </w:rPr>
              <w:t xml:space="preserve">Thursday, 2 March - Friday 3 March </w:t>
            </w:r>
            <w:r>
              <w:rPr>
                <w:rFonts w:ascii="Verdana" w:hAnsi="Verdana"/>
                <w:b/>
                <w:color w:val="000000"/>
                <w:sz w:val="18"/>
                <w:szCs w:val="18"/>
              </w:rPr>
              <w:t>2017</w:t>
            </w:r>
          </w:p>
          <w:p w:rsidR="0055388D" w:rsidRDefault="0055388D" w:rsidP="007C0048">
            <w:pPr>
              <w:jc w:val="center"/>
            </w:pPr>
            <w:r w:rsidRPr="009F491F">
              <w:rPr>
                <w:rFonts w:ascii="Verdana" w:hAnsi="Verdana"/>
                <w:color w:val="000000"/>
                <w:sz w:val="18"/>
                <w:szCs w:val="18"/>
              </w:rPr>
              <w:t>Mission to Luxembourg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50B04"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950B04">
              <w:rPr>
                <w:rFonts w:ascii="Verdana" w:hAnsi="Verdana"/>
                <w:sz w:val="18"/>
                <w:szCs w:val="18"/>
                <w:lang w:val="fr-FR"/>
              </w:rPr>
              <w:t>Commission de Surveillance du Secteur Financier (CSSF)</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0063EA"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0063EA">
              <w:rPr>
                <w:rFonts w:ascii="Verdana" w:hAnsi="Verdana"/>
                <w:sz w:val="18"/>
                <w:szCs w:val="18"/>
              </w:rPr>
              <w:t>Member of the management Board and Member of SSM Board of Supervisors</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04151" w:rsidRDefault="0055388D" w:rsidP="007C0048">
            <w:pPr>
              <w:jc w:val="center"/>
              <w:rPr>
                <w:rFonts w:ascii="Verdana" w:hAnsi="Verdana"/>
                <w:sz w:val="18"/>
                <w:szCs w:val="18"/>
              </w:rPr>
            </w:pPr>
            <w:r w:rsidRPr="00904151">
              <w:rPr>
                <w:rFonts w:ascii="Verdana" w:hAnsi="Verdana"/>
                <w:sz w:val="18"/>
                <w:szCs w:val="18"/>
              </w:rPr>
              <w:t>Luxembourg</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pPr>
            <w:hyperlink r:id="rId143" w:history="1">
              <w:r w:rsidR="0055388D" w:rsidRPr="00D60728">
                <w:rPr>
                  <w:rStyle w:val="Hyperlink"/>
                  <w:rFonts w:ascii="Verdana" w:hAnsi="Verdana"/>
                  <w:sz w:val="18"/>
                  <w:szCs w:val="18"/>
                </w:rPr>
                <w:t>Mission to Luxembourg</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950B04">
              <w:rPr>
                <w:rFonts w:ascii="Verdana" w:hAnsi="Verdana"/>
                <w:bCs/>
                <w:color w:val="000000"/>
                <w:sz w:val="18"/>
                <w:szCs w:val="18"/>
              </w:rPr>
              <w:t>François Prum</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jc w:val="center"/>
              <w:rPr>
                <w:rFonts w:ascii="Verdana" w:hAnsi="Verdana"/>
                <w:b/>
                <w:color w:val="000000"/>
                <w:sz w:val="18"/>
                <w:szCs w:val="18"/>
              </w:rPr>
            </w:pPr>
            <w:r w:rsidRPr="00B56659">
              <w:rPr>
                <w:rFonts w:ascii="Verdana" w:hAnsi="Verdana"/>
                <w:b/>
                <w:color w:val="000000"/>
                <w:sz w:val="18"/>
                <w:szCs w:val="18"/>
              </w:rPr>
              <w:t xml:space="preserve">Thursday, 2 March - Friday 3 March </w:t>
            </w:r>
            <w:r>
              <w:rPr>
                <w:rFonts w:ascii="Verdana" w:hAnsi="Verdana"/>
                <w:b/>
                <w:color w:val="000000"/>
                <w:sz w:val="18"/>
                <w:szCs w:val="18"/>
              </w:rPr>
              <w:t>2017</w:t>
            </w:r>
          </w:p>
          <w:p w:rsidR="0055388D" w:rsidRDefault="0055388D" w:rsidP="007C0048">
            <w:pPr>
              <w:jc w:val="center"/>
            </w:pPr>
            <w:r w:rsidRPr="009F491F">
              <w:rPr>
                <w:rFonts w:ascii="Verdana" w:hAnsi="Verdana"/>
                <w:color w:val="000000"/>
                <w:sz w:val="18"/>
                <w:szCs w:val="18"/>
              </w:rPr>
              <w:t>Mission to Luxembourg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950B04">
              <w:rPr>
                <w:rFonts w:ascii="Verdana" w:hAnsi="Verdana"/>
                <w:bCs/>
                <w:color w:val="000000"/>
                <w:sz w:val="18"/>
                <w:szCs w:val="18"/>
              </w:rPr>
              <w:t>Luxembourgish Bar</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5233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Head of </w:t>
            </w:r>
            <w:r w:rsidRPr="004177F9">
              <w:rPr>
                <w:rFonts w:ascii="Verdana" w:hAnsi="Verdana"/>
                <w:sz w:val="18"/>
                <w:szCs w:val="18"/>
              </w:rPr>
              <w:t>Luxembourgish Bar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04151" w:rsidRDefault="0055388D" w:rsidP="007C0048">
            <w:pPr>
              <w:jc w:val="center"/>
              <w:rPr>
                <w:rFonts w:ascii="Verdana" w:hAnsi="Verdana"/>
                <w:sz w:val="18"/>
                <w:szCs w:val="18"/>
              </w:rPr>
            </w:pPr>
            <w:r w:rsidRPr="00904151">
              <w:rPr>
                <w:rFonts w:ascii="Verdana" w:hAnsi="Verdana"/>
                <w:sz w:val="18"/>
                <w:szCs w:val="18"/>
              </w:rPr>
              <w:t>Luxembourg</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jc w:val="center"/>
            </w:pPr>
            <w:hyperlink r:id="rId144" w:history="1">
              <w:r w:rsidR="0055388D" w:rsidRPr="00D60728">
                <w:rPr>
                  <w:rStyle w:val="Hyperlink"/>
                  <w:rFonts w:ascii="Verdana" w:hAnsi="Verdana"/>
                  <w:sz w:val="18"/>
                  <w:szCs w:val="18"/>
                </w:rPr>
                <w:t>Mission to Luxembourg</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950B04">
              <w:rPr>
                <w:rFonts w:ascii="Verdana" w:hAnsi="Verdana"/>
                <w:bCs/>
                <w:color w:val="000000"/>
                <w:sz w:val="18"/>
                <w:szCs w:val="18"/>
              </w:rPr>
              <w:t>Wim Piot</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jc w:val="center"/>
              <w:rPr>
                <w:rFonts w:ascii="Verdana" w:hAnsi="Verdana"/>
                <w:b/>
                <w:color w:val="000000"/>
                <w:sz w:val="18"/>
                <w:szCs w:val="18"/>
              </w:rPr>
            </w:pPr>
            <w:r w:rsidRPr="00B56659">
              <w:rPr>
                <w:rFonts w:ascii="Verdana" w:hAnsi="Verdana"/>
                <w:b/>
                <w:color w:val="000000"/>
                <w:sz w:val="18"/>
                <w:szCs w:val="18"/>
              </w:rPr>
              <w:t xml:space="preserve">Thursday, 2 March - Friday 3 March </w:t>
            </w:r>
            <w:r>
              <w:rPr>
                <w:rFonts w:ascii="Verdana" w:hAnsi="Verdana"/>
                <w:b/>
                <w:color w:val="000000"/>
                <w:sz w:val="18"/>
                <w:szCs w:val="18"/>
              </w:rPr>
              <w:t>2017</w:t>
            </w:r>
          </w:p>
          <w:p w:rsidR="0055388D" w:rsidRDefault="0055388D" w:rsidP="007C0048">
            <w:pPr>
              <w:jc w:val="center"/>
            </w:pPr>
            <w:r w:rsidRPr="009F491F">
              <w:rPr>
                <w:rFonts w:ascii="Verdana" w:hAnsi="Verdana"/>
                <w:color w:val="000000"/>
                <w:sz w:val="18"/>
                <w:szCs w:val="18"/>
              </w:rPr>
              <w:t>Mission to Luxembourg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950B04">
              <w:rPr>
                <w:rFonts w:ascii="Verdana" w:hAnsi="Verdana"/>
                <w:bCs/>
                <w:color w:val="000000"/>
                <w:sz w:val="18"/>
                <w:szCs w:val="18"/>
              </w:rPr>
              <w:t>PwC Luxembourg</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5233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4177F9">
              <w:rPr>
                <w:rFonts w:ascii="Verdana" w:hAnsi="Verdana"/>
                <w:sz w:val="18"/>
                <w:szCs w:val="18"/>
              </w:rPr>
              <w:t>Managing Partner and Tax Leader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04151" w:rsidRDefault="0055388D" w:rsidP="007C0048">
            <w:pPr>
              <w:jc w:val="center"/>
              <w:rPr>
                <w:rFonts w:ascii="Verdana" w:hAnsi="Verdana"/>
                <w:sz w:val="18"/>
                <w:szCs w:val="18"/>
              </w:rPr>
            </w:pPr>
            <w:r w:rsidRPr="00904151">
              <w:rPr>
                <w:rFonts w:ascii="Verdana" w:hAnsi="Verdana"/>
                <w:sz w:val="18"/>
                <w:szCs w:val="18"/>
              </w:rPr>
              <w:t>Luxembourg</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pPr>
            <w:hyperlink r:id="rId145" w:history="1">
              <w:r w:rsidR="0055388D" w:rsidRPr="00D60728">
                <w:rPr>
                  <w:rStyle w:val="Hyperlink"/>
                  <w:rFonts w:ascii="Verdana" w:hAnsi="Verdana"/>
                  <w:sz w:val="18"/>
                  <w:szCs w:val="18"/>
                </w:rPr>
                <w:t>Mission to Luxembourg</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950B04">
              <w:rPr>
                <w:rFonts w:ascii="Verdana" w:hAnsi="Verdana"/>
                <w:bCs/>
                <w:color w:val="000000"/>
                <w:sz w:val="18"/>
                <w:szCs w:val="18"/>
              </w:rPr>
              <w:t>Elizabeth Jane McCormick</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jc w:val="center"/>
              <w:rPr>
                <w:rFonts w:ascii="Verdana" w:hAnsi="Verdana"/>
                <w:b/>
                <w:color w:val="000000"/>
                <w:sz w:val="18"/>
                <w:szCs w:val="18"/>
              </w:rPr>
            </w:pPr>
            <w:r w:rsidRPr="00B56659">
              <w:rPr>
                <w:rFonts w:ascii="Verdana" w:hAnsi="Verdana"/>
                <w:b/>
                <w:color w:val="000000"/>
                <w:sz w:val="18"/>
                <w:szCs w:val="18"/>
              </w:rPr>
              <w:t xml:space="preserve">Thursday, 2 March - Friday 3 March </w:t>
            </w:r>
            <w:r>
              <w:rPr>
                <w:rFonts w:ascii="Verdana" w:hAnsi="Verdana"/>
                <w:b/>
                <w:color w:val="000000"/>
                <w:sz w:val="18"/>
                <w:szCs w:val="18"/>
              </w:rPr>
              <w:t>2017</w:t>
            </w:r>
          </w:p>
          <w:p w:rsidR="0055388D" w:rsidRDefault="0055388D" w:rsidP="007C0048">
            <w:pPr>
              <w:jc w:val="center"/>
            </w:pPr>
            <w:r w:rsidRPr="009F491F">
              <w:rPr>
                <w:rFonts w:ascii="Verdana" w:hAnsi="Verdana"/>
                <w:color w:val="000000"/>
                <w:sz w:val="18"/>
                <w:szCs w:val="18"/>
              </w:rPr>
              <w:t>Mission to Luxembourg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844C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Cs/>
                <w:color w:val="000000"/>
                <w:sz w:val="18"/>
                <w:szCs w:val="18"/>
              </w:rPr>
            </w:pPr>
            <w:r w:rsidRPr="00950B04">
              <w:rPr>
                <w:rFonts w:ascii="Verdana" w:hAnsi="Verdana"/>
                <w:bCs/>
                <w:color w:val="000000"/>
                <w:sz w:val="18"/>
                <w:szCs w:val="18"/>
              </w:rPr>
              <w:t>KPMG</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5233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4177F9">
              <w:rPr>
                <w:rFonts w:ascii="Verdana" w:hAnsi="Verdana"/>
                <w:sz w:val="18"/>
                <w:szCs w:val="18"/>
              </w:rPr>
              <w:t>Global Head of Tax</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04151" w:rsidRDefault="0055388D" w:rsidP="007C0048">
            <w:pPr>
              <w:jc w:val="center"/>
              <w:rPr>
                <w:rFonts w:ascii="Verdana" w:hAnsi="Verdana"/>
                <w:sz w:val="18"/>
                <w:szCs w:val="18"/>
              </w:rPr>
            </w:pPr>
            <w:r w:rsidRPr="00904151">
              <w:rPr>
                <w:rFonts w:ascii="Verdana" w:hAnsi="Verdana"/>
                <w:sz w:val="18"/>
                <w:szCs w:val="18"/>
              </w:rPr>
              <w:t>Luxembourg</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jc w:val="center"/>
            </w:pPr>
            <w:hyperlink r:id="rId146" w:history="1">
              <w:r w:rsidR="0055388D" w:rsidRPr="00D60728">
                <w:rPr>
                  <w:rStyle w:val="Hyperlink"/>
                  <w:rFonts w:ascii="Verdana" w:hAnsi="Verdana"/>
                  <w:sz w:val="18"/>
                  <w:szCs w:val="18"/>
                </w:rPr>
                <w:t>Mission to Luxembourg</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62F95">
              <w:rPr>
                <w:rFonts w:ascii="Verdana" w:hAnsi="Verdana"/>
                <w:color w:val="000000"/>
                <w:sz w:val="18"/>
                <w:szCs w:val="18"/>
              </w:rPr>
              <w:t>Patrick Suet</w:t>
            </w:r>
          </w:p>
        </w:tc>
        <w:tc>
          <w:tcPr>
            <w:tcW w:w="2716"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Monday, 6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15.00 - 18.30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117A2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lang w:val="fr-FR"/>
              </w:rPr>
              <w:t>Société Générale Bank &amp; Trust</w:t>
            </w:r>
          </w:p>
        </w:tc>
        <w:tc>
          <w:tcPr>
            <w:tcW w:w="241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117A2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Chairman</w:t>
            </w:r>
          </w:p>
        </w:tc>
        <w:tc>
          <w:tcPr>
            <w:tcW w:w="214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55388D" w:rsidRPr="00117A2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17A22">
              <w:rPr>
                <w:rFonts w:ascii="Verdana" w:hAnsi="Verdana"/>
                <w:sz w:val="18"/>
                <w:szCs w:val="18"/>
              </w:rPr>
              <w:t>France</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sz w:val="18"/>
                <w:szCs w:val="18"/>
              </w:rPr>
            </w:pPr>
            <w:hyperlink r:id="rId147" w:history="1">
              <w:r w:rsidR="0055388D" w:rsidRPr="00A92150">
                <w:rPr>
                  <w:rStyle w:val="Hyperlink"/>
                  <w:rFonts w:ascii="Verdana" w:hAnsi="Verdana"/>
                  <w:sz w:val="18"/>
                  <w:szCs w:val="18"/>
                </w:rPr>
                <w:t>The role of lawyers, accountants and bankers in Panama Papers (Part III)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62F95">
              <w:rPr>
                <w:rFonts w:ascii="Verdana" w:hAnsi="Verdana"/>
                <w:color w:val="000000"/>
                <w:sz w:val="18"/>
                <w:szCs w:val="18"/>
              </w:rPr>
              <w:t>Anne Michel</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Monday, 6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15.00 - 18.30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Le Monde, ICIJ</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17A22">
              <w:rPr>
                <w:rFonts w:ascii="Verdana" w:hAnsi="Verdana"/>
                <w:sz w:val="18"/>
                <w:szCs w:val="18"/>
              </w:rPr>
              <w:t>France</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48" w:history="1">
              <w:r w:rsidR="0055388D" w:rsidRPr="00A92150">
                <w:rPr>
                  <w:rStyle w:val="Hyperlink"/>
                  <w:rFonts w:ascii="Verdana" w:hAnsi="Verdana"/>
                  <w:sz w:val="18"/>
                  <w:szCs w:val="18"/>
                </w:rPr>
                <w:t>The role of lawyers, accountants and bankers in Panama Papers (Part III)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62F95">
              <w:rPr>
                <w:rFonts w:ascii="Verdana" w:hAnsi="Verdana"/>
                <w:color w:val="000000"/>
                <w:sz w:val="18"/>
                <w:szCs w:val="18"/>
              </w:rPr>
              <w:t>Sylvie David-Chino</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Monday, 6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15.00 - 18.30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BNP Paribas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6033BE">
              <w:rPr>
                <w:rFonts w:ascii="Verdana" w:hAnsi="Verdana"/>
                <w:sz w:val="18"/>
                <w:szCs w:val="18"/>
              </w:rPr>
              <w:t>Global Head of IFS Compliance</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17A22">
              <w:rPr>
                <w:rFonts w:ascii="Verdana" w:hAnsi="Verdana"/>
                <w:sz w:val="18"/>
                <w:szCs w:val="18"/>
              </w:rPr>
              <w:t>France</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149" w:history="1">
              <w:r w:rsidR="0055388D" w:rsidRPr="00A92150">
                <w:rPr>
                  <w:rStyle w:val="Hyperlink"/>
                  <w:rFonts w:ascii="Verdana" w:hAnsi="Verdana"/>
                  <w:sz w:val="18"/>
                  <w:szCs w:val="18"/>
                </w:rPr>
                <w:t>The role of lawyers, accountants and bankers in Panama Papers (Part III)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62F95">
              <w:rPr>
                <w:rFonts w:ascii="Verdana" w:hAnsi="Verdana"/>
                <w:color w:val="000000"/>
                <w:sz w:val="18"/>
                <w:szCs w:val="18"/>
              </w:rPr>
              <w:t>Albert Allo</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Monday, 6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15.00 - 18.30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17A2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117A22">
              <w:rPr>
                <w:rFonts w:ascii="Verdana" w:hAnsi="Verdana"/>
                <w:sz w:val="18"/>
                <w:szCs w:val="18"/>
                <w:lang w:val="fr-FR"/>
              </w:rPr>
              <w:t>TracFin (Traitement du renseignement et action contre les circuits financiers clandestins)</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17A2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6033BE">
              <w:rPr>
                <w:rFonts w:ascii="Verdana" w:hAnsi="Verdana"/>
                <w:sz w:val="18"/>
                <w:szCs w:val="18"/>
                <w:lang w:val="fr-FR"/>
              </w:rPr>
              <w:t>Deputy Director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17A2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117A22">
              <w:rPr>
                <w:rFonts w:ascii="Verdana" w:hAnsi="Verdana"/>
                <w:sz w:val="18"/>
                <w:szCs w:val="18"/>
                <w:lang w:val="fr-FR"/>
              </w:rPr>
              <w:t>France</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55388D" w:rsidRPr="00117A22"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150" w:history="1">
              <w:r w:rsidR="0055388D" w:rsidRPr="00A92150">
                <w:rPr>
                  <w:rStyle w:val="Hyperlink"/>
                  <w:rFonts w:ascii="Verdana" w:hAnsi="Verdana"/>
                  <w:sz w:val="18"/>
                  <w:szCs w:val="18"/>
                </w:rPr>
                <w:t>The role of lawyers, accountants and bankers in Panama Papers (Part III)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62F95">
              <w:rPr>
                <w:rFonts w:ascii="Verdana" w:hAnsi="Verdana"/>
                <w:color w:val="000000"/>
                <w:sz w:val="18"/>
                <w:szCs w:val="18"/>
              </w:rPr>
              <w:t>Olivier Boutellis-Taft</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Monday, 6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15.00 - 18.30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17A2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34930">
              <w:rPr>
                <w:rFonts w:ascii="Verdana" w:hAnsi="Verdana"/>
                <w:sz w:val="18"/>
                <w:szCs w:val="18"/>
                <w:lang w:val="fr-FR"/>
              </w:rPr>
              <w:t>Accountancy Europe</w:t>
            </w:r>
            <w:r>
              <w:rPr>
                <w:rFonts w:ascii="Verdana" w:hAnsi="Verdana"/>
                <w:sz w:val="18"/>
                <w:szCs w:val="18"/>
                <w:lang w:val="fr-FR"/>
              </w:rPr>
              <w:t>, NGO</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17A2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Chief Executive Officer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17A2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55388D" w:rsidRPr="00117A22"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151" w:history="1">
              <w:r w:rsidR="0055388D" w:rsidRPr="00A92150">
                <w:rPr>
                  <w:rStyle w:val="Hyperlink"/>
                  <w:rFonts w:ascii="Verdana" w:hAnsi="Verdana"/>
                  <w:sz w:val="18"/>
                  <w:szCs w:val="18"/>
                </w:rPr>
                <w:t>The role of lawyers, accountants and bankers in Panama Papers (Part III)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62F95">
              <w:rPr>
                <w:rFonts w:ascii="Verdana" w:hAnsi="Verdana"/>
                <w:color w:val="000000"/>
                <w:sz w:val="18"/>
                <w:szCs w:val="18"/>
              </w:rPr>
              <w:t>Paul Gisby</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Monday, 6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15.00 - 18.30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134930">
              <w:rPr>
                <w:rFonts w:ascii="Verdana" w:hAnsi="Verdana"/>
                <w:sz w:val="18"/>
                <w:szCs w:val="18"/>
                <w:lang w:val="fr-FR"/>
              </w:rPr>
              <w:t>Accountancy Europe</w:t>
            </w:r>
            <w:r>
              <w:rPr>
                <w:rFonts w:ascii="Verdana" w:hAnsi="Verdana"/>
                <w:sz w:val="18"/>
                <w:szCs w:val="18"/>
                <w:lang w:val="fr-FR"/>
              </w:rPr>
              <w:t>, NGO</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Manager for taxation and transparency</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152" w:history="1">
              <w:r w:rsidR="0055388D" w:rsidRPr="00A92150">
                <w:rPr>
                  <w:rStyle w:val="Hyperlink"/>
                  <w:rFonts w:ascii="Verdana" w:hAnsi="Verdana"/>
                  <w:sz w:val="18"/>
                  <w:szCs w:val="18"/>
                </w:rPr>
                <w:t>The role of lawyers, accountants and bankers in Panama Papers (Part III)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62F95">
              <w:rPr>
                <w:rFonts w:ascii="Verdana" w:hAnsi="Verdana"/>
                <w:color w:val="000000"/>
                <w:sz w:val="18"/>
                <w:szCs w:val="18"/>
              </w:rPr>
              <w:t>Oliver Zihlmann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Monday, 6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15.00 - 18.30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17A2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de-DE"/>
              </w:rPr>
            </w:pPr>
            <w:r w:rsidRPr="00117A22">
              <w:rPr>
                <w:rFonts w:ascii="Verdana" w:hAnsi="Verdana"/>
                <w:sz w:val="18"/>
                <w:szCs w:val="18"/>
                <w:lang w:val="de-DE"/>
              </w:rPr>
              <w:t>Sonntagszeitung | Le Matin Dimanche</w:t>
            </w:r>
            <w:r>
              <w:rPr>
                <w:rFonts w:ascii="Verdana" w:hAnsi="Verdana"/>
                <w:sz w:val="18"/>
                <w:szCs w:val="18"/>
                <w:lang w:val="de-DE"/>
              </w:rPr>
              <w:t>, ICIJ</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17A2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de-DE"/>
              </w:rPr>
            </w:pPr>
            <w:r>
              <w:rPr>
                <w:rFonts w:ascii="Verdana" w:hAnsi="Verdana"/>
                <w:sz w:val="18"/>
                <w:szCs w:val="18"/>
                <w:lang w:val="de-DE"/>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17A2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de-DE"/>
              </w:rPr>
            </w:pPr>
            <w:r>
              <w:rPr>
                <w:rFonts w:ascii="Verdana" w:hAnsi="Verdana"/>
                <w:sz w:val="18"/>
                <w:szCs w:val="18"/>
                <w:lang w:val="de-DE"/>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55388D" w:rsidRPr="00335F7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153" w:history="1">
              <w:r w:rsidR="0055388D" w:rsidRPr="00A92150">
                <w:rPr>
                  <w:rStyle w:val="Hyperlink"/>
                  <w:rFonts w:ascii="Verdana" w:hAnsi="Verdana"/>
                  <w:sz w:val="18"/>
                  <w:szCs w:val="18"/>
                </w:rPr>
                <w:t>The role of lawyers, accountants and bankers in Panama Papers (Part III)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62F95">
              <w:rPr>
                <w:rFonts w:ascii="Verdana" w:hAnsi="Verdana"/>
                <w:sz w:val="18"/>
                <w:szCs w:val="18"/>
              </w:rPr>
              <w:t>Jean-Bernard Schmid</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Monday, 6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15.00 - 18.30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335F7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Swiss Ministry of Justice</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335F7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Public Prosecutor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335F7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55388D" w:rsidRPr="00335F7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154" w:history="1">
              <w:r w:rsidR="0055388D" w:rsidRPr="00A92150">
                <w:rPr>
                  <w:rStyle w:val="Hyperlink"/>
                  <w:rFonts w:ascii="Verdana" w:hAnsi="Verdana"/>
                  <w:sz w:val="18"/>
                  <w:szCs w:val="18"/>
                </w:rPr>
                <w:t>The role of lawyers, accountants and bankers in Panama Papers (Part III)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62F95">
              <w:rPr>
                <w:rFonts w:ascii="Verdana" w:hAnsi="Verdana"/>
                <w:color w:val="000000"/>
                <w:sz w:val="18"/>
                <w:szCs w:val="18"/>
              </w:rPr>
              <w:t>Peter Lutz</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Monday, 6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15.00 - 18.30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335F7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w:t>
            </w:r>
            <w:r w:rsidRPr="00E33D72">
              <w:rPr>
                <w:rFonts w:ascii="Verdana" w:hAnsi="Verdana"/>
                <w:sz w:val="18"/>
                <w:szCs w:val="18"/>
              </w:rPr>
              <w:t xml:space="preserve">elf-regulatory </w:t>
            </w:r>
            <w:r>
              <w:rPr>
                <w:rFonts w:ascii="Verdana" w:hAnsi="Verdana"/>
                <w:sz w:val="18"/>
                <w:szCs w:val="18"/>
              </w:rPr>
              <w:t>o</w:t>
            </w:r>
            <w:r w:rsidRPr="00335F7B">
              <w:rPr>
                <w:rFonts w:ascii="Verdana" w:hAnsi="Verdana"/>
                <w:sz w:val="18"/>
                <w:szCs w:val="18"/>
              </w:rPr>
              <w:t>rganisation for the combating of money laundering of the Swiss Bar Association and Swiss Notary Association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335F7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President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335F7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55388D" w:rsidRPr="00335F7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155" w:history="1">
              <w:r w:rsidR="0055388D" w:rsidRPr="00A92150">
                <w:rPr>
                  <w:rStyle w:val="Hyperlink"/>
                  <w:rFonts w:ascii="Verdana" w:hAnsi="Verdana"/>
                  <w:sz w:val="18"/>
                  <w:szCs w:val="18"/>
                </w:rPr>
                <w:t>The role of lawyers, accountants and bankers in Panama Papers (Part III)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62F95">
              <w:rPr>
                <w:rFonts w:ascii="Verdana" w:hAnsi="Verdana"/>
                <w:sz w:val="18"/>
                <w:szCs w:val="18"/>
              </w:rPr>
              <w:t>Giuseppe Marino</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Monday, 6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15.00 - 18.30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335F7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University of Milan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335F7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C32F57">
              <w:rPr>
                <w:rFonts w:ascii="Verdana" w:hAnsi="Verdana"/>
                <w:sz w:val="18"/>
                <w:szCs w:val="18"/>
              </w:rPr>
              <w:t>Professor Theory &amp; Practice of International Tax Law</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335F7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Italy</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55388D" w:rsidRPr="00335F7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156" w:history="1">
              <w:r w:rsidR="0055388D" w:rsidRPr="00A92150">
                <w:rPr>
                  <w:rStyle w:val="Hyperlink"/>
                  <w:rFonts w:ascii="Verdana" w:hAnsi="Verdana"/>
                  <w:sz w:val="18"/>
                  <w:szCs w:val="18"/>
                </w:rPr>
                <w:t>The role of lawyers, accountants and bankers in Panama Papers (Part III)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Caroline Vicini</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32B89">
              <w:rPr>
                <w:rFonts w:ascii="Verdana" w:hAnsi="Verdana"/>
                <w:sz w:val="18"/>
                <w:szCs w:val="18"/>
              </w:rPr>
              <w:t>Delegation of the European Union to the United States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32B89">
              <w:rPr>
                <w:rFonts w:ascii="Verdana" w:hAnsi="Verdana"/>
                <w:sz w:val="18"/>
                <w:szCs w:val="18"/>
              </w:rPr>
              <w:t xml:space="preserve">Deputy Head of Delegation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Washington DC,</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28616E" w:rsidRDefault="0042045A" w:rsidP="007C0048">
            <w:pPr>
              <w:jc w:val="center"/>
              <w:rPr>
                <w:rFonts w:ascii="Verdana" w:hAnsi="Verdana"/>
                <w:color w:val="000000"/>
                <w:sz w:val="18"/>
                <w:szCs w:val="18"/>
              </w:rPr>
            </w:pPr>
            <w:hyperlink r:id="rId157"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Elise Bean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031D6C">
              <w:rPr>
                <w:rFonts w:ascii="Verdana" w:hAnsi="Verdana"/>
                <w:sz w:val="18"/>
                <w:szCs w:val="18"/>
              </w:rPr>
              <w:t xml:space="preserve">Levin Center at </w:t>
            </w:r>
            <w:r w:rsidRPr="00590229">
              <w:rPr>
                <w:rFonts w:ascii="Verdana" w:hAnsi="Verdana"/>
                <w:sz w:val="18"/>
                <w:szCs w:val="18"/>
              </w:rPr>
              <w:t>Wayne State University Law School</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031D6C">
              <w:rPr>
                <w:rFonts w:ascii="Verdana" w:hAnsi="Verdana"/>
                <w:sz w:val="18"/>
                <w:szCs w:val="18"/>
              </w:rPr>
              <w:t>Co-Director of Training and Conferences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Washington DC,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jc w:val="center"/>
              <w:rPr>
                <w:rFonts w:ascii="Verdana" w:hAnsi="Verdana"/>
                <w:color w:val="000000"/>
                <w:sz w:val="18"/>
                <w:szCs w:val="18"/>
              </w:rPr>
            </w:pPr>
            <w:hyperlink r:id="rId158"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Gerard Ryle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32B8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32B89">
              <w:rPr>
                <w:rFonts w:ascii="Verdana" w:hAnsi="Verdana"/>
                <w:sz w:val="18"/>
                <w:szCs w:val="18"/>
              </w:rPr>
              <w:t>International Consortium of</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32B89">
              <w:rPr>
                <w:rFonts w:ascii="Verdana" w:hAnsi="Verdana"/>
                <w:sz w:val="18"/>
                <w:szCs w:val="18"/>
              </w:rPr>
              <w:t>Investigative Journalists</w:t>
            </w:r>
            <w:r>
              <w:rPr>
                <w:rFonts w:ascii="Verdana" w:hAnsi="Verdana"/>
                <w:sz w:val="18"/>
                <w:szCs w:val="18"/>
              </w:rPr>
              <w:t xml:space="preserve"> (ICIJ)</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Director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Washington DC,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rPr>
                <w:rFonts w:ascii="Verdana" w:hAnsi="Verdana"/>
                <w:color w:val="000000"/>
                <w:sz w:val="18"/>
                <w:szCs w:val="18"/>
              </w:rPr>
            </w:pPr>
            <w:hyperlink r:id="rId159"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Gary Kalman</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FACT Coalition</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32B89">
              <w:rPr>
                <w:rFonts w:ascii="Verdana" w:hAnsi="Verdana"/>
                <w:sz w:val="18"/>
                <w:szCs w:val="18"/>
              </w:rPr>
              <w:t>Executive Director</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Washington DC,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42045A" w:rsidP="007C0048">
            <w:pPr>
              <w:jc w:val="center"/>
              <w:rPr>
                <w:rFonts w:ascii="Verdana" w:hAnsi="Verdana"/>
                <w:color w:val="000000"/>
                <w:sz w:val="18"/>
                <w:szCs w:val="18"/>
              </w:rPr>
            </w:pPr>
            <w:hyperlink r:id="rId160"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Tom Cardamone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Global Financial Integrity</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Managing Director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Washington DC,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rPr>
                <w:rFonts w:ascii="Verdana" w:hAnsi="Verdana"/>
                <w:color w:val="000000"/>
                <w:sz w:val="18"/>
                <w:szCs w:val="18"/>
              </w:rPr>
            </w:pPr>
            <w:hyperlink r:id="rId161"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Jane Gravelle</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Government and Finance Division</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Researcher</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Washington DC,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42045A" w:rsidP="007C0048">
            <w:pPr>
              <w:jc w:val="center"/>
              <w:rPr>
                <w:rFonts w:ascii="Verdana" w:hAnsi="Verdana"/>
                <w:color w:val="000000"/>
                <w:sz w:val="18"/>
                <w:szCs w:val="18"/>
              </w:rPr>
            </w:pPr>
            <w:hyperlink r:id="rId162"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Ron Wyden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Committee on Finance</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National Deputy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(Senator)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Washington DC,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rPr>
                <w:rFonts w:ascii="Verdana" w:hAnsi="Verdana"/>
                <w:color w:val="000000"/>
                <w:sz w:val="18"/>
                <w:szCs w:val="18"/>
              </w:rPr>
            </w:pPr>
            <w:hyperlink r:id="rId163"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Richard Neal</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Ways and Means Committee</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National Deputy</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Washington DC,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42045A" w:rsidP="007C0048">
            <w:pPr>
              <w:jc w:val="center"/>
              <w:rPr>
                <w:rFonts w:ascii="Verdana" w:hAnsi="Verdana"/>
                <w:color w:val="000000"/>
                <w:sz w:val="18"/>
                <w:szCs w:val="18"/>
              </w:rPr>
            </w:pPr>
            <w:hyperlink r:id="rId164"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Tom Carper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Subcommittee on Investigations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National Deputy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(Senator)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Washington DC,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rPr>
                <w:rFonts w:ascii="Verdana" w:hAnsi="Verdana"/>
                <w:color w:val="000000"/>
                <w:sz w:val="18"/>
                <w:szCs w:val="18"/>
              </w:rPr>
            </w:pPr>
            <w:hyperlink r:id="rId165"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Orrin Hatch</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Committee on Finance</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National Deputy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(Senator)</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Washington DC,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42045A" w:rsidP="007C0048">
            <w:pPr>
              <w:jc w:val="center"/>
              <w:rPr>
                <w:rFonts w:ascii="Verdana" w:hAnsi="Verdana"/>
                <w:color w:val="000000"/>
                <w:sz w:val="18"/>
                <w:szCs w:val="18"/>
              </w:rPr>
            </w:pPr>
            <w:hyperlink r:id="rId166"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Peter C. Schwartzkopf</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House Representatives of the General Assembly</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National Deputy</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Delaware,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rPr>
                <w:rFonts w:ascii="Verdana" w:hAnsi="Verdana"/>
                <w:color w:val="000000"/>
                <w:sz w:val="18"/>
                <w:szCs w:val="18"/>
              </w:rPr>
            </w:pPr>
            <w:hyperlink r:id="rId167"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Valerie Longhurst</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House Representatives of the General Assembly</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National Deputy</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Delaware,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42045A" w:rsidP="007C0048">
            <w:pPr>
              <w:jc w:val="center"/>
              <w:rPr>
                <w:rFonts w:ascii="Verdana" w:hAnsi="Verdana"/>
                <w:color w:val="000000"/>
                <w:sz w:val="18"/>
                <w:szCs w:val="18"/>
              </w:rPr>
            </w:pPr>
            <w:hyperlink r:id="rId168"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Daniel B. Short</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House Representatives of the General Assembly</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National Deputy</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Delaware,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rPr>
                <w:rFonts w:ascii="Verdana" w:hAnsi="Verdana"/>
                <w:color w:val="000000"/>
                <w:sz w:val="18"/>
                <w:szCs w:val="18"/>
              </w:rPr>
            </w:pPr>
            <w:hyperlink r:id="rId169"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David B. McBride</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Delaware General Assembly</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National Deputy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(Senator)</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Delaware,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42045A" w:rsidP="007C0048">
            <w:pPr>
              <w:jc w:val="center"/>
              <w:rPr>
                <w:rFonts w:ascii="Verdana" w:hAnsi="Verdana"/>
                <w:color w:val="000000"/>
                <w:sz w:val="18"/>
                <w:szCs w:val="18"/>
              </w:rPr>
            </w:pPr>
            <w:hyperlink r:id="rId170"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Margaret</w:t>
            </w:r>
          </w:p>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Rose Henry</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B16C58" w:rsidRDefault="0055388D" w:rsidP="007C0048">
            <w:pPr>
              <w:jc w:val="center"/>
              <w:rPr>
                <w:rFonts w:ascii="Verdana" w:hAnsi="Verdana"/>
                <w:sz w:val="18"/>
                <w:szCs w:val="18"/>
              </w:rPr>
            </w:pPr>
            <w:r>
              <w:rPr>
                <w:rFonts w:ascii="Verdana" w:hAnsi="Verdana"/>
                <w:sz w:val="18"/>
                <w:szCs w:val="18"/>
              </w:rPr>
              <w:t>Delaware General Assembly</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National Deputy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(Senator)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Delaware,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rPr>
                <w:rFonts w:ascii="Verdana" w:hAnsi="Verdana"/>
                <w:color w:val="000000"/>
                <w:sz w:val="18"/>
                <w:szCs w:val="18"/>
              </w:rPr>
            </w:pPr>
            <w:hyperlink r:id="rId171"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F. Gary Simpson</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Delaware General Assembly</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National Deputy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(Senator)</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Delaware,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42045A" w:rsidP="007C0048">
            <w:pPr>
              <w:jc w:val="center"/>
              <w:rPr>
                <w:rFonts w:ascii="Verdana" w:hAnsi="Verdana"/>
                <w:color w:val="000000"/>
                <w:sz w:val="18"/>
                <w:szCs w:val="18"/>
              </w:rPr>
            </w:pPr>
            <w:hyperlink r:id="rId172"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Charles M. Elson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656044"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656044">
              <w:rPr>
                <w:rFonts w:ascii="Verdana" w:hAnsi="Verdana"/>
                <w:sz w:val="18"/>
                <w:szCs w:val="18"/>
              </w:rPr>
              <w:t>John L Weinberg Center for Corporate Governance at the University of</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656044">
              <w:rPr>
                <w:rFonts w:ascii="Verdana" w:hAnsi="Verdana"/>
                <w:sz w:val="18"/>
                <w:szCs w:val="18"/>
              </w:rPr>
              <w:t>Delaware</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Professor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Delaware,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rPr>
                <w:rFonts w:ascii="Verdana" w:hAnsi="Verdana"/>
                <w:color w:val="000000"/>
                <w:sz w:val="18"/>
                <w:szCs w:val="18"/>
              </w:rPr>
            </w:pPr>
            <w:hyperlink r:id="rId173"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Jeffrey W. Bullock</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Delaware Executive Branch</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National deputy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(Secretary of State)</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Delaware,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42045A" w:rsidP="007C0048">
            <w:pPr>
              <w:jc w:val="center"/>
              <w:rPr>
                <w:rFonts w:ascii="Verdana" w:hAnsi="Verdana"/>
                <w:color w:val="000000"/>
                <w:sz w:val="18"/>
                <w:szCs w:val="18"/>
              </w:rPr>
            </w:pPr>
            <w:hyperlink r:id="rId174"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Rick Geisenberger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Delaware Executive Branch</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National deputy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(Secretary of Treasury)</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Delaware,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rPr>
                <w:rFonts w:ascii="Verdana" w:hAnsi="Verdana"/>
                <w:color w:val="000000"/>
                <w:sz w:val="18"/>
                <w:szCs w:val="18"/>
              </w:rPr>
            </w:pPr>
            <w:hyperlink r:id="rId175"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Kristopher Knight</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Delaware Executive Branch</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National deputy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(Deputy Secretary of State and Director of the Corporations Division)</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Delaware,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42045A" w:rsidP="007C0048">
            <w:pPr>
              <w:jc w:val="center"/>
              <w:rPr>
                <w:rFonts w:ascii="Verdana" w:hAnsi="Verdana"/>
                <w:color w:val="000000"/>
                <w:sz w:val="18"/>
                <w:szCs w:val="18"/>
              </w:rPr>
            </w:pPr>
            <w:hyperlink r:id="rId176"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Matt Denn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Delaware Department of Justice</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Attorney General</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Delaware,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rPr>
                <w:rFonts w:ascii="Verdana" w:hAnsi="Verdana"/>
                <w:color w:val="000000"/>
                <w:sz w:val="18"/>
                <w:szCs w:val="18"/>
              </w:rPr>
            </w:pPr>
            <w:hyperlink r:id="rId177"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Lawrence A. Hamermesh</w:t>
            </w:r>
          </w:p>
        </w:tc>
        <w:tc>
          <w:tcPr>
            <w:tcW w:w="2716" w:type="dxa"/>
            <w:tcBorders>
              <w:top w:val="single" w:sz="8" w:space="0" w:color="4F81BD"/>
              <w:left w:val="single" w:sz="8" w:space="0" w:color="4F81BD"/>
              <w:bottom w:val="single" w:sz="8" w:space="0" w:color="4F81BD"/>
              <w:right w:val="single" w:sz="8" w:space="0" w:color="4F81BD"/>
            </w:tcBorders>
            <w:shd w:val="clear" w:color="auto" w:fill="D8E6F4"/>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Widener University</w:t>
            </w:r>
          </w:p>
        </w:tc>
        <w:tc>
          <w:tcPr>
            <w:tcW w:w="2410"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Professor of Corporate and Business Law</w:t>
            </w:r>
          </w:p>
        </w:tc>
        <w:tc>
          <w:tcPr>
            <w:tcW w:w="2149"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Delaware,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D8E6F4"/>
            <w:vAlign w:val="center"/>
          </w:tcPr>
          <w:p w:rsidR="0055388D" w:rsidRDefault="0042045A" w:rsidP="007C0048">
            <w:pPr>
              <w:jc w:val="center"/>
              <w:rPr>
                <w:rFonts w:ascii="Verdana" w:hAnsi="Verdana"/>
                <w:color w:val="000000"/>
                <w:sz w:val="18"/>
                <w:szCs w:val="18"/>
              </w:rPr>
            </w:pPr>
            <w:hyperlink r:id="rId178"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p>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Paul L. Regan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21 to 24 March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Mission to USA</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Widener University</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A070E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Associate Director, </w:t>
            </w:r>
            <w:r w:rsidRPr="00A070EE">
              <w:rPr>
                <w:rFonts w:ascii="Verdana" w:hAnsi="Verdana"/>
                <w:sz w:val="18"/>
                <w:szCs w:val="18"/>
              </w:rPr>
              <w:t>Institute of Delaware</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A070EE">
              <w:rPr>
                <w:rFonts w:ascii="Verdana" w:hAnsi="Verdana"/>
                <w:sz w:val="18"/>
                <w:szCs w:val="18"/>
              </w:rPr>
              <w:t>Corporate and Business Law</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Delaware,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States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rPr>
                <w:rFonts w:ascii="Verdana" w:hAnsi="Verdana"/>
                <w:color w:val="000000"/>
                <w:sz w:val="18"/>
                <w:szCs w:val="18"/>
              </w:rPr>
            </w:pPr>
            <w:hyperlink r:id="rId179" w:history="1">
              <w:r w:rsidR="0055388D" w:rsidRPr="00D60728">
                <w:rPr>
                  <w:rStyle w:val="Hyperlink"/>
                  <w:rFonts w:ascii="Verdana" w:hAnsi="Verdana"/>
                  <w:sz w:val="18"/>
                  <w:szCs w:val="18"/>
                </w:rPr>
                <w:t>Mission to USA</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Alvin Mosioma</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Thursday, 6 April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9.00 - 10.30 (Strasbourg)</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Tax Justice Network - Africa</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w:t>
            </w:r>
            <w:r w:rsidRPr="001A7C05">
              <w:rPr>
                <w:rFonts w:ascii="Verdana" w:hAnsi="Verdana"/>
                <w:sz w:val="18"/>
                <w:szCs w:val="18"/>
              </w:rPr>
              <w:t>ounding Executive Director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Kenya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AD5669"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80" w:history="1">
              <w:r w:rsidR="0055388D" w:rsidRPr="006B3ABA">
                <w:rPr>
                  <w:rStyle w:val="Hyperlink"/>
                  <w:rFonts w:ascii="Verdana" w:hAnsi="Verdana"/>
                  <w:sz w:val="18"/>
                  <w:szCs w:val="18"/>
                </w:rPr>
                <w:t>Impact of the schemes revealed by the Panama Papers</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Nuhu Ribadu</w:t>
            </w:r>
          </w:p>
        </w:tc>
        <w:tc>
          <w:tcPr>
            <w:tcW w:w="2716"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Thursday, 6 April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9.00 - 10.30 (Strasbourg)</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Nigerian government</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(former anti-corruption official)</w:t>
            </w:r>
          </w:p>
        </w:tc>
        <w:tc>
          <w:tcPr>
            <w:tcW w:w="2410" w:type="dxa"/>
            <w:tcBorders>
              <w:top w:val="single" w:sz="8" w:space="0" w:color="4F81BD"/>
              <w:left w:val="single" w:sz="8" w:space="0" w:color="4F81BD"/>
              <w:bottom w:val="single" w:sz="8" w:space="0" w:color="4F81BD"/>
              <w:right w:val="single" w:sz="8" w:space="0" w:color="4F81BD"/>
            </w:tcBorders>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Official</w:t>
            </w:r>
          </w:p>
        </w:tc>
        <w:tc>
          <w:tcPr>
            <w:tcW w:w="2149" w:type="dxa"/>
            <w:tcBorders>
              <w:top w:val="single" w:sz="8" w:space="0" w:color="4F81BD"/>
              <w:left w:val="single" w:sz="8" w:space="0" w:color="4F81BD"/>
              <w:bottom w:val="single" w:sz="8" w:space="0" w:color="4F81BD"/>
              <w:right w:val="single" w:sz="8" w:space="0" w:color="4F81BD"/>
            </w:tcBorders>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Nigeria</w:t>
            </w:r>
          </w:p>
        </w:tc>
        <w:tc>
          <w:tcPr>
            <w:tcW w:w="2505" w:type="dxa"/>
            <w:tcBorders>
              <w:top w:val="single" w:sz="8" w:space="0" w:color="4F81BD"/>
              <w:left w:val="single" w:sz="8" w:space="0" w:color="4F81BD"/>
              <w:bottom w:val="single" w:sz="8" w:space="0" w:color="4F81BD"/>
              <w:right w:val="single" w:sz="8" w:space="0" w:color="4F81BD"/>
            </w:tcBorders>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81" w:history="1">
              <w:r w:rsidR="0055388D" w:rsidRPr="006B3ABA">
                <w:rPr>
                  <w:rStyle w:val="Hyperlink"/>
                  <w:rFonts w:ascii="Verdana" w:hAnsi="Verdana"/>
                  <w:sz w:val="18"/>
                  <w:szCs w:val="18"/>
                </w:rPr>
                <w:t>Impact of the schemes revealed by the Panama Papers</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F95">
              <w:rPr>
                <w:rFonts w:ascii="Verdana" w:hAnsi="Verdana"/>
                <w:sz w:val="18"/>
                <w:szCs w:val="18"/>
              </w:rPr>
              <w:t>Will Fitzgibbon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Thursday, 6 April 2017</w:t>
            </w:r>
          </w:p>
          <w:p w:rsidR="0055388D" w:rsidRPr="00A12C0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A12C0B">
              <w:rPr>
                <w:rFonts w:ascii="Verdana" w:hAnsi="Verdana"/>
                <w:b/>
                <w:color w:val="000000"/>
                <w:sz w:val="18"/>
                <w:szCs w:val="18"/>
              </w:rPr>
              <w:t>9.00 - 10.30 (Strasbourg)</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5E00C8">
              <w:rPr>
                <w:rFonts w:ascii="Verdana" w:hAnsi="Verdana"/>
                <w:sz w:val="20"/>
                <w:lang w:eastAsia="fr-FR"/>
              </w:rPr>
              <w:t>International Consortium of Investigative Journalists (ICIJ)</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USA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82" w:history="1">
              <w:r w:rsidR="0055388D" w:rsidRPr="006B3ABA">
                <w:rPr>
                  <w:rStyle w:val="Hyperlink"/>
                  <w:rFonts w:ascii="Verdana" w:hAnsi="Verdana"/>
                  <w:sz w:val="18"/>
                  <w:szCs w:val="18"/>
                </w:rPr>
                <w:t>Impact of the schemes revealed by the Panama Papers</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AE1108">
              <w:rPr>
                <w:rFonts w:ascii="Verdana" w:hAnsi="Verdana"/>
                <w:sz w:val="18"/>
                <w:szCs w:val="18"/>
              </w:rPr>
              <w:t>Ahmed Ahmed Laaouej</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26 April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16.00 - 17.30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Meeting in the premises of the Belgian Parliament</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5E00C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20"/>
                <w:lang w:eastAsia="fr-FR"/>
              </w:rPr>
            </w:pPr>
            <w:r w:rsidRPr="00AE1108">
              <w:rPr>
                <w:rFonts w:ascii="Verdana" w:hAnsi="Verdana"/>
                <w:sz w:val="18"/>
                <w:szCs w:val="18"/>
              </w:rPr>
              <w:t>Belgian Special Committee on the Panama Papers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Chair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AE1108"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83" w:history="1">
              <w:r w:rsidR="0055388D" w:rsidRPr="00AE1108">
                <w:rPr>
                  <w:rStyle w:val="Hyperlink"/>
                  <w:rFonts w:ascii="Verdana" w:hAnsi="Verdana"/>
                  <w:sz w:val="18"/>
                  <w:szCs w:val="18"/>
                </w:rPr>
                <w:t>Meeting with the Members of Belgian Special Committee into the Panama Papers</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AE110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AE1108">
              <w:rPr>
                <w:rFonts w:ascii="Verdana" w:hAnsi="Verdana"/>
                <w:sz w:val="18"/>
                <w:szCs w:val="18"/>
              </w:rPr>
              <w:t>Luk Van Biesen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26 April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16.00 - 17.30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Meeting in the premises of the Belgian Parliament</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AE110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AE1108">
              <w:rPr>
                <w:rFonts w:ascii="Verdana" w:hAnsi="Verdana"/>
                <w:sz w:val="18"/>
                <w:szCs w:val="18"/>
              </w:rPr>
              <w:t>Belgian Special Committee on the Panama Papers</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National Deputy</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184" w:history="1">
              <w:r w:rsidR="0055388D" w:rsidRPr="00AE1108">
                <w:rPr>
                  <w:rStyle w:val="Hyperlink"/>
                  <w:rFonts w:ascii="Verdana" w:hAnsi="Verdana"/>
                  <w:sz w:val="18"/>
                  <w:szCs w:val="18"/>
                </w:rPr>
                <w:t>Meeting with the Members of Belgian Special Committee into the Panama Papers</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AE110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AE1108">
              <w:rPr>
                <w:rFonts w:ascii="Verdana" w:hAnsi="Verdana"/>
                <w:sz w:val="18"/>
                <w:szCs w:val="18"/>
              </w:rPr>
              <w:t>Roel Deseyn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26 April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16.00 - 17.30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Meeting in the premises of the Belgian Parliament</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AE110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AE1108">
              <w:rPr>
                <w:rFonts w:ascii="Verdana" w:hAnsi="Verdana"/>
                <w:sz w:val="18"/>
                <w:szCs w:val="18"/>
              </w:rPr>
              <w:t>Belgian Special Committee on the Panama Papers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National Deputy</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185" w:history="1">
              <w:r w:rsidR="0055388D" w:rsidRPr="00AE1108">
                <w:rPr>
                  <w:rStyle w:val="Hyperlink"/>
                  <w:rFonts w:ascii="Verdana" w:hAnsi="Verdana"/>
                  <w:sz w:val="18"/>
                  <w:szCs w:val="18"/>
                </w:rPr>
                <w:t>Meeting with the Members of Belgian Special Committee into the Panama Papers</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AE110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AE1108">
              <w:rPr>
                <w:rFonts w:ascii="Verdana" w:hAnsi="Verdana"/>
                <w:sz w:val="18"/>
                <w:szCs w:val="18"/>
              </w:rPr>
              <w:t>Mark Delanote</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26 April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16.00 - 17.30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Meeting in the premises of the Belgian Parliament</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AE110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AE1108">
              <w:rPr>
                <w:rFonts w:ascii="Verdana" w:hAnsi="Verdana"/>
                <w:sz w:val="18"/>
                <w:szCs w:val="18"/>
              </w:rPr>
              <w:t>Belgian Special Committee on the Panama Papers</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National Deputy</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186" w:history="1">
              <w:r w:rsidR="0055388D" w:rsidRPr="00AE1108">
                <w:rPr>
                  <w:rStyle w:val="Hyperlink"/>
                  <w:rFonts w:ascii="Verdana" w:hAnsi="Verdana"/>
                  <w:sz w:val="18"/>
                  <w:szCs w:val="18"/>
                </w:rPr>
                <w:t>Meeting with the Members of Belgian Special Committee into the Panama Papers</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08719B">
              <w:rPr>
                <w:rFonts w:ascii="Verdana" w:hAnsi="Verdana"/>
                <w:sz w:val="18"/>
                <w:szCs w:val="18"/>
              </w:rPr>
              <w:t>Mike Beke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27 April</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14.30 - 18.00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 xml:space="preserve">Committee Meeting </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360A7F">
              <w:rPr>
                <w:rFonts w:ascii="Verdana" w:hAnsi="Verdana"/>
                <w:sz w:val="18"/>
                <w:szCs w:val="18"/>
              </w:rPr>
              <w:t>Blomeyer &amp; Sanz</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Researcher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Spain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187" w:history="1">
              <w:r w:rsidR="0055388D" w:rsidRPr="00EC2C57">
                <w:rPr>
                  <w:rStyle w:val="Hyperlink"/>
                  <w:rFonts w:ascii="Verdana" w:hAnsi="Verdana"/>
                  <w:sz w:val="18"/>
                  <w:szCs w:val="18"/>
                </w:rPr>
                <w:t>Presentation of studies (Part 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08719B">
              <w:rPr>
                <w:rFonts w:ascii="Verdana" w:hAnsi="Verdana"/>
                <w:sz w:val="18"/>
                <w:szCs w:val="18"/>
              </w:rPr>
              <w:t>David Buck</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27 April</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14.30 - 18.00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Committee Meeting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3E7F34">
              <w:rPr>
                <w:rFonts w:ascii="Verdana" w:hAnsi="Verdana"/>
                <w:sz w:val="18"/>
                <w:szCs w:val="18"/>
                <w:lang w:val="en"/>
              </w:rPr>
              <w:t>Centre for Strategy &amp; Evaluation Services</w:t>
            </w:r>
            <w:r>
              <w:rPr>
                <w:rFonts w:ascii="Verdana" w:hAnsi="Verdana"/>
                <w:sz w:val="18"/>
                <w:szCs w:val="18"/>
                <w:lang w:val="en"/>
              </w:rPr>
              <w:t xml:space="preserve"> (CSES)</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Researcher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188" w:history="1">
              <w:r w:rsidR="0055388D" w:rsidRPr="00EC2C57">
                <w:rPr>
                  <w:rStyle w:val="Hyperlink"/>
                  <w:rFonts w:ascii="Verdana" w:hAnsi="Verdana"/>
                  <w:sz w:val="18"/>
                  <w:szCs w:val="18"/>
                </w:rPr>
                <w:t>Presentation of studies (Part 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08719B">
              <w:rPr>
                <w:rFonts w:ascii="Verdana" w:hAnsi="Verdana"/>
                <w:sz w:val="18"/>
                <w:szCs w:val="18"/>
              </w:rPr>
              <w:t>Jack Malan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27 April</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14.30 - 18.00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Committee Meeting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3E7F34">
              <w:rPr>
                <w:rFonts w:ascii="Verdana" w:hAnsi="Verdana"/>
                <w:sz w:val="18"/>
                <w:szCs w:val="18"/>
                <w:lang w:val="en"/>
              </w:rPr>
              <w:t>Centre for Strategy &amp; Evaluation Services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Researcher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189" w:history="1">
              <w:r w:rsidR="0055388D" w:rsidRPr="00EC2C57">
                <w:rPr>
                  <w:rStyle w:val="Hyperlink"/>
                  <w:rFonts w:ascii="Verdana" w:hAnsi="Verdana"/>
                  <w:sz w:val="18"/>
                  <w:szCs w:val="18"/>
                </w:rPr>
                <w:t>Presentation of studies (Part 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08719B">
              <w:rPr>
                <w:rFonts w:ascii="Verdana" w:hAnsi="Verdana"/>
                <w:sz w:val="18"/>
                <w:szCs w:val="18"/>
              </w:rPr>
              <w:t>Amandine Scherrer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27 April</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14.30 - 18.00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Committee Meeting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360A7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Parliament</w:t>
            </w:r>
            <w:r>
              <w:rPr>
                <w:rFonts w:ascii="Verdana" w:hAnsi="Verdana"/>
                <w:sz w:val="18"/>
                <w:szCs w:val="18"/>
              </w:rPr>
              <w:br/>
            </w:r>
            <w:r w:rsidRPr="00360A7F">
              <w:rPr>
                <w:rFonts w:ascii="Verdana" w:hAnsi="Verdana"/>
                <w:sz w:val="18"/>
                <w:szCs w:val="18"/>
              </w:rPr>
              <w:t xml:space="preserve">European Parliamentary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360A7F">
              <w:rPr>
                <w:rFonts w:ascii="Verdana" w:hAnsi="Verdana"/>
                <w:sz w:val="18"/>
                <w:szCs w:val="18"/>
              </w:rPr>
              <w:t xml:space="preserve">Research Service </w:t>
            </w:r>
            <w:r>
              <w:rPr>
                <w:rFonts w:ascii="Verdana" w:hAnsi="Verdana"/>
                <w:sz w:val="18"/>
                <w:szCs w:val="18"/>
              </w:rPr>
              <w:t xml:space="preserve">(EPRS)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Researcher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190" w:history="1">
              <w:r w:rsidR="0055388D" w:rsidRPr="00EC2C57">
                <w:rPr>
                  <w:rStyle w:val="Hyperlink"/>
                  <w:rFonts w:ascii="Verdana" w:hAnsi="Verdana"/>
                  <w:sz w:val="18"/>
                  <w:szCs w:val="18"/>
                </w:rPr>
                <w:t>Presentation of studies (Part I)</w:t>
              </w:r>
            </w:hyperlink>
          </w:p>
        </w:tc>
      </w:tr>
      <w:tr w:rsidR="0055388D" w:rsidRPr="00474CD2"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08719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08719B">
              <w:rPr>
                <w:rFonts w:ascii="Verdana" w:hAnsi="Verdana"/>
                <w:sz w:val="18"/>
                <w:szCs w:val="18"/>
              </w:rPr>
              <w:t>Anthony Amicelle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27 April</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14.30 - 18.00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Committee Meeting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3E7F34"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3E7F34">
              <w:rPr>
                <w:rFonts w:ascii="Verdana" w:hAnsi="Verdana"/>
                <w:sz w:val="18"/>
                <w:szCs w:val="18"/>
                <w:lang w:val="fr-FR"/>
              </w:rPr>
              <w:t>International Centre for Comparative Criminology, Université de Montréal, Canada</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3E7F34"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Pr>
                <w:rFonts w:ascii="Verdana" w:hAnsi="Verdana"/>
                <w:sz w:val="18"/>
                <w:szCs w:val="18"/>
                <w:lang w:val="fr-FR"/>
              </w:rPr>
              <w:t>Researcher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3E7F34"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Pr>
                <w:rFonts w:ascii="Verdana" w:hAnsi="Verdana"/>
                <w:sz w:val="18"/>
                <w:szCs w:val="18"/>
                <w:lang w:val="fr-FR"/>
              </w:rPr>
              <w:t>Canada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474CD2"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191" w:history="1">
              <w:r w:rsidR="0055388D" w:rsidRPr="00EC2C57">
                <w:rPr>
                  <w:rStyle w:val="Hyperlink"/>
                  <w:rFonts w:ascii="Verdana" w:hAnsi="Verdana"/>
                  <w:sz w:val="18"/>
                  <w:szCs w:val="18"/>
                </w:rPr>
                <w:t>Presentation of studies (Part I)</w:t>
              </w:r>
            </w:hyperlink>
          </w:p>
        </w:tc>
      </w:tr>
      <w:tr w:rsidR="0055388D" w:rsidRPr="00474CD2"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474CD2" w:rsidRDefault="0055388D" w:rsidP="007C0048">
            <w:pPr>
              <w:tabs>
                <w:tab w:val="left" w:pos="1021"/>
                <w:tab w:val="left" w:pos="1416"/>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474CD2">
              <w:rPr>
                <w:rFonts w:ascii="Verdana" w:hAnsi="Verdana"/>
                <w:sz w:val="18"/>
                <w:szCs w:val="18"/>
              </w:rPr>
              <w:t xml:space="preserve">Willem Pieter de Groen </w:t>
            </w:r>
          </w:p>
          <w:p w:rsidR="0055388D" w:rsidRPr="0008719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F7389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F73897">
              <w:rPr>
                <w:rFonts w:ascii="Verdana" w:hAnsi="Verdana"/>
                <w:b/>
                <w:color w:val="000000"/>
                <w:sz w:val="18"/>
                <w:szCs w:val="18"/>
              </w:rPr>
              <w:t>Tuesday, 2 May 2017</w:t>
            </w:r>
          </w:p>
          <w:p w:rsidR="0055388D" w:rsidRPr="00F7389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F73897">
              <w:rPr>
                <w:rFonts w:ascii="Verdana" w:hAnsi="Verdana"/>
                <w:b/>
                <w:color w:val="000000"/>
                <w:sz w:val="18"/>
                <w:szCs w:val="18"/>
              </w:rPr>
              <w:t>15.00 - 18.30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Committee meeting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474CD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474CD2">
              <w:rPr>
                <w:rFonts w:ascii="Verdana" w:hAnsi="Verdana"/>
                <w:sz w:val="18"/>
                <w:szCs w:val="18"/>
                <w:lang w:val="fr-FR"/>
              </w:rPr>
              <w:t>Centre for European Policy Studies (CEPS)</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474CD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Researcher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474CD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474CD2" w:rsidRDefault="0042045A" w:rsidP="007C0048">
            <w:pPr>
              <w:jc w:val="center"/>
              <w:rPr>
                <w:rFonts w:ascii="Verdana" w:hAnsi="Verdana"/>
                <w:color w:val="000000"/>
                <w:sz w:val="18"/>
                <w:szCs w:val="18"/>
              </w:rPr>
            </w:pPr>
            <w:hyperlink r:id="rId192" w:history="1">
              <w:r w:rsidR="0055388D" w:rsidRPr="00EC2C57">
                <w:rPr>
                  <w:rStyle w:val="Hyperlink"/>
                  <w:rFonts w:ascii="Verdana" w:hAnsi="Verdana"/>
                  <w:sz w:val="18"/>
                  <w:szCs w:val="18"/>
                </w:rPr>
                <w:t>Presentation of studies (Part II)</w:t>
              </w:r>
            </w:hyperlink>
          </w:p>
        </w:tc>
      </w:tr>
      <w:tr w:rsidR="0055388D" w:rsidRPr="00474CD2"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08719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474CD2">
              <w:rPr>
                <w:rFonts w:ascii="Verdana" w:hAnsi="Verdana"/>
                <w:sz w:val="18"/>
                <w:szCs w:val="18"/>
              </w:rPr>
              <w:t>Ian Roxan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Pr="00F7389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F73897">
              <w:rPr>
                <w:rFonts w:ascii="Verdana" w:hAnsi="Verdana"/>
                <w:b/>
                <w:color w:val="000000"/>
                <w:sz w:val="18"/>
                <w:szCs w:val="18"/>
              </w:rPr>
              <w:t>Tuesday, 2 May 2017</w:t>
            </w:r>
          </w:p>
          <w:p w:rsidR="0055388D" w:rsidRPr="00F7389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F73897">
              <w:rPr>
                <w:rFonts w:ascii="Verdana" w:hAnsi="Verdana"/>
                <w:b/>
                <w:color w:val="000000"/>
                <w:sz w:val="18"/>
                <w:szCs w:val="18"/>
              </w:rPr>
              <w:t>15.00 - 18.30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Committee meeting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D83BA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83BA8">
              <w:rPr>
                <w:rFonts w:ascii="Verdana" w:hAnsi="Verdana"/>
                <w:sz w:val="18"/>
                <w:szCs w:val="18"/>
              </w:rPr>
              <w:t>London School of Economics (LSE)</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474CD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Researcher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474CD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474CD2" w:rsidRDefault="0042045A" w:rsidP="007C0048">
            <w:pPr>
              <w:jc w:val="center"/>
              <w:rPr>
                <w:rFonts w:ascii="Verdana" w:hAnsi="Verdana"/>
                <w:color w:val="000000"/>
                <w:sz w:val="18"/>
                <w:szCs w:val="18"/>
              </w:rPr>
            </w:pPr>
            <w:hyperlink r:id="rId193" w:history="1">
              <w:r w:rsidR="0055388D" w:rsidRPr="00EC2C57">
                <w:rPr>
                  <w:rStyle w:val="Hyperlink"/>
                  <w:rFonts w:ascii="Verdana" w:hAnsi="Verdana"/>
                  <w:sz w:val="18"/>
                  <w:szCs w:val="18"/>
                </w:rPr>
                <w:t>Presentation of studies (Part II)</w:t>
              </w:r>
            </w:hyperlink>
          </w:p>
        </w:tc>
      </w:tr>
      <w:tr w:rsidR="0055388D" w:rsidRPr="00474CD2"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08719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474CD2">
              <w:rPr>
                <w:rFonts w:ascii="Verdana" w:hAnsi="Verdana"/>
                <w:sz w:val="18"/>
                <w:szCs w:val="18"/>
              </w:rPr>
              <w:t>Herman Bröring</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F7389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F73897">
              <w:rPr>
                <w:rFonts w:ascii="Verdana" w:hAnsi="Verdana"/>
                <w:b/>
                <w:color w:val="000000"/>
                <w:sz w:val="18"/>
                <w:szCs w:val="18"/>
              </w:rPr>
              <w:t>Tuesday, 2 May 2017</w:t>
            </w:r>
          </w:p>
          <w:p w:rsidR="0055388D" w:rsidRPr="00F7389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F73897">
              <w:rPr>
                <w:rFonts w:ascii="Verdana" w:hAnsi="Verdana"/>
                <w:b/>
                <w:color w:val="000000"/>
                <w:sz w:val="18"/>
                <w:szCs w:val="18"/>
              </w:rPr>
              <w:t>15.00 - 18.30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Committee meeting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D83BA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83BA8">
              <w:rPr>
                <w:rFonts w:ascii="Verdana" w:hAnsi="Verdana"/>
                <w:sz w:val="18"/>
                <w:szCs w:val="18"/>
              </w:rPr>
              <w:t>Centre for European Financial Services Law at the University of Groningen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474CD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Researcher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474CD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The Netherlands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474CD2" w:rsidRDefault="0042045A" w:rsidP="007C0048">
            <w:pPr>
              <w:jc w:val="center"/>
              <w:rPr>
                <w:rFonts w:ascii="Verdana" w:hAnsi="Verdana"/>
                <w:color w:val="000000"/>
                <w:sz w:val="18"/>
                <w:szCs w:val="18"/>
              </w:rPr>
            </w:pPr>
            <w:hyperlink r:id="rId194" w:history="1">
              <w:r w:rsidR="0055388D" w:rsidRPr="00EC2C57">
                <w:rPr>
                  <w:rStyle w:val="Hyperlink"/>
                  <w:rFonts w:ascii="Verdana" w:hAnsi="Verdana"/>
                  <w:sz w:val="18"/>
                  <w:szCs w:val="18"/>
                </w:rPr>
                <w:t>Presentation of studies (Part II)</w:t>
              </w:r>
            </w:hyperlink>
          </w:p>
        </w:tc>
      </w:tr>
      <w:tr w:rsidR="0055388D" w:rsidRPr="00474CD2"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08719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474CD2">
              <w:rPr>
                <w:rFonts w:ascii="Verdana" w:hAnsi="Verdana"/>
                <w:sz w:val="18"/>
                <w:szCs w:val="18"/>
              </w:rPr>
              <w:t>Peter Clegg</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Pr="00F7389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F73897">
              <w:rPr>
                <w:rFonts w:ascii="Verdana" w:hAnsi="Verdana"/>
                <w:b/>
                <w:color w:val="000000"/>
                <w:sz w:val="18"/>
                <w:szCs w:val="18"/>
              </w:rPr>
              <w:t>Tuesday, 2 May 2017</w:t>
            </w:r>
          </w:p>
          <w:p w:rsidR="0055388D" w:rsidRPr="00F7389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F73897">
              <w:rPr>
                <w:rFonts w:ascii="Verdana" w:hAnsi="Verdana"/>
                <w:b/>
                <w:color w:val="000000"/>
                <w:sz w:val="18"/>
                <w:szCs w:val="18"/>
              </w:rPr>
              <w:t>15.00 - 18.30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Committee meeting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D83BA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83BA8">
              <w:rPr>
                <w:rFonts w:ascii="Verdana" w:hAnsi="Verdana"/>
                <w:sz w:val="18"/>
                <w:szCs w:val="18"/>
              </w:rPr>
              <w:t>University of the West of England, Bristol</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474CD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Researcher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474CD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474CD2" w:rsidRDefault="0042045A" w:rsidP="007C0048">
            <w:pPr>
              <w:jc w:val="center"/>
              <w:rPr>
                <w:rFonts w:ascii="Verdana" w:hAnsi="Verdana"/>
                <w:color w:val="000000"/>
                <w:sz w:val="18"/>
                <w:szCs w:val="18"/>
              </w:rPr>
            </w:pPr>
            <w:hyperlink r:id="rId195" w:history="1">
              <w:r w:rsidR="0055388D" w:rsidRPr="00EC2C57">
                <w:rPr>
                  <w:rStyle w:val="Hyperlink"/>
                  <w:rFonts w:ascii="Verdana" w:hAnsi="Verdana"/>
                  <w:sz w:val="18"/>
                  <w:szCs w:val="18"/>
                </w:rPr>
                <w:t>Presentation of studies (Part II)</w:t>
              </w:r>
            </w:hyperlink>
          </w:p>
        </w:tc>
      </w:tr>
      <w:tr w:rsidR="0055388D" w:rsidRPr="00474CD2"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474CD2" w:rsidRDefault="0055388D" w:rsidP="007C0048">
            <w:pPr>
              <w:tabs>
                <w:tab w:val="left" w:pos="1021"/>
                <w:tab w:val="left" w:pos="1416"/>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474CD2">
              <w:rPr>
                <w:rFonts w:ascii="Verdana" w:hAnsi="Verdana"/>
                <w:sz w:val="18"/>
                <w:szCs w:val="18"/>
              </w:rPr>
              <w:t>Alexandre Maitrot de la Motte</w:t>
            </w:r>
          </w:p>
          <w:p w:rsidR="0055388D" w:rsidRPr="0008719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F7389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F73897">
              <w:rPr>
                <w:rFonts w:ascii="Verdana" w:hAnsi="Verdana"/>
                <w:b/>
                <w:color w:val="000000"/>
                <w:sz w:val="18"/>
                <w:szCs w:val="18"/>
              </w:rPr>
              <w:t>Tuesday, 2 May 2017</w:t>
            </w:r>
          </w:p>
          <w:p w:rsidR="0055388D" w:rsidRPr="00F7389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F73897">
              <w:rPr>
                <w:rFonts w:ascii="Verdana" w:hAnsi="Verdana"/>
                <w:b/>
                <w:color w:val="000000"/>
                <w:sz w:val="18"/>
                <w:szCs w:val="18"/>
              </w:rPr>
              <w:t>15.00 - 18.30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Committee meeting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474CD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474CD2">
              <w:rPr>
                <w:rFonts w:ascii="Verdana" w:hAnsi="Verdana"/>
                <w:sz w:val="18"/>
                <w:szCs w:val="18"/>
                <w:lang w:val="fr-FR"/>
              </w:rPr>
              <w:t>University of Paris-Est Créteil</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474CD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Researcher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474CD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Pr>
                <w:rFonts w:ascii="Verdana" w:hAnsi="Verdana"/>
                <w:sz w:val="18"/>
                <w:szCs w:val="18"/>
                <w:lang w:val="fr-FR"/>
              </w:rPr>
              <w:t>France</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474CD2" w:rsidRDefault="0042045A" w:rsidP="007C0048">
            <w:pPr>
              <w:jc w:val="center"/>
              <w:rPr>
                <w:rFonts w:ascii="Verdana" w:hAnsi="Verdana"/>
                <w:color w:val="000000"/>
                <w:sz w:val="18"/>
                <w:szCs w:val="18"/>
              </w:rPr>
            </w:pPr>
            <w:hyperlink r:id="rId196" w:history="1">
              <w:r w:rsidR="0055388D" w:rsidRPr="00EC2C57">
                <w:rPr>
                  <w:rStyle w:val="Hyperlink"/>
                  <w:rFonts w:ascii="Verdana" w:hAnsi="Verdana"/>
                  <w:sz w:val="18"/>
                  <w:szCs w:val="18"/>
                </w:rPr>
                <w:t>Presentation of studies (Part II)</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0B5F5F">
              <w:rPr>
                <w:rFonts w:ascii="Verdana" w:hAnsi="Verdana"/>
                <w:sz w:val="18"/>
                <w:szCs w:val="18"/>
                <w:lang w:val="en"/>
              </w:rPr>
              <w:t>Pierre Moscovici</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4 May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7623A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sz w:val="18"/>
                <w:szCs w:val="18"/>
              </w:rPr>
              <w:t>European Commission</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color w:val="000000"/>
                <w:sz w:val="18"/>
                <w:szCs w:val="18"/>
              </w:rPr>
              <w:t xml:space="preserve">Commissioner </w:t>
            </w:r>
            <w:r w:rsidRPr="0013211D">
              <w:rPr>
                <w:rFonts w:ascii="Verdana" w:hAnsi="Verdana"/>
                <w:color w:val="000000"/>
                <w:sz w:val="18"/>
                <w:szCs w:val="18"/>
              </w:rPr>
              <w:t>responsible for Economic and Financial Affairs, Taxation and Customs</w:t>
            </w:r>
            <w:r>
              <w:rPr>
                <w:rFonts w:ascii="Verdana" w:hAnsi="Verdana"/>
                <w:sz w:val="18"/>
                <w:szCs w:val="18"/>
              </w:rPr>
              <w:t xml:space="preserve"> European Commission</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3211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197" w:history="1">
              <w:r w:rsidR="0055388D" w:rsidRPr="006B3ABA">
                <w:rPr>
                  <w:rStyle w:val="Hyperlink"/>
                  <w:rFonts w:ascii="Verdana" w:hAnsi="Verdana"/>
                  <w:sz w:val="18"/>
                  <w:szCs w:val="18"/>
                </w:rPr>
                <w:t xml:space="preserve">Hearing with Commissioner </w:t>
              </w:r>
              <w:r w:rsidR="0055388D" w:rsidRPr="0013211D">
                <w:rPr>
                  <w:rStyle w:val="Hyperlink"/>
                  <w:rFonts w:ascii="Verdana" w:hAnsi="Verdana"/>
                  <w:sz w:val="18"/>
                  <w:szCs w:val="18"/>
                </w:rPr>
                <w:t xml:space="preserve">Pierre Moscovici </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7623A6">
              <w:rPr>
                <w:rFonts w:ascii="Verdana" w:hAnsi="Verdana"/>
                <w:sz w:val="18"/>
                <w:szCs w:val="18"/>
              </w:rPr>
              <w:t>Rui Gonçalves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Tuesday, 9 May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Government of Madeira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5258B">
              <w:rPr>
                <w:rFonts w:ascii="Verdana" w:hAnsi="Verdana"/>
                <w:sz w:val="18"/>
                <w:szCs w:val="18"/>
              </w:rPr>
              <w:t>Regional Secretary for Finance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Madeira, Portugal</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401F7"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sz w:val="18"/>
                <w:szCs w:val="18"/>
              </w:rPr>
            </w:pPr>
            <w:hyperlink r:id="rId198" w:history="1">
              <w:r w:rsidR="0055388D" w:rsidRPr="006B3ABA">
                <w:rPr>
                  <w:rStyle w:val="Hyperlink"/>
                  <w:rFonts w:ascii="Verdana" w:hAnsi="Verdana"/>
                  <w:sz w:val="18"/>
                  <w:szCs w:val="18"/>
                </w:rPr>
                <w:t>Cooperation in tax matters with European jurisdictions</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F95"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5258B">
              <w:rPr>
                <w:rFonts w:ascii="Verdana" w:hAnsi="Verdana"/>
                <w:sz w:val="18"/>
                <w:szCs w:val="18"/>
              </w:rPr>
              <w:t>James Tipping</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Tuesday, 9 May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9.00 - 12.30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Finance Centre</w:t>
            </w:r>
            <w:r w:rsidRPr="00D54C03">
              <w:rPr>
                <w:rFonts w:ascii="Verdana" w:hAnsi="Verdana"/>
                <w:sz w:val="18"/>
                <w:szCs w:val="18"/>
              </w:rPr>
              <w:t xml:space="preserve"> of the Government of Gibraltar</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615566">
              <w:rPr>
                <w:rFonts w:ascii="Verdana" w:hAnsi="Verdana"/>
                <w:sz w:val="18"/>
                <w:szCs w:val="18"/>
              </w:rPr>
              <w:t xml:space="preserve">Finance Director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Gibraltar, UK</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6401F7"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sz w:val="18"/>
                <w:szCs w:val="18"/>
              </w:rPr>
            </w:pPr>
            <w:hyperlink r:id="rId199" w:history="1">
              <w:r w:rsidR="0055388D" w:rsidRPr="006B3ABA">
                <w:rPr>
                  <w:rStyle w:val="Hyperlink"/>
                  <w:rFonts w:ascii="Verdana" w:hAnsi="Verdana"/>
                  <w:sz w:val="18"/>
                  <w:szCs w:val="18"/>
                </w:rPr>
                <w:t>Cooperation in tax matters with European jurisdictions</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5258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5258B">
              <w:rPr>
                <w:rFonts w:ascii="Verdana" w:hAnsi="Verdana"/>
                <w:sz w:val="18"/>
                <w:szCs w:val="18"/>
              </w:rPr>
              <w:t>Richard Walker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F5258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F5258B">
              <w:rPr>
                <w:rFonts w:ascii="Verdana" w:hAnsi="Verdana"/>
                <w:b/>
                <w:color w:val="000000"/>
                <w:sz w:val="18"/>
                <w:szCs w:val="18"/>
              </w:rPr>
              <w:t xml:space="preserve">Tuesday, 9 May </w:t>
            </w:r>
          </w:p>
          <w:p w:rsidR="0055388D" w:rsidRPr="00F5258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F5258B">
              <w:rPr>
                <w:rFonts w:ascii="Verdana" w:hAnsi="Verdana"/>
                <w:b/>
                <w:color w:val="000000"/>
                <w:sz w:val="18"/>
                <w:szCs w:val="18"/>
              </w:rPr>
              <w:t>2017</w:t>
            </w:r>
          </w:p>
          <w:p w:rsidR="0055388D" w:rsidRPr="00F5258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F5258B">
              <w:rPr>
                <w:rFonts w:ascii="Verdana" w:hAnsi="Verdana"/>
                <w:b/>
                <w:color w:val="000000"/>
                <w:sz w:val="18"/>
                <w:szCs w:val="18"/>
              </w:rPr>
              <w:t>9.00 - 12.30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B95609">
              <w:rPr>
                <w:rFonts w:ascii="Verdana" w:hAnsi="Verdana"/>
                <w:sz w:val="18"/>
                <w:szCs w:val="18"/>
              </w:rPr>
              <w:t>S</w:t>
            </w:r>
            <w:r>
              <w:rPr>
                <w:rFonts w:ascii="Verdana" w:hAnsi="Verdana"/>
                <w:sz w:val="18"/>
                <w:szCs w:val="18"/>
              </w:rPr>
              <w:t>tates of Guernsey Policy &amp; Resources Committee</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615566">
              <w:rPr>
                <w:rFonts w:ascii="Verdana" w:hAnsi="Verdana"/>
                <w:sz w:val="18"/>
                <w:szCs w:val="18"/>
              </w:rPr>
              <w:t xml:space="preserve">Director of financial crime policy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BC1C60">
              <w:rPr>
                <w:rFonts w:ascii="Verdana" w:hAnsi="Verdana"/>
                <w:sz w:val="18"/>
                <w:szCs w:val="18"/>
              </w:rPr>
              <w:t>Guernsey</w:t>
            </w:r>
            <w:r>
              <w:rPr>
                <w:rFonts w:ascii="Verdana" w:hAnsi="Verdana"/>
                <w:sz w:val="18"/>
                <w:szCs w:val="18"/>
              </w:rPr>
              <w:t>, Channel Islands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401F7"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sz w:val="18"/>
                <w:szCs w:val="18"/>
              </w:rPr>
            </w:pPr>
            <w:hyperlink r:id="rId200" w:history="1">
              <w:r w:rsidR="0055388D" w:rsidRPr="006B3ABA">
                <w:rPr>
                  <w:rStyle w:val="Hyperlink"/>
                  <w:rFonts w:ascii="Verdana" w:hAnsi="Verdana"/>
                  <w:sz w:val="18"/>
                  <w:szCs w:val="18"/>
                </w:rPr>
                <w:t>Cooperation in tax matters with European jurisdictions</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5258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5258B">
              <w:rPr>
                <w:rFonts w:ascii="Verdana" w:hAnsi="Verdana"/>
                <w:sz w:val="18"/>
                <w:szCs w:val="18"/>
              </w:rPr>
              <w:t>Colin Powell</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Pr="00F5258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F5258B">
              <w:rPr>
                <w:rFonts w:ascii="Verdana" w:hAnsi="Verdana"/>
                <w:b/>
                <w:color w:val="000000"/>
                <w:sz w:val="18"/>
                <w:szCs w:val="18"/>
              </w:rPr>
              <w:t xml:space="preserve">Tuesday, 9 May </w:t>
            </w:r>
          </w:p>
          <w:p w:rsidR="0055388D" w:rsidRPr="00F5258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F5258B">
              <w:rPr>
                <w:rFonts w:ascii="Verdana" w:hAnsi="Verdana"/>
                <w:b/>
                <w:color w:val="000000"/>
                <w:sz w:val="18"/>
                <w:szCs w:val="18"/>
              </w:rPr>
              <w:t>2017</w:t>
            </w:r>
          </w:p>
          <w:p w:rsidR="0055388D" w:rsidRPr="00F5258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F5258B">
              <w:rPr>
                <w:rFonts w:ascii="Verdana" w:hAnsi="Verdana"/>
                <w:b/>
                <w:color w:val="000000"/>
                <w:sz w:val="18"/>
                <w:szCs w:val="18"/>
              </w:rPr>
              <w:t>9.00 - 12.30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Government</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Adviser to the Chief Minister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BC1C60">
              <w:rPr>
                <w:rFonts w:ascii="Verdana" w:hAnsi="Verdana"/>
                <w:sz w:val="18"/>
                <w:szCs w:val="18"/>
              </w:rPr>
              <w:t>Jersey</w:t>
            </w:r>
            <w:r>
              <w:rPr>
                <w:rFonts w:ascii="Verdana" w:hAnsi="Verdana"/>
                <w:sz w:val="18"/>
                <w:szCs w:val="18"/>
              </w:rPr>
              <w:t>, Channel Islands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401F7"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sz w:val="18"/>
                <w:szCs w:val="18"/>
              </w:rPr>
            </w:pPr>
            <w:hyperlink r:id="rId201" w:history="1">
              <w:r w:rsidR="0055388D" w:rsidRPr="006B3ABA">
                <w:rPr>
                  <w:rStyle w:val="Hyperlink"/>
                  <w:rFonts w:ascii="Verdana" w:hAnsi="Verdana"/>
                  <w:sz w:val="18"/>
                  <w:szCs w:val="18"/>
                </w:rPr>
                <w:t>Cooperation in tax matters with European jurisdictions</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F5258B"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Jean-Claude Juncker</w:t>
            </w:r>
          </w:p>
        </w:tc>
        <w:tc>
          <w:tcPr>
            <w:tcW w:w="2716"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Tuesday, 30 May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15.00 - 16.30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Commission</w:t>
            </w:r>
          </w:p>
        </w:tc>
        <w:tc>
          <w:tcPr>
            <w:tcW w:w="241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President of the European Commission </w:t>
            </w:r>
          </w:p>
        </w:tc>
        <w:tc>
          <w:tcPr>
            <w:tcW w:w="214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BC1C6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6401F7"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sz w:val="18"/>
                <w:szCs w:val="18"/>
              </w:rPr>
            </w:pPr>
            <w:hyperlink r:id="rId202" w:history="1">
              <w:r w:rsidR="0055388D" w:rsidRPr="006B3ABA">
                <w:rPr>
                  <w:rStyle w:val="Hyperlink"/>
                  <w:rFonts w:ascii="Verdana" w:hAnsi="Verdana"/>
                  <w:sz w:val="18"/>
                  <w:szCs w:val="18"/>
                </w:rPr>
                <w:t xml:space="preserve">Hearing with </w:t>
              </w:r>
              <w:r w:rsidR="0055388D">
                <w:rPr>
                  <w:rStyle w:val="Hyperlink"/>
                  <w:rFonts w:ascii="Verdana" w:hAnsi="Verdana"/>
                  <w:sz w:val="18"/>
                  <w:szCs w:val="18"/>
                </w:rPr>
                <w:t xml:space="preserve">the President of the European Commission, </w:t>
              </w:r>
              <w:r w:rsidR="0055388D" w:rsidRPr="006B3ABA">
                <w:rPr>
                  <w:rStyle w:val="Hyperlink"/>
                  <w:rFonts w:ascii="Verdana" w:hAnsi="Verdana"/>
                  <w:sz w:val="18"/>
                  <w:szCs w:val="18"/>
                </w:rPr>
                <w:t>J.C. Juncker</w:t>
              </w:r>
            </w:hyperlink>
          </w:p>
        </w:tc>
      </w:tr>
      <w:tr w:rsidR="0055388D" w:rsidRPr="00014AF8" w:rsidTr="007C0048">
        <w:trPr>
          <w:trHeight w:val="1131"/>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Fernando Rocha Andrade</w:t>
            </w:r>
          </w:p>
          <w:p w:rsidR="0055388D" w:rsidRPr="00D83BA8" w:rsidRDefault="0055388D" w:rsidP="007C0048">
            <w:pPr>
              <w:rPr>
                <w:rFonts w:ascii="Verdana" w:hAnsi="Verdana"/>
                <w:sz w:val="18"/>
                <w:szCs w:val="18"/>
              </w:rPr>
            </w:pP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Tuesday, 30 May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16.45 - 17.30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Government of Portugal</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Secretary of State of Tax affairs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BC1C6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401F7"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sz w:val="18"/>
                <w:szCs w:val="18"/>
              </w:rPr>
            </w:pPr>
            <w:hyperlink r:id="rId203" w:history="1">
              <w:r w:rsidR="0055388D" w:rsidRPr="006B3ABA">
                <w:rPr>
                  <w:rStyle w:val="Hyperlink"/>
                  <w:rFonts w:ascii="Verdana" w:hAnsi="Verdana"/>
                  <w:sz w:val="18"/>
                  <w:szCs w:val="18"/>
                </w:rPr>
                <w:t>Hearing with F. Rocha Andrade</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83BA8">
              <w:rPr>
                <w:rFonts w:ascii="Verdana" w:hAnsi="Verdana"/>
                <w:sz w:val="18"/>
                <w:szCs w:val="18"/>
              </w:rPr>
              <w:t>Vigjilenca Abazi</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21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9.00 - 11.00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Joint PANA/JURI 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A179E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21ABA">
              <w:rPr>
                <w:rFonts w:ascii="Verdana" w:hAnsi="Verdana"/>
                <w:sz w:val="18"/>
                <w:szCs w:val="18"/>
              </w:rPr>
              <w:t xml:space="preserve">Maastricht </w:t>
            </w:r>
            <w:r>
              <w:rPr>
                <w:rFonts w:ascii="Verdana" w:hAnsi="Verdana"/>
                <w:sz w:val="18"/>
                <w:szCs w:val="18"/>
                <w:shd w:val="clear" w:color="auto" w:fill="FFFFFF" w:themeFill="background1"/>
              </w:rPr>
              <w:t>U</w:t>
            </w:r>
            <w:r w:rsidRPr="00A179E7">
              <w:rPr>
                <w:rFonts w:ascii="Verdana" w:hAnsi="Verdana"/>
                <w:sz w:val="18"/>
                <w:szCs w:val="18"/>
                <w:shd w:val="clear" w:color="auto" w:fill="FFFFFF" w:themeFill="background1"/>
              </w:rPr>
              <w:t>niversity</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A179E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Academic</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The Netherlands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6B3ABA" w:rsidRDefault="0055388D" w:rsidP="007C0048">
            <w:pPr>
              <w:jc w:val="center"/>
              <w:rPr>
                <w:rStyle w:val="Hyperlink"/>
                <w:rFonts w:ascii="Verdana" w:hAnsi="Verdana"/>
                <w:sz w:val="18"/>
                <w:szCs w:val="18"/>
              </w:rPr>
            </w:pPr>
            <w:r>
              <w:rPr>
                <w:rFonts w:ascii="Verdana" w:hAnsi="Verdana"/>
                <w:color w:val="000000"/>
                <w:sz w:val="18"/>
                <w:szCs w:val="18"/>
              </w:rPr>
              <w:fldChar w:fldCharType="begin"/>
            </w:r>
            <w:r>
              <w:rPr>
                <w:rFonts w:ascii="Verdana" w:hAnsi="Verdana"/>
                <w:color w:val="000000"/>
                <w:sz w:val="18"/>
                <w:szCs w:val="18"/>
              </w:rPr>
              <w:instrText xml:space="preserve"> HYPERLINK "http://www.europarl.europa.eu/committees/en/pana/events-hearings.html?id=20170608CHE01802" </w:instrText>
            </w:r>
            <w:r>
              <w:rPr>
                <w:rFonts w:ascii="Verdana" w:hAnsi="Verdana"/>
                <w:color w:val="000000"/>
                <w:sz w:val="18"/>
                <w:szCs w:val="18"/>
              </w:rPr>
              <w:fldChar w:fldCharType="separate"/>
            </w:r>
            <w:r w:rsidRPr="006B3ABA">
              <w:rPr>
                <w:rStyle w:val="Hyperlink"/>
                <w:rFonts w:ascii="Verdana" w:hAnsi="Verdana"/>
                <w:sz w:val="18"/>
                <w:szCs w:val="18"/>
              </w:rPr>
              <w:t>Joint PANA-JURI hearing</w:t>
            </w:r>
          </w:p>
          <w:p w:rsidR="0055388D" w:rsidRPr="0013211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6B3ABA">
              <w:rPr>
                <w:rStyle w:val="Hyperlink"/>
                <w:bCs/>
              </w:rPr>
              <w:t>‘</w:t>
            </w:r>
            <w:r w:rsidRPr="0013211D">
              <w:rPr>
                <w:rStyle w:val="Hyperlink"/>
                <w:rFonts w:ascii="Verdana" w:hAnsi="Verdana"/>
                <w:bCs/>
                <w:sz w:val="18"/>
                <w:szCs w:val="18"/>
              </w:rPr>
              <w:t>The EU-wide protection of whistleblowers’</w:t>
            </w:r>
            <w:r>
              <w:rPr>
                <w:rFonts w:ascii="Verdana" w:hAnsi="Verdana"/>
                <w:color w:val="000000"/>
                <w:sz w:val="18"/>
                <w:szCs w:val="18"/>
              </w:rPr>
              <w:fldChar w:fldCharType="end"/>
            </w:r>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D83BA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83BA8">
              <w:rPr>
                <w:rFonts w:ascii="Verdana" w:hAnsi="Verdana"/>
                <w:sz w:val="18"/>
                <w:szCs w:val="18"/>
              </w:rPr>
              <w:t>Cathy James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21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9.00 - 11.00</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Joint PANA/JURI 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D21ABA"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Public concern</w:t>
            </w:r>
            <w:r w:rsidRPr="00D83BA8">
              <w:rPr>
                <w:rFonts w:ascii="Verdana" w:hAnsi="Verdana"/>
                <w:sz w:val="18"/>
                <w:szCs w:val="18"/>
              </w:rPr>
              <w:t xml:space="preserve"> at work</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Whistleblower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United Kingdom</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B3ABA" w:rsidRDefault="0055388D" w:rsidP="007C0048">
            <w:pPr>
              <w:jc w:val="center"/>
              <w:rPr>
                <w:rStyle w:val="Hyperlink"/>
                <w:rFonts w:ascii="Verdana" w:hAnsi="Verdana"/>
                <w:sz w:val="18"/>
                <w:szCs w:val="18"/>
              </w:rPr>
            </w:pPr>
            <w:r>
              <w:rPr>
                <w:rFonts w:ascii="Verdana" w:hAnsi="Verdana"/>
                <w:color w:val="000000"/>
                <w:sz w:val="18"/>
                <w:szCs w:val="18"/>
              </w:rPr>
              <w:fldChar w:fldCharType="begin"/>
            </w:r>
            <w:r>
              <w:rPr>
                <w:rFonts w:ascii="Verdana" w:hAnsi="Verdana"/>
                <w:color w:val="000000"/>
                <w:sz w:val="18"/>
                <w:szCs w:val="18"/>
              </w:rPr>
              <w:instrText xml:space="preserve"> HYPERLINK "http://www.europarl.europa.eu/committees/en/pana/events-hearings.html?id=20170608CHE01802" </w:instrText>
            </w:r>
            <w:r>
              <w:rPr>
                <w:rFonts w:ascii="Verdana" w:hAnsi="Verdana"/>
                <w:color w:val="000000"/>
                <w:sz w:val="18"/>
                <w:szCs w:val="18"/>
              </w:rPr>
              <w:fldChar w:fldCharType="separate"/>
            </w:r>
            <w:r w:rsidRPr="006B3ABA">
              <w:rPr>
                <w:rStyle w:val="Hyperlink"/>
                <w:rFonts w:ascii="Verdana" w:hAnsi="Verdana"/>
                <w:sz w:val="18"/>
                <w:szCs w:val="18"/>
              </w:rPr>
              <w:t>Joint PANA-JURI hearing</w:t>
            </w:r>
          </w:p>
          <w:p w:rsidR="0055388D" w:rsidRPr="0013211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6B3ABA">
              <w:rPr>
                <w:rStyle w:val="Hyperlink"/>
                <w:bCs/>
              </w:rPr>
              <w:t>‘</w:t>
            </w:r>
            <w:r w:rsidRPr="0013211D">
              <w:rPr>
                <w:rStyle w:val="Hyperlink"/>
                <w:rFonts w:ascii="Verdana" w:hAnsi="Verdana"/>
                <w:bCs/>
                <w:sz w:val="18"/>
                <w:szCs w:val="18"/>
              </w:rPr>
              <w:t>The EU-wide protection of whistleblowers’</w:t>
            </w:r>
            <w:r>
              <w:rPr>
                <w:rFonts w:ascii="Verdana" w:hAnsi="Verdana"/>
                <w:color w:val="000000"/>
                <w:sz w:val="18"/>
                <w:szCs w:val="18"/>
              </w:rPr>
              <w:fldChar w:fldCharType="end"/>
            </w:r>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D83BA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21ABA">
              <w:rPr>
                <w:rFonts w:ascii="Verdana" w:hAnsi="Verdana"/>
                <w:sz w:val="18"/>
                <w:szCs w:val="18"/>
              </w:rPr>
              <w:t>Frédérique Berrod</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21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9.00 - 11.00</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Joint PANA/JURI 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College of Europe</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Academic</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Belgium</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6B3ABA" w:rsidRDefault="0055388D" w:rsidP="007C0048">
            <w:pPr>
              <w:jc w:val="center"/>
              <w:rPr>
                <w:rStyle w:val="Hyperlink"/>
                <w:rFonts w:ascii="Verdana" w:hAnsi="Verdana"/>
                <w:sz w:val="18"/>
                <w:szCs w:val="18"/>
              </w:rPr>
            </w:pPr>
            <w:r>
              <w:rPr>
                <w:rFonts w:ascii="Verdana" w:hAnsi="Verdana"/>
                <w:color w:val="000000"/>
                <w:sz w:val="18"/>
                <w:szCs w:val="18"/>
              </w:rPr>
              <w:fldChar w:fldCharType="begin"/>
            </w:r>
            <w:r>
              <w:rPr>
                <w:rFonts w:ascii="Verdana" w:hAnsi="Verdana"/>
                <w:color w:val="000000"/>
                <w:sz w:val="18"/>
                <w:szCs w:val="18"/>
              </w:rPr>
              <w:instrText xml:space="preserve"> HYPERLINK "http://www.europarl.europa.eu/committees/en/pana/events-hearings.html?id=20170608CHE01802" </w:instrText>
            </w:r>
            <w:r>
              <w:rPr>
                <w:rFonts w:ascii="Verdana" w:hAnsi="Verdana"/>
                <w:color w:val="000000"/>
                <w:sz w:val="18"/>
                <w:szCs w:val="18"/>
              </w:rPr>
              <w:fldChar w:fldCharType="separate"/>
            </w:r>
            <w:r w:rsidRPr="006B3ABA">
              <w:rPr>
                <w:rStyle w:val="Hyperlink"/>
                <w:rFonts w:ascii="Verdana" w:hAnsi="Verdana"/>
                <w:sz w:val="18"/>
                <w:szCs w:val="18"/>
              </w:rPr>
              <w:t>Joint PANA-JURI hearing</w:t>
            </w:r>
          </w:p>
          <w:p w:rsidR="0055388D" w:rsidRPr="0013211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6B3ABA">
              <w:rPr>
                <w:rStyle w:val="Hyperlink"/>
                <w:bCs/>
              </w:rPr>
              <w:t>‘</w:t>
            </w:r>
            <w:r w:rsidRPr="0013211D">
              <w:rPr>
                <w:rStyle w:val="Hyperlink"/>
                <w:rFonts w:ascii="Verdana" w:hAnsi="Verdana"/>
                <w:bCs/>
                <w:sz w:val="18"/>
                <w:szCs w:val="18"/>
              </w:rPr>
              <w:t>The EU-wide protection of whistleblowers’</w:t>
            </w:r>
            <w:r>
              <w:rPr>
                <w:rFonts w:ascii="Verdana" w:hAnsi="Verdana"/>
                <w:color w:val="000000"/>
                <w:sz w:val="18"/>
                <w:szCs w:val="18"/>
              </w:rPr>
              <w:fldChar w:fldCharType="end"/>
            </w:r>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D21ABA"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21ABA">
              <w:rPr>
                <w:rFonts w:ascii="Verdana" w:hAnsi="Verdana"/>
                <w:sz w:val="18"/>
                <w:szCs w:val="18"/>
              </w:rPr>
              <w:t>Rosita Hickey</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21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9.00 - 11.00</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Joint PANA/JURI 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 Ombudsman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7623A6">
              <w:rPr>
                <w:rFonts w:ascii="Verdana" w:hAnsi="Verdana"/>
                <w:sz w:val="18"/>
                <w:szCs w:val="18"/>
              </w:rPr>
              <w:t>Head of Strategic Inquiries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B3ABA" w:rsidRDefault="0055388D" w:rsidP="007C0048">
            <w:pPr>
              <w:jc w:val="center"/>
              <w:rPr>
                <w:rStyle w:val="Hyperlink"/>
                <w:rFonts w:ascii="Verdana" w:hAnsi="Verdana"/>
                <w:sz w:val="18"/>
                <w:szCs w:val="18"/>
              </w:rPr>
            </w:pPr>
            <w:r>
              <w:rPr>
                <w:rFonts w:ascii="Verdana" w:hAnsi="Verdana"/>
                <w:color w:val="000000"/>
                <w:sz w:val="18"/>
                <w:szCs w:val="18"/>
              </w:rPr>
              <w:fldChar w:fldCharType="begin"/>
            </w:r>
            <w:r>
              <w:rPr>
                <w:rFonts w:ascii="Verdana" w:hAnsi="Verdana"/>
                <w:color w:val="000000"/>
                <w:sz w:val="18"/>
                <w:szCs w:val="18"/>
              </w:rPr>
              <w:instrText xml:space="preserve"> HYPERLINK "http://www.europarl.europa.eu/committees/en/pana/events-hearings.html?id=20170608CHE01802" </w:instrText>
            </w:r>
            <w:r>
              <w:rPr>
                <w:rFonts w:ascii="Verdana" w:hAnsi="Verdana"/>
                <w:color w:val="000000"/>
                <w:sz w:val="18"/>
                <w:szCs w:val="18"/>
              </w:rPr>
              <w:fldChar w:fldCharType="separate"/>
            </w:r>
            <w:r w:rsidRPr="006B3ABA">
              <w:rPr>
                <w:rStyle w:val="Hyperlink"/>
                <w:rFonts w:ascii="Verdana" w:hAnsi="Verdana"/>
                <w:sz w:val="18"/>
                <w:szCs w:val="18"/>
              </w:rPr>
              <w:t>Joint PANA-JURI hearing</w:t>
            </w:r>
          </w:p>
          <w:p w:rsidR="0055388D" w:rsidRPr="0013211D" w:rsidRDefault="0055388D" w:rsidP="007C0048">
            <w:pPr>
              <w:jc w:val="center"/>
              <w:rPr>
                <w:rFonts w:ascii="Verdana" w:hAnsi="Verdana"/>
                <w:color w:val="000000"/>
                <w:sz w:val="18"/>
                <w:szCs w:val="18"/>
              </w:rPr>
            </w:pPr>
            <w:r w:rsidRPr="006B3ABA">
              <w:rPr>
                <w:rStyle w:val="Hyperlink"/>
                <w:bCs/>
              </w:rPr>
              <w:t>‘</w:t>
            </w:r>
            <w:r w:rsidRPr="0013211D">
              <w:rPr>
                <w:rStyle w:val="Hyperlink"/>
                <w:rFonts w:ascii="Verdana" w:hAnsi="Verdana"/>
                <w:bCs/>
                <w:sz w:val="18"/>
                <w:szCs w:val="18"/>
              </w:rPr>
              <w:t>The EU-wide protection of whistleblowers’</w:t>
            </w:r>
            <w:r>
              <w:rPr>
                <w:rFonts w:ascii="Verdana" w:hAnsi="Verdana"/>
                <w:color w:val="000000"/>
                <w:sz w:val="18"/>
                <w:szCs w:val="18"/>
              </w:rPr>
              <w:fldChar w:fldCharType="end"/>
            </w:r>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D21ABA"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21ABA">
              <w:rPr>
                <w:rFonts w:ascii="Verdana" w:hAnsi="Verdana"/>
                <w:sz w:val="18"/>
                <w:szCs w:val="18"/>
              </w:rPr>
              <w:t>Charlotte Grass</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21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9.00 - 11.00</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Joint PANA/JURI 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21ABA">
              <w:rPr>
                <w:rFonts w:ascii="Verdana" w:hAnsi="Verdana"/>
                <w:sz w:val="18"/>
                <w:szCs w:val="18"/>
              </w:rPr>
              <w:t>Group Vallourec</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2D288F">
              <w:rPr>
                <w:rFonts w:ascii="Verdana" w:hAnsi="Verdana"/>
                <w:sz w:val="18"/>
                <w:szCs w:val="18"/>
              </w:rPr>
              <w:t>Head of Competition and Conformity</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France</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6B3ABA" w:rsidRDefault="0055388D" w:rsidP="007C0048">
            <w:pPr>
              <w:jc w:val="center"/>
              <w:rPr>
                <w:rStyle w:val="Hyperlink"/>
                <w:rFonts w:ascii="Verdana" w:hAnsi="Verdana"/>
                <w:sz w:val="18"/>
                <w:szCs w:val="18"/>
              </w:rPr>
            </w:pPr>
            <w:r>
              <w:rPr>
                <w:rFonts w:ascii="Verdana" w:hAnsi="Verdana"/>
                <w:color w:val="000000"/>
                <w:sz w:val="18"/>
                <w:szCs w:val="18"/>
              </w:rPr>
              <w:fldChar w:fldCharType="begin"/>
            </w:r>
            <w:r>
              <w:rPr>
                <w:rFonts w:ascii="Verdana" w:hAnsi="Verdana"/>
                <w:color w:val="000000"/>
                <w:sz w:val="18"/>
                <w:szCs w:val="18"/>
              </w:rPr>
              <w:instrText xml:space="preserve"> HYPERLINK "http://www.europarl.europa.eu/committees/en/pana/events-hearings.html?id=20170608CHE01802" </w:instrText>
            </w:r>
            <w:r>
              <w:rPr>
                <w:rFonts w:ascii="Verdana" w:hAnsi="Verdana"/>
                <w:color w:val="000000"/>
                <w:sz w:val="18"/>
                <w:szCs w:val="18"/>
              </w:rPr>
              <w:fldChar w:fldCharType="separate"/>
            </w:r>
            <w:r w:rsidRPr="006B3ABA">
              <w:rPr>
                <w:rStyle w:val="Hyperlink"/>
                <w:rFonts w:ascii="Verdana" w:hAnsi="Verdana"/>
                <w:sz w:val="18"/>
                <w:szCs w:val="18"/>
              </w:rPr>
              <w:t>Joint PANA-JURI hearing</w:t>
            </w:r>
          </w:p>
          <w:p w:rsidR="0055388D" w:rsidRPr="0013211D" w:rsidRDefault="0055388D" w:rsidP="007C0048">
            <w:pPr>
              <w:jc w:val="center"/>
              <w:rPr>
                <w:rFonts w:ascii="Verdana" w:hAnsi="Verdana"/>
                <w:color w:val="000000"/>
                <w:sz w:val="18"/>
                <w:szCs w:val="18"/>
              </w:rPr>
            </w:pPr>
            <w:r w:rsidRPr="006B3ABA">
              <w:rPr>
                <w:rStyle w:val="Hyperlink"/>
                <w:bCs/>
              </w:rPr>
              <w:t>‘</w:t>
            </w:r>
            <w:r w:rsidRPr="0013211D">
              <w:rPr>
                <w:rStyle w:val="Hyperlink"/>
                <w:rFonts w:ascii="Verdana" w:hAnsi="Verdana"/>
                <w:bCs/>
                <w:sz w:val="18"/>
                <w:szCs w:val="18"/>
              </w:rPr>
              <w:t>The EU-wide protection of whistleblowers’</w:t>
            </w:r>
            <w:r>
              <w:rPr>
                <w:rFonts w:ascii="Verdana" w:hAnsi="Verdana"/>
                <w:color w:val="000000"/>
                <w:sz w:val="18"/>
                <w:szCs w:val="18"/>
              </w:rPr>
              <w:fldChar w:fldCharType="end"/>
            </w:r>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D21ABA"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21ABA">
              <w:rPr>
                <w:rFonts w:ascii="Verdana" w:hAnsi="Verdana"/>
                <w:sz w:val="18"/>
                <w:szCs w:val="18"/>
              </w:rPr>
              <w:t>Sebastian Fiedler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21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15.00 - 17.30</w:t>
            </w:r>
          </w:p>
          <w:p w:rsidR="0055388D" w:rsidRPr="009F491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D21ABA"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21ABA">
              <w:rPr>
                <w:rFonts w:ascii="Verdana" w:hAnsi="Verdana"/>
                <w:sz w:val="18"/>
                <w:szCs w:val="18"/>
              </w:rPr>
              <w:t>Bund Deutscher Kriminalbeamter (BDK)</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Vice-Chair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Germany</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3211D" w:rsidRDefault="0042045A" w:rsidP="007C0048">
            <w:pPr>
              <w:jc w:val="center"/>
              <w:rPr>
                <w:rFonts w:ascii="Verdana" w:hAnsi="Verdana"/>
                <w:color w:val="000000"/>
                <w:sz w:val="18"/>
                <w:szCs w:val="18"/>
              </w:rPr>
            </w:pPr>
            <w:hyperlink r:id="rId204" w:history="1">
              <w:r w:rsidR="0055388D" w:rsidRPr="0013211D">
                <w:rPr>
                  <w:rStyle w:val="Hyperlink"/>
                  <w:rFonts w:ascii="Verdana" w:hAnsi="Verdana"/>
                  <w:bCs/>
                  <w:sz w:val="18"/>
                  <w:szCs w:val="18"/>
                </w:rPr>
                <w:t>Financial Intelligence Units (FIUs) ins and outs and the Russian "Laundromat" case</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D21ABA"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D21ABA">
              <w:rPr>
                <w:rFonts w:ascii="Verdana" w:hAnsi="Verdana"/>
                <w:sz w:val="18"/>
                <w:szCs w:val="18"/>
                <w:lang w:val="it-IT"/>
              </w:rPr>
              <w:t>Paolo Costanzo</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21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15.00 - 17.30</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D21ABA"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2355D8">
              <w:rPr>
                <w:rFonts w:ascii="Verdana" w:hAnsi="Verdana"/>
                <w:sz w:val="18"/>
                <w:szCs w:val="18"/>
              </w:rPr>
              <w:t>Italian FIU, Banca d'Italia</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2D288F">
              <w:rPr>
                <w:rFonts w:ascii="Verdana" w:hAnsi="Verdana"/>
                <w:sz w:val="18"/>
                <w:szCs w:val="18"/>
              </w:rPr>
              <w:t>Manager</w:t>
            </w:r>
            <w:r>
              <w:rPr>
                <w:rFonts w:ascii="Verdana" w:hAnsi="Verdana"/>
                <w:sz w:val="18"/>
                <w:szCs w:val="18"/>
              </w:rPr>
              <w:t xml:space="preserve"> at Banca d’Italia</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Italy</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rPr>
                <w:rFonts w:ascii="Verdana" w:hAnsi="Verdana"/>
                <w:color w:val="000000"/>
                <w:sz w:val="18"/>
                <w:szCs w:val="18"/>
              </w:rPr>
            </w:pPr>
            <w:hyperlink r:id="rId205" w:history="1">
              <w:r w:rsidR="0055388D" w:rsidRPr="0013211D">
                <w:rPr>
                  <w:rStyle w:val="Hyperlink"/>
                  <w:rFonts w:ascii="Verdana" w:hAnsi="Verdana"/>
                  <w:bCs/>
                  <w:sz w:val="18"/>
                  <w:szCs w:val="18"/>
                </w:rPr>
                <w:t>Financial Intelligence Units (FIUs) ins and outs and the Russian "Laundromat" case</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D21ABA"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it-IT"/>
              </w:rPr>
            </w:pPr>
            <w:r w:rsidRPr="00D21ABA">
              <w:rPr>
                <w:rFonts w:ascii="Verdana" w:hAnsi="Verdana"/>
                <w:sz w:val="18"/>
                <w:szCs w:val="18"/>
              </w:rPr>
              <w:t>Paul Cristian Radu</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21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15.00 - 17.30</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2D288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p>
          <w:p w:rsidR="0055388D" w:rsidRPr="002355D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2D288F">
              <w:rPr>
                <w:rFonts w:ascii="Verdana" w:hAnsi="Verdana"/>
                <w:sz w:val="18"/>
                <w:szCs w:val="18"/>
              </w:rPr>
              <w:t>International Consortium of Investigative Journalists</w:t>
            </w:r>
            <w:r>
              <w:rPr>
                <w:rFonts w:ascii="Verdana" w:hAnsi="Verdana"/>
                <w:sz w:val="18"/>
                <w:szCs w:val="18"/>
              </w:rPr>
              <w:t xml:space="preserve"> (ICIJ)</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Romania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jc w:val="center"/>
              <w:rPr>
                <w:rFonts w:ascii="Verdana" w:hAnsi="Verdana"/>
                <w:color w:val="000000"/>
                <w:sz w:val="18"/>
                <w:szCs w:val="18"/>
              </w:rPr>
            </w:pPr>
            <w:hyperlink r:id="rId206" w:history="1">
              <w:r w:rsidR="0055388D" w:rsidRPr="0013211D">
                <w:rPr>
                  <w:rStyle w:val="Hyperlink"/>
                  <w:rFonts w:ascii="Verdana" w:hAnsi="Verdana"/>
                  <w:bCs/>
                  <w:sz w:val="18"/>
                  <w:szCs w:val="18"/>
                </w:rPr>
                <w:t>Financial Intelligence Units (FIUs) ins and outs and the Russian "Laundromat" case</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D21ABA"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6B3ABA">
              <w:rPr>
                <w:rFonts w:ascii="Verdana" w:hAnsi="Verdana"/>
                <w:sz w:val="18"/>
                <w:szCs w:val="18"/>
              </w:rPr>
              <w:t>Viesturs Burkāns</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Wednesday, 21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15.00 - 17.30</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9F491F">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Latvian </w:t>
            </w:r>
            <w:r w:rsidRPr="006B3ABA">
              <w:rPr>
                <w:rFonts w:ascii="Verdana" w:hAnsi="Verdana"/>
                <w:sz w:val="18"/>
                <w:szCs w:val="18"/>
              </w:rPr>
              <w:t>Office for Prevention of Laundering of Proceeds Derived from Criminal Activity</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Head of Latvian FIU</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Latvia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jc w:val="center"/>
              <w:rPr>
                <w:rFonts w:ascii="Verdana" w:hAnsi="Verdana"/>
                <w:color w:val="000000"/>
                <w:sz w:val="18"/>
                <w:szCs w:val="18"/>
              </w:rPr>
            </w:pPr>
            <w:hyperlink r:id="rId207" w:history="1">
              <w:r w:rsidR="0055388D" w:rsidRPr="0013211D">
                <w:rPr>
                  <w:rStyle w:val="Hyperlink"/>
                  <w:rFonts w:ascii="Verdana" w:hAnsi="Verdana"/>
                  <w:bCs/>
                  <w:sz w:val="18"/>
                  <w:szCs w:val="18"/>
                </w:rPr>
                <w:t>Financial Intelligence Units (FIUs) ins and outs and the Russian "Laundromat" case</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Duarte Pacheco </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w:t>
            </w:r>
            <w:r w:rsidRPr="007B7355">
              <w:rPr>
                <w:rFonts w:ascii="Verdana" w:hAnsi="Verdana"/>
                <w:sz w:val="18"/>
                <w:szCs w:val="18"/>
              </w:rPr>
              <w:t xml:space="preserve">arliamentary </w:t>
            </w:r>
            <w:r>
              <w:rPr>
                <w:rFonts w:ascii="Verdana" w:hAnsi="Verdana"/>
                <w:sz w:val="18"/>
                <w:szCs w:val="18"/>
              </w:rPr>
              <w:t>I</w:t>
            </w:r>
            <w:r w:rsidRPr="007B7355">
              <w:rPr>
                <w:rFonts w:ascii="Verdana" w:hAnsi="Verdana"/>
                <w:sz w:val="18"/>
                <w:szCs w:val="18"/>
              </w:rPr>
              <w:t xml:space="preserve">nquiry </w:t>
            </w:r>
            <w:r>
              <w:rPr>
                <w:rFonts w:ascii="Verdana" w:hAnsi="Verdana"/>
                <w:sz w:val="18"/>
                <w:szCs w:val="18"/>
              </w:rPr>
              <w:t>C</w:t>
            </w:r>
            <w:r w:rsidRPr="007B7355">
              <w:rPr>
                <w:rFonts w:ascii="Verdana" w:hAnsi="Verdana"/>
                <w:sz w:val="18"/>
                <w:szCs w:val="18"/>
              </w:rPr>
              <w:t>ommittee of Banco Espírito Santo (BES) and working group on combating economic, financial and fiscal crime</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National Deputy</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08"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Cecília Meireles</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w:t>
            </w:r>
            <w:r w:rsidRPr="007B7355">
              <w:rPr>
                <w:rFonts w:ascii="Verdana" w:hAnsi="Verdana"/>
                <w:sz w:val="18"/>
                <w:szCs w:val="18"/>
              </w:rPr>
              <w:t xml:space="preserve">arliamentary </w:t>
            </w:r>
            <w:r>
              <w:rPr>
                <w:rFonts w:ascii="Verdana" w:hAnsi="Verdana"/>
                <w:sz w:val="18"/>
                <w:szCs w:val="18"/>
              </w:rPr>
              <w:t>I</w:t>
            </w:r>
            <w:r w:rsidRPr="007B7355">
              <w:rPr>
                <w:rFonts w:ascii="Verdana" w:hAnsi="Verdana"/>
                <w:sz w:val="18"/>
                <w:szCs w:val="18"/>
              </w:rPr>
              <w:t xml:space="preserve">nquiry </w:t>
            </w:r>
            <w:r>
              <w:rPr>
                <w:rFonts w:ascii="Verdana" w:hAnsi="Verdana"/>
                <w:sz w:val="18"/>
                <w:szCs w:val="18"/>
              </w:rPr>
              <w:t>C</w:t>
            </w:r>
            <w:r w:rsidRPr="007B7355">
              <w:rPr>
                <w:rFonts w:ascii="Verdana" w:hAnsi="Verdana"/>
                <w:sz w:val="18"/>
                <w:szCs w:val="18"/>
              </w:rPr>
              <w:t>ommittee of Banco Espírito Santo (BES) and working group on combating economic, financial and fiscal crime</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National Deputy</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09"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Eurico Brilhante Dias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w:t>
            </w:r>
            <w:r w:rsidRPr="007B7355">
              <w:rPr>
                <w:rFonts w:ascii="Verdana" w:hAnsi="Verdana"/>
                <w:sz w:val="18"/>
                <w:szCs w:val="18"/>
              </w:rPr>
              <w:t xml:space="preserve">arliamentary </w:t>
            </w:r>
            <w:r>
              <w:rPr>
                <w:rFonts w:ascii="Verdana" w:hAnsi="Verdana"/>
                <w:sz w:val="18"/>
                <w:szCs w:val="18"/>
              </w:rPr>
              <w:t>I</w:t>
            </w:r>
            <w:r w:rsidRPr="007B7355">
              <w:rPr>
                <w:rFonts w:ascii="Verdana" w:hAnsi="Verdana"/>
                <w:sz w:val="18"/>
                <w:szCs w:val="18"/>
              </w:rPr>
              <w:t xml:space="preserve">nquiry </w:t>
            </w:r>
            <w:r>
              <w:rPr>
                <w:rFonts w:ascii="Verdana" w:hAnsi="Verdana"/>
                <w:sz w:val="18"/>
                <w:szCs w:val="18"/>
              </w:rPr>
              <w:t>C</w:t>
            </w:r>
            <w:r w:rsidRPr="007B7355">
              <w:rPr>
                <w:rFonts w:ascii="Verdana" w:hAnsi="Verdana"/>
                <w:sz w:val="18"/>
                <w:szCs w:val="18"/>
              </w:rPr>
              <w:t>ommittee of Banco Espírito Santo (BES) and working group on combating economic, financial and fiscal crime</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National Deputy</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10"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Mário Centeno</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Government of Portugal</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Minister of Finance</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11"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Helena Borges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Pr="00874D3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Tax and Customs Authority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Public Authority</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Director General</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12"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Fernando Rocha Andrade</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Pr="00874D3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Government of Portugal</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Secretary of State of Tax affairs</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13"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Fernando Teixeira dos Santos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Government of Portugal</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Former Minister of Finance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14"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Sérgio Vasques </w:t>
            </w:r>
          </w:p>
        </w:tc>
        <w:tc>
          <w:tcPr>
            <w:tcW w:w="2716"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Pr="00C83A0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Government of Portugal</w:t>
            </w:r>
          </w:p>
        </w:tc>
        <w:tc>
          <w:tcPr>
            <w:tcW w:w="241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Former Secretary of State of Tax Affairs</w:t>
            </w:r>
          </w:p>
        </w:tc>
        <w:tc>
          <w:tcPr>
            <w:tcW w:w="214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15"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Maria Luís Albuquerque</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Pr="00C83A0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Government of Portugal</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Former Minister of Finance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16"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Paulo Núncio</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Government of Portugal</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Former Secretary of State of Tax Affairs</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17"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Elisa Ferreira</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Banco de Portugal</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Board member in charge of prudential supervision</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18"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Luís Máximo dos Santos</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Pr="00C83A0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Banco de Portugal</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7B7355">
              <w:rPr>
                <w:rFonts w:ascii="Verdana" w:hAnsi="Verdana"/>
                <w:sz w:val="18"/>
                <w:szCs w:val="18"/>
              </w:rPr>
              <w:t>Board member in charge of legal enforcement and money laundering matters</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19"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Luís Costa Ferreira</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Pr="00C83A0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Banco de Portugal</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7B7355">
              <w:rPr>
                <w:rFonts w:ascii="Verdana" w:hAnsi="Verdana"/>
                <w:sz w:val="18"/>
                <w:szCs w:val="18"/>
              </w:rPr>
              <w:t>Head of the Banking Prudential Supervision Department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20"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w:t>
            </w:r>
            <w:r w:rsidRPr="00531E5C">
              <w:rPr>
                <w:rFonts w:ascii="Verdana" w:hAnsi="Verdana"/>
                <w:sz w:val="18"/>
                <w:szCs w:val="18"/>
                <w:lang w:val="hu-HU"/>
              </w:rPr>
              <w:t>ã</w:t>
            </w:r>
            <w:r>
              <w:rPr>
                <w:rFonts w:ascii="Verdana" w:hAnsi="Verdana"/>
                <w:sz w:val="18"/>
                <w:szCs w:val="18"/>
              </w:rPr>
              <w:t xml:space="preserve">o Raposo </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Pr="00C83A0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Banco de Portugal</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7B7355">
              <w:rPr>
                <w:rFonts w:ascii="Verdana" w:hAnsi="Verdana"/>
                <w:sz w:val="18"/>
                <w:szCs w:val="18"/>
              </w:rPr>
              <w:t>Head of the Legal Enforcement Department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21"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Micael Pereira</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Pr="00C83A0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Expresso (ICIJ)</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22"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w:t>
            </w:r>
            <w:r w:rsidRPr="00531E5C">
              <w:rPr>
                <w:rFonts w:ascii="Verdana" w:hAnsi="Verdana"/>
                <w:sz w:val="18"/>
                <w:szCs w:val="18"/>
                <w:lang w:val="hu-HU"/>
              </w:rPr>
              <w:t>ã</w:t>
            </w:r>
            <w:r>
              <w:rPr>
                <w:rFonts w:ascii="Verdana" w:hAnsi="Verdana"/>
                <w:sz w:val="18"/>
                <w:szCs w:val="18"/>
              </w:rPr>
              <w:t>o Pedro Martins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Público</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23"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Pedro Crisóstomo</w:t>
            </w:r>
          </w:p>
        </w:tc>
        <w:tc>
          <w:tcPr>
            <w:tcW w:w="2716"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Público</w:t>
            </w:r>
          </w:p>
        </w:tc>
        <w:tc>
          <w:tcPr>
            <w:tcW w:w="241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24"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Amadeu Guerra</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Pr="00C83A0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Ministry of Justice</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Deputy Attorney General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25"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José Ranito</w:t>
            </w:r>
          </w:p>
        </w:tc>
        <w:tc>
          <w:tcPr>
            <w:tcW w:w="2716"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Ministry of Justice</w:t>
            </w:r>
          </w:p>
        </w:tc>
        <w:tc>
          <w:tcPr>
            <w:tcW w:w="241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Prosecutor</w:t>
            </w:r>
          </w:p>
        </w:tc>
        <w:tc>
          <w:tcPr>
            <w:tcW w:w="214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26"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Tahamara Dias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Ministry of Justice</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Prosecutor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27"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Mariana Raimundo</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Pr="00C83A0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7B7355">
              <w:rPr>
                <w:rFonts w:ascii="Verdana" w:hAnsi="Verdana"/>
                <w:sz w:val="18"/>
                <w:szCs w:val="18"/>
              </w:rPr>
              <w:t xml:space="preserve">Financial Intelligence Unit </w:t>
            </w:r>
            <w:r>
              <w:rPr>
                <w:rFonts w:ascii="Verdana" w:hAnsi="Verdana"/>
                <w:sz w:val="18"/>
                <w:szCs w:val="18"/>
              </w:rPr>
              <w:t>(FIU) Portugal</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Director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28"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w:t>
            </w:r>
            <w:r w:rsidRPr="00531E5C">
              <w:rPr>
                <w:rFonts w:ascii="Verdana" w:hAnsi="Verdana"/>
                <w:sz w:val="18"/>
                <w:szCs w:val="18"/>
                <w:lang w:val="hu-HU"/>
              </w:rPr>
              <w:t>ã</w:t>
            </w:r>
            <w:r>
              <w:rPr>
                <w:rFonts w:ascii="Verdana" w:hAnsi="Verdana"/>
                <w:sz w:val="18"/>
                <w:szCs w:val="18"/>
              </w:rPr>
              <w:t>o Paulo Batalha</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Pr="00C83A0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Transparency International (TIAC) Portugal</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Executive Director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29"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Susana Coroado</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 22 June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23 June 2017</w:t>
            </w:r>
          </w:p>
          <w:p w:rsidR="0055388D" w:rsidRPr="00C83A0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Portugal</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Transparency International (TIAC) Portugal</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Vice-Chair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Portugal</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30" w:history="1">
              <w:r w:rsidR="0055388D" w:rsidRPr="00352A02">
                <w:rPr>
                  <w:rStyle w:val="Hyperlink"/>
                  <w:rFonts w:ascii="Verdana" w:hAnsi="Verdana"/>
                  <w:sz w:val="18"/>
                  <w:szCs w:val="18"/>
                </w:rPr>
                <w:t>Mission to Portugal</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A179E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A179E7">
              <w:rPr>
                <w:rFonts w:ascii="Verdana" w:hAnsi="Verdana"/>
                <w:sz w:val="18"/>
                <w:szCs w:val="18"/>
              </w:rPr>
              <w:t>Věra Jourová</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Monday, 3 July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19.00 - 20.30 (Strasbourg)</w:t>
            </w:r>
          </w:p>
          <w:p w:rsidR="0055388D" w:rsidRPr="00C83A0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Commission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Commissioner</w:t>
            </w:r>
            <w:r w:rsidRPr="0013211D">
              <w:rPr>
                <w:rFonts w:ascii="Verdana" w:hAnsi="Verdana"/>
                <w:sz w:val="18"/>
                <w:szCs w:val="18"/>
              </w:rPr>
              <w:t xml:space="preserve"> responsible for Justice</w:t>
            </w:r>
            <w:r>
              <w:rPr>
                <w:rFonts w:ascii="Verdana" w:hAnsi="Verdana"/>
                <w:sz w:val="18"/>
                <w:szCs w:val="18"/>
              </w:rPr>
              <w:t>, Consumers and Gender Equality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31" w:history="1">
              <w:r w:rsidR="0055388D" w:rsidRPr="006372FB">
                <w:rPr>
                  <w:rStyle w:val="Hyperlink"/>
                  <w:rFonts w:ascii="Verdana" w:hAnsi="Verdana"/>
                  <w:sz w:val="18"/>
                  <w:szCs w:val="18"/>
                </w:rPr>
                <w:t xml:space="preserve">Hearing with Commissioner Věra Jourová </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Harris Georgiades</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6 July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7 July 2017</w:t>
            </w:r>
          </w:p>
          <w:p w:rsidR="0055388D" w:rsidRPr="00C83A0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Cyprus</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Government of </w:t>
            </w:r>
            <w:r w:rsidRPr="007C7FD7">
              <w:rPr>
                <w:rFonts w:ascii="Verdana" w:hAnsi="Verdana"/>
                <w:sz w:val="18"/>
                <w:szCs w:val="18"/>
              </w:rPr>
              <w:t>the Republic of Cyprus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Minister of Finance</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Cyprus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32" w:history="1">
              <w:r w:rsidR="0055388D" w:rsidRPr="00132A25">
                <w:rPr>
                  <w:rStyle w:val="Hyperlink"/>
                  <w:rFonts w:ascii="Verdana" w:hAnsi="Verdana"/>
                  <w:sz w:val="18"/>
                  <w:szCs w:val="18"/>
                </w:rPr>
                <w:t>Mission to Cyprus</w:t>
              </w:r>
            </w:hyperlink>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Yiorgos Lakkotrypis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6 July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7 July 2017</w:t>
            </w:r>
          </w:p>
          <w:p w:rsidR="0055388D" w:rsidRPr="00C83A0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Cyprus</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Government of </w:t>
            </w:r>
            <w:r w:rsidRPr="007C7FD7">
              <w:rPr>
                <w:rFonts w:ascii="Verdana" w:hAnsi="Verdana"/>
                <w:sz w:val="18"/>
                <w:szCs w:val="18"/>
              </w:rPr>
              <w:t>the Republic of Cyprus</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7C7FD7">
              <w:rPr>
                <w:rFonts w:ascii="Verdana" w:hAnsi="Verdana"/>
                <w:sz w:val="18"/>
                <w:szCs w:val="18"/>
              </w:rPr>
              <w:t>Minister of Energy, Commerce, Industry and Tourism of the Republic of Cyprus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Cyprus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33" w:history="1">
              <w:r w:rsidR="0055388D" w:rsidRPr="00132A25">
                <w:rPr>
                  <w:rStyle w:val="Hyperlink"/>
                  <w:rFonts w:ascii="Verdana" w:hAnsi="Verdana"/>
                  <w:sz w:val="18"/>
                  <w:szCs w:val="18"/>
                </w:rPr>
                <w:t>Mission</w:t>
              </w:r>
            </w:hyperlink>
            <w:r w:rsidR="0055388D" w:rsidRPr="00132A25">
              <w:rPr>
                <w:rStyle w:val="Hyperlink"/>
                <w:rFonts w:ascii="Verdana" w:hAnsi="Verdana"/>
                <w:sz w:val="18"/>
                <w:szCs w:val="18"/>
              </w:rPr>
              <w:t xml:space="preserve"> to Cyprus</w:t>
            </w:r>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Kypros Kyprianou</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6 July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7 July 2017</w:t>
            </w:r>
          </w:p>
          <w:p w:rsidR="0055388D" w:rsidRPr="00C83A0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Cyprus</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Government of </w:t>
            </w:r>
            <w:r w:rsidRPr="007C7FD7">
              <w:rPr>
                <w:rFonts w:ascii="Verdana" w:hAnsi="Verdana"/>
                <w:sz w:val="18"/>
                <w:szCs w:val="18"/>
              </w:rPr>
              <w:t>the Republic of Cyprus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Ministry of Interior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Cyprus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32A25"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Style w:val="Hyperlink"/>
                <w:rFonts w:ascii="Verdana" w:hAnsi="Verdana"/>
                <w:sz w:val="18"/>
                <w:szCs w:val="18"/>
              </w:rPr>
            </w:pPr>
            <w:hyperlink r:id="rId234" w:history="1">
              <w:r w:rsidR="0055388D" w:rsidRPr="00132A25">
                <w:rPr>
                  <w:rStyle w:val="Hyperlink"/>
                  <w:rFonts w:ascii="Verdana" w:hAnsi="Verdana"/>
                  <w:sz w:val="18"/>
                  <w:szCs w:val="18"/>
                </w:rPr>
                <w:t>Mission</w:t>
              </w:r>
            </w:hyperlink>
            <w:r w:rsidR="0055388D" w:rsidRPr="00132A25">
              <w:rPr>
                <w:rStyle w:val="Hyperlink"/>
                <w:rFonts w:ascii="Verdana" w:hAnsi="Verdana"/>
                <w:sz w:val="18"/>
                <w:szCs w:val="18"/>
              </w:rPr>
              <w:t xml:space="preserve"> to Cyprus</w:t>
            </w:r>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507DD7">
              <w:rPr>
                <w:rFonts w:ascii="Verdana" w:hAnsi="Verdana"/>
                <w:sz w:val="18"/>
                <w:szCs w:val="18"/>
              </w:rPr>
              <w:t>Christos Patsalides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6 July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7 July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Cyprus</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Government of </w:t>
            </w:r>
            <w:r w:rsidRPr="007C7FD7">
              <w:rPr>
                <w:rFonts w:ascii="Verdana" w:hAnsi="Verdana"/>
                <w:sz w:val="18"/>
                <w:szCs w:val="18"/>
              </w:rPr>
              <w:t>the Republic of Cyprus</w:t>
            </w:r>
            <w:r>
              <w:rPr>
                <w:rFonts w:ascii="Verdana" w:hAnsi="Verdana"/>
                <w:sz w:val="18"/>
                <w:szCs w:val="18"/>
              </w:rPr>
              <w:t xml:space="preserve"> - Ministry of Finance</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Permanent Secretary</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Cyprus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35" w:history="1">
              <w:r w:rsidR="0055388D" w:rsidRPr="00132A25">
                <w:rPr>
                  <w:rStyle w:val="Hyperlink"/>
                  <w:rFonts w:ascii="Verdana" w:hAnsi="Verdana"/>
                  <w:sz w:val="18"/>
                  <w:szCs w:val="18"/>
                </w:rPr>
                <w:t>Mission</w:t>
              </w:r>
            </w:hyperlink>
            <w:r w:rsidR="0055388D" w:rsidRPr="00132A25">
              <w:rPr>
                <w:rStyle w:val="Hyperlink"/>
                <w:rFonts w:ascii="Verdana" w:hAnsi="Verdana"/>
                <w:sz w:val="18"/>
                <w:szCs w:val="18"/>
              </w:rPr>
              <w:t xml:space="preserve"> to Cyprus</w:t>
            </w:r>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507DD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507DD7">
              <w:rPr>
                <w:rFonts w:ascii="Verdana" w:hAnsi="Verdana"/>
                <w:sz w:val="18"/>
                <w:szCs w:val="18"/>
              </w:rPr>
              <w:t>Yiannis Tsangaris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6 July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7 July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Cyprus</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Government of </w:t>
            </w:r>
            <w:r w:rsidRPr="007C7FD7">
              <w:rPr>
                <w:rFonts w:ascii="Verdana" w:hAnsi="Verdana"/>
                <w:sz w:val="18"/>
                <w:szCs w:val="18"/>
              </w:rPr>
              <w:t>the Republic of Cyprus</w:t>
            </w:r>
            <w:r>
              <w:rPr>
                <w:rFonts w:ascii="Verdana" w:hAnsi="Verdana"/>
                <w:sz w:val="18"/>
                <w:szCs w:val="18"/>
              </w:rPr>
              <w:t xml:space="preserve"> - Ministry of Finance</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Tax Commissioner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Cyprus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36" w:history="1">
              <w:r w:rsidR="0055388D" w:rsidRPr="00132A25">
                <w:rPr>
                  <w:rStyle w:val="Hyperlink"/>
                  <w:rFonts w:ascii="Verdana" w:hAnsi="Verdana"/>
                  <w:sz w:val="18"/>
                  <w:szCs w:val="18"/>
                </w:rPr>
                <w:t>Mission</w:t>
              </w:r>
            </w:hyperlink>
            <w:r w:rsidR="0055388D" w:rsidRPr="00132A25">
              <w:rPr>
                <w:rStyle w:val="Hyperlink"/>
                <w:rFonts w:ascii="Verdana" w:hAnsi="Verdana"/>
                <w:sz w:val="18"/>
                <w:szCs w:val="18"/>
              </w:rPr>
              <w:t xml:space="preserve"> to Cyprus</w:t>
            </w:r>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507DD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507DD7">
              <w:rPr>
                <w:rFonts w:ascii="Verdana" w:hAnsi="Verdana"/>
                <w:sz w:val="18"/>
                <w:szCs w:val="18"/>
              </w:rPr>
              <w:t>George Panteli</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6 July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7 July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Cyprus</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Government of </w:t>
            </w:r>
            <w:r w:rsidRPr="007C7FD7">
              <w:rPr>
                <w:rFonts w:ascii="Verdana" w:hAnsi="Verdana"/>
                <w:sz w:val="18"/>
                <w:szCs w:val="18"/>
              </w:rPr>
              <w:t>the Republic of Cyprus</w:t>
            </w:r>
            <w:r>
              <w:rPr>
                <w:rFonts w:ascii="Verdana" w:hAnsi="Verdana"/>
                <w:sz w:val="18"/>
                <w:szCs w:val="18"/>
              </w:rPr>
              <w:t xml:space="preserve"> - Ministry of Finance</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507DD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507DD7">
              <w:rPr>
                <w:rFonts w:ascii="Verdana" w:hAnsi="Verdana"/>
                <w:sz w:val="18"/>
                <w:szCs w:val="18"/>
              </w:rPr>
              <w:t>Director of Economic Research and EU Affairs</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507DD7">
              <w:rPr>
                <w:rFonts w:ascii="Verdana" w:hAnsi="Verdana"/>
                <w:sz w:val="18"/>
                <w:szCs w:val="18"/>
              </w:rPr>
              <w:t>Department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Cyprus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37" w:history="1">
              <w:r w:rsidR="0055388D" w:rsidRPr="00132A25">
                <w:rPr>
                  <w:rStyle w:val="Hyperlink"/>
                  <w:rFonts w:ascii="Verdana" w:hAnsi="Verdana"/>
                  <w:sz w:val="18"/>
                  <w:szCs w:val="18"/>
                </w:rPr>
                <w:t>Mission</w:t>
              </w:r>
            </w:hyperlink>
            <w:r w:rsidR="0055388D" w:rsidRPr="00132A25">
              <w:rPr>
                <w:rStyle w:val="Hyperlink"/>
                <w:rFonts w:ascii="Verdana" w:hAnsi="Verdana"/>
                <w:sz w:val="18"/>
                <w:szCs w:val="18"/>
              </w:rPr>
              <w:t xml:space="preserve"> to Cyprus</w:t>
            </w:r>
          </w:p>
        </w:tc>
      </w:tr>
      <w:tr w:rsidR="0055388D" w:rsidRPr="00132A25"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Demetra Kalogerou</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6 July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7 July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Cyprus</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Cyprus Securities and Exchange Commission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President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Cyprus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32A25"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Style w:val="Hyperlink"/>
                <w:rFonts w:ascii="Verdana" w:hAnsi="Verdana"/>
                <w:sz w:val="18"/>
                <w:szCs w:val="18"/>
              </w:rPr>
            </w:pPr>
            <w:hyperlink r:id="rId238" w:history="1">
              <w:r w:rsidR="0055388D" w:rsidRPr="00132A25">
                <w:rPr>
                  <w:rStyle w:val="Hyperlink"/>
                  <w:rFonts w:ascii="Verdana" w:hAnsi="Verdana"/>
                  <w:sz w:val="18"/>
                  <w:szCs w:val="18"/>
                </w:rPr>
                <w:t>Mission</w:t>
              </w:r>
            </w:hyperlink>
            <w:r w:rsidR="0055388D" w:rsidRPr="00132A25">
              <w:rPr>
                <w:rStyle w:val="Hyperlink"/>
                <w:rFonts w:ascii="Verdana" w:hAnsi="Verdana"/>
                <w:sz w:val="18"/>
                <w:szCs w:val="18"/>
              </w:rPr>
              <w:t xml:space="preserve"> to Cyprus</w:t>
            </w:r>
          </w:p>
        </w:tc>
      </w:tr>
      <w:tr w:rsidR="0055388D" w:rsidRPr="00014AF8" w:rsidTr="007C0048">
        <w:trPr>
          <w:trHeight w:val="109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Eva Rossidou-Papakyriacou</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6 July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7 July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Cyprus</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Cyprus Unit for Combating Money Laundering (MOKAS)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Director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Cyprus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39" w:history="1">
              <w:r w:rsidR="0055388D" w:rsidRPr="00132A25">
                <w:rPr>
                  <w:rStyle w:val="Hyperlink"/>
                  <w:rFonts w:ascii="Verdana" w:hAnsi="Verdana"/>
                  <w:sz w:val="18"/>
                  <w:szCs w:val="18"/>
                </w:rPr>
                <w:t>Mission</w:t>
              </w:r>
            </w:hyperlink>
            <w:r w:rsidR="0055388D" w:rsidRPr="00132A25">
              <w:rPr>
                <w:rStyle w:val="Hyperlink"/>
                <w:rFonts w:ascii="Verdana" w:hAnsi="Verdana"/>
                <w:sz w:val="18"/>
                <w:szCs w:val="18"/>
              </w:rPr>
              <w:t xml:space="preserve"> to Cyprus</w:t>
            </w:r>
          </w:p>
        </w:tc>
      </w:tr>
      <w:tr w:rsidR="0055388D" w:rsidRPr="00132A25" w:rsidTr="007C0048">
        <w:trPr>
          <w:trHeight w:val="932"/>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Marios Skandalis </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6 July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7 July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Cyprus</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Association of Cyprus Banks (ACB)</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507DD7">
              <w:rPr>
                <w:rFonts w:ascii="Verdana" w:hAnsi="Verdana"/>
                <w:sz w:val="18"/>
                <w:szCs w:val="18"/>
              </w:rPr>
              <w:t>Director Group Compliance</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Cyprus</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32A25"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Style w:val="Hyperlink"/>
                <w:rFonts w:ascii="Verdana" w:hAnsi="Verdana"/>
                <w:sz w:val="18"/>
                <w:szCs w:val="18"/>
              </w:rPr>
            </w:pPr>
            <w:hyperlink r:id="rId240" w:history="1">
              <w:r w:rsidR="0055388D" w:rsidRPr="00132A25">
                <w:rPr>
                  <w:rStyle w:val="Hyperlink"/>
                  <w:rFonts w:ascii="Verdana" w:hAnsi="Verdana"/>
                  <w:sz w:val="18"/>
                  <w:szCs w:val="18"/>
                </w:rPr>
                <w:t>Mission</w:t>
              </w:r>
            </w:hyperlink>
            <w:r w:rsidR="0055388D" w:rsidRPr="00132A25">
              <w:rPr>
                <w:rStyle w:val="Hyperlink"/>
                <w:rFonts w:ascii="Verdana" w:hAnsi="Verdana"/>
                <w:sz w:val="18"/>
                <w:szCs w:val="18"/>
              </w:rPr>
              <w:t xml:space="preserve"> to Cyprus</w:t>
            </w:r>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Andreas Michaelides</w:t>
            </w:r>
          </w:p>
        </w:tc>
        <w:tc>
          <w:tcPr>
            <w:tcW w:w="2716"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Thursday, 6 July</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7 July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color w:val="000000"/>
                <w:sz w:val="18"/>
                <w:szCs w:val="18"/>
              </w:rPr>
              <w:t>Mission to Cyprus</w:t>
            </w:r>
          </w:p>
        </w:tc>
        <w:tc>
          <w:tcPr>
            <w:tcW w:w="2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Cyprus Bar Association</w:t>
            </w:r>
          </w:p>
        </w:tc>
        <w:tc>
          <w:tcPr>
            <w:tcW w:w="241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507DD7">
              <w:rPr>
                <w:rFonts w:ascii="Verdana" w:hAnsi="Verdana"/>
                <w:sz w:val="18"/>
                <w:szCs w:val="18"/>
              </w:rPr>
              <w:t>President of Limassol Bar Association</w:t>
            </w:r>
          </w:p>
        </w:tc>
        <w:tc>
          <w:tcPr>
            <w:tcW w:w="214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Cyprus</w:t>
            </w:r>
          </w:p>
        </w:tc>
        <w:tc>
          <w:tcPr>
            <w:tcW w:w="250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FE55D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563C1" w:themeColor="hyperlink"/>
                <w:sz w:val="18"/>
                <w:szCs w:val="18"/>
                <w:u w:val="single"/>
              </w:rPr>
            </w:pPr>
            <w:hyperlink r:id="rId241" w:history="1">
              <w:r w:rsidR="0055388D" w:rsidRPr="00132A25">
                <w:rPr>
                  <w:rStyle w:val="Hyperlink"/>
                  <w:rFonts w:ascii="Verdana" w:hAnsi="Verdana"/>
                  <w:sz w:val="18"/>
                  <w:szCs w:val="18"/>
                </w:rPr>
                <w:t>Mission</w:t>
              </w:r>
            </w:hyperlink>
            <w:r w:rsidR="0055388D" w:rsidRPr="00132A25">
              <w:rPr>
                <w:rStyle w:val="Hyperlink"/>
                <w:rFonts w:ascii="Verdana" w:hAnsi="Verdana"/>
                <w:sz w:val="18"/>
                <w:szCs w:val="18"/>
              </w:rPr>
              <w:t xml:space="preserve"> to Cyprus</w:t>
            </w:r>
          </w:p>
        </w:tc>
      </w:tr>
      <w:tr w:rsidR="0055388D" w:rsidRPr="00014AF8" w:rsidTr="007C0048">
        <w:trPr>
          <w:trHeight w:val="964"/>
        </w:trPr>
        <w:tc>
          <w:tcPr>
            <w:tcW w:w="2292" w:type="dxa"/>
            <w:shd w:val="clear" w:color="auto" w:fill="DEEAF6" w:themeFill="accent1" w:themeFillTint="33"/>
            <w:vAlign w:val="center"/>
          </w:tcPr>
          <w:p w:rsidR="0055388D" w:rsidRPr="005748A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b/>
                <w:lang w:val="da-DK"/>
              </w:rPr>
            </w:pPr>
            <w:r w:rsidRPr="005F7E8F">
              <w:rPr>
                <w:rFonts w:ascii="Verdana" w:hAnsi="Verdana"/>
                <w:sz w:val="18"/>
                <w:szCs w:val="18"/>
              </w:rPr>
              <w:t>Wolfgang Schäuble</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jc w:val="center"/>
              <w:rPr>
                <w:rFonts w:ascii="Verdana" w:hAnsi="Verdana"/>
                <w:b/>
                <w:color w:val="000000"/>
                <w:sz w:val="18"/>
                <w:szCs w:val="18"/>
              </w:rPr>
            </w:pPr>
            <w:r>
              <w:rPr>
                <w:rFonts w:ascii="Verdana" w:hAnsi="Verdana"/>
                <w:b/>
                <w:color w:val="000000"/>
                <w:sz w:val="18"/>
                <w:szCs w:val="18"/>
              </w:rPr>
              <w:t>Tuesday, 11 July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14.00 - 15.30</w:t>
            </w:r>
          </w:p>
          <w:p w:rsidR="0055388D" w:rsidRPr="009009CC"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009CC">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German Government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Minister of Finance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Germany</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42" w:history="1">
              <w:r w:rsidR="0055388D" w:rsidRPr="006372FB">
                <w:rPr>
                  <w:rStyle w:val="Hyperlink"/>
                  <w:rFonts w:ascii="Verdana" w:hAnsi="Verdana"/>
                  <w:sz w:val="18"/>
                  <w:szCs w:val="18"/>
                </w:rPr>
                <w:t>Exchange of views with EU Finance Ministers</w:t>
              </w:r>
            </w:hyperlink>
          </w:p>
        </w:tc>
      </w:tr>
      <w:tr w:rsidR="0055388D" w:rsidRPr="00014AF8" w:rsidTr="007C0048">
        <w:trPr>
          <w:trHeight w:val="964"/>
        </w:trPr>
        <w:tc>
          <w:tcPr>
            <w:tcW w:w="2292" w:type="dxa"/>
            <w:shd w:val="clear" w:color="auto" w:fill="FFFFFF" w:themeFill="background1"/>
            <w:vAlign w:val="center"/>
          </w:tcPr>
          <w:p w:rsidR="0055388D" w:rsidRPr="009C4F3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b/>
                <w:lang w:val="en-US"/>
              </w:rPr>
            </w:pPr>
            <w:r w:rsidRPr="005F7E8F">
              <w:rPr>
                <w:rFonts w:ascii="Verdana" w:hAnsi="Verdana"/>
                <w:sz w:val="18"/>
                <w:szCs w:val="18"/>
              </w:rPr>
              <w:t>Pier Carlo Padoan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jc w:val="center"/>
              <w:rPr>
                <w:rFonts w:ascii="Verdana" w:hAnsi="Verdana"/>
                <w:b/>
                <w:color w:val="000000"/>
                <w:sz w:val="18"/>
                <w:szCs w:val="18"/>
              </w:rPr>
            </w:pPr>
            <w:r>
              <w:rPr>
                <w:rFonts w:ascii="Verdana" w:hAnsi="Verdana"/>
                <w:b/>
                <w:color w:val="000000"/>
                <w:sz w:val="18"/>
                <w:szCs w:val="18"/>
              </w:rPr>
              <w:t>Tuesday, 11 July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14.00 - 15.30</w:t>
            </w:r>
          </w:p>
          <w:p w:rsidR="0055388D" w:rsidRPr="009009CC"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009CC">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Italian Government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806BDF">
              <w:rPr>
                <w:rFonts w:ascii="Verdana" w:hAnsi="Verdana"/>
                <w:sz w:val="18"/>
                <w:szCs w:val="18"/>
              </w:rPr>
              <w:t>Minister of Economy and Finance</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Italy</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43" w:history="1">
              <w:r w:rsidR="0055388D" w:rsidRPr="006372FB">
                <w:rPr>
                  <w:rStyle w:val="Hyperlink"/>
                  <w:rFonts w:ascii="Verdana" w:hAnsi="Verdana"/>
                  <w:sz w:val="18"/>
                  <w:szCs w:val="18"/>
                </w:rPr>
                <w:t>Exchange of views with EU Finance Ministers</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5F7E8F">
              <w:rPr>
                <w:rFonts w:ascii="Verdana" w:hAnsi="Verdana"/>
                <w:sz w:val="18"/>
                <w:szCs w:val="18"/>
              </w:rPr>
              <w:t>Paschal Donohoe</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jc w:val="center"/>
              <w:rPr>
                <w:rFonts w:ascii="Verdana" w:hAnsi="Verdana"/>
                <w:b/>
                <w:color w:val="000000"/>
                <w:sz w:val="18"/>
                <w:szCs w:val="18"/>
              </w:rPr>
            </w:pPr>
            <w:r>
              <w:rPr>
                <w:rFonts w:ascii="Verdana" w:hAnsi="Verdana"/>
                <w:b/>
                <w:color w:val="000000"/>
                <w:sz w:val="18"/>
                <w:szCs w:val="18"/>
              </w:rPr>
              <w:t>Tuesday, 11 July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14.00 - 15.30</w:t>
            </w:r>
          </w:p>
          <w:p w:rsidR="0055388D" w:rsidRPr="009009CC"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009CC">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Irish Government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0F0409">
              <w:rPr>
                <w:rFonts w:ascii="Verdana" w:hAnsi="Verdana"/>
                <w:sz w:val="18"/>
                <w:szCs w:val="18"/>
              </w:rPr>
              <w:t xml:space="preserve">Minister </w:t>
            </w:r>
            <w:r>
              <w:rPr>
                <w:rFonts w:ascii="Verdana" w:hAnsi="Verdana"/>
                <w:sz w:val="18"/>
                <w:szCs w:val="18"/>
              </w:rPr>
              <w:t>of</w:t>
            </w:r>
            <w:r w:rsidRPr="000F0409">
              <w:rPr>
                <w:rFonts w:ascii="Verdana" w:hAnsi="Verdana"/>
                <w:sz w:val="18"/>
                <w:szCs w:val="18"/>
              </w:rPr>
              <w:t xml:space="preserve"> Finance, Public Expenditure &amp; Reform</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Ireland</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44" w:history="1">
              <w:r w:rsidR="0055388D" w:rsidRPr="006372FB">
                <w:rPr>
                  <w:rStyle w:val="Hyperlink"/>
                  <w:rFonts w:ascii="Verdana" w:hAnsi="Verdana"/>
                  <w:sz w:val="18"/>
                  <w:szCs w:val="18"/>
                </w:rPr>
                <w:t>Exchange of views with EU Finance Ministers</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962500"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62500">
              <w:rPr>
                <w:rFonts w:ascii="Verdana" w:hAnsi="Verdana"/>
                <w:sz w:val="18"/>
                <w:szCs w:val="18"/>
                <w:lang w:val="fr-FR"/>
              </w:rPr>
              <w:t>Jeroen Dijsselbloem</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jc w:val="center"/>
              <w:rPr>
                <w:rFonts w:ascii="Verdana" w:hAnsi="Verdana"/>
                <w:b/>
                <w:color w:val="000000"/>
                <w:sz w:val="18"/>
                <w:szCs w:val="18"/>
              </w:rPr>
            </w:pPr>
            <w:r>
              <w:rPr>
                <w:rFonts w:ascii="Verdana" w:hAnsi="Verdana"/>
                <w:b/>
                <w:color w:val="000000"/>
                <w:sz w:val="18"/>
                <w:szCs w:val="18"/>
              </w:rPr>
              <w:t>Tuesday, 11 July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14.00 - 15.30</w:t>
            </w:r>
          </w:p>
          <w:p w:rsidR="0055388D" w:rsidRPr="009009CC"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9009CC">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Dutch Government </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Minister of Finance </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The Netherlands</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45" w:history="1">
              <w:r w:rsidR="0055388D" w:rsidRPr="006372FB">
                <w:rPr>
                  <w:rStyle w:val="Hyperlink"/>
                  <w:rFonts w:ascii="Verdana" w:hAnsi="Verdana"/>
                  <w:sz w:val="18"/>
                  <w:szCs w:val="18"/>
                </w:rPr>
                <w:t>Exchange of views with EU Finance Ministers</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Pr>
                <w:rFonts w:ascii="Verdana" w:hAnsi="Verdana"/>
                <w:sz w:val="18"/>
                <w:szCs w:val="18"/>
                <w:lang w:val="fr-FR"/>
              </w:rPr>
              <w:t>Rudolf Elmer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Thursday,14 September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15 September 2017</w:t>
            </w:r>
          </w:p>
          <w:p w:rsidR="0055388D" w:rsidRPr="009009CC"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Mission to </w:t>
            </w:r>
            <w:r w:rsidRPr="00F96A61">
              <w:rPr>
                <w:rFonts w:ascii="Verdana" w:hAnsi="Verdana"/>
                <w:color w:val="000000"/>
                <w:sz w:val="18"/>
                <w:szCs w:val="18"/>
              </w:rPr>
              <w:t>Switzerland</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Public concern</w:t>
            </w:r>
            <w:r w:rsidRPr="00D83BA8">
              <w:rPr>
                <w:rFonts w:ascii="Verdana" w:hAnsi="Verdana"/>
                <w:sz w:val="18"/>
                <w:szCs w:val="18"/>
              </w:rPr>
              <w:t xml:space="preserve"> at work</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Whistleblower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46" w:history="1">
              <w:r w:rsidR="0055388D" w:rsidRPr="00450E2A">
                <w:rPr>
                  <w:rStyle w:val="Hyperlink"/>
                  <w:rFonts w:ascii="Verdana" w:hAnsi="Verdana"/>
                  <w:sz w:val="18"/>
                  <w:szCs w:val="18"/>
                </w:rPr>
                <w:t>Mission to Switzerland</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876EC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rFonts w:ascii="Verdana" w:hAnsi="Verdana"/>
                <w:sz w:val="18"/>
                <w:szCs w:val="18"/>
                <w:lang w:val="fr-FR"/>
              </w:rPr>
            </w:pPr>
            <w:r w:rsidRPr="00876ECE">
              <w:rPr>
                <w:rFonts w:ascii="Verdana" w:hAnsi="Verdana"/>
                <w:sz w:val="18"/>
                <w:szCs w:val="18"/>
                <w:lang w:val="fr-FR"/>
              </w:rPr>
              <w:t>Christa Markwalder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Thursday,14 September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15 September 2017</w:t>
            </w:r>
          </w:p>
          <w:p w:rsidR="0055388D" w:rsidRPr="009009CC"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Mission to </w:t>
            </w:r>
            <w:r w:rsidRPr="00F96A61">
              <w:rPr>
                <w:rFonts w:ascii="Verdana" w:hAnsi="Verdana"/>
                <w:color w:val="000000"/>
                <w:sz w:val="18"/>
                <w:szCs w:val="18"/>
              </w:rPr>
              <w:t>Switzerland</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61556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615566">
              <w:rPr>
                <w:rFonts w:ascii="Verdana" w:hAnsi="Verdana"/>
                <w:sz w:val="18"/>
                <w:szCs w:val="18"/>
                <w:lang w:val="fr-FR"/>
              </w:rPr>
              <w:t>Legal Affairs Committee</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61556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Pr>
                <w:rFonts w:ascii="Verdana" w:hAnsi="Verdana"/>
                <w:sz w:val="18"/>
                <w:szCs w:val="18"/>
                <w:lang w:val="fr-FR"/>
              </w:rPr>
              <w:t>Member of Parliament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61556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615566">
              <w:rPr>
                <w:rFonts w:ascii="Verdana" w:hAnsi="Verdana"/>
                <w:sz w:val="18"/>
                <w:szCs w:val="18"/>
                <w:lang w:val="fr-FR"/>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47" w:history="1">
              <w:r w:rsidR="0055388D" w:rsidRPr="00450E2A">
                <w:rPr>
                  <w:rStyle w:val="Hyperlink"/>
                  <w:rFonts w:ascii="Verdana" w:hAnsi="Verdana"/>
                  <w:sz w:val="18"/>
                  <w:szCs w:val="18"/>
                </w:rPr>
                <w:t>Mission to Switzerland</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876ECE">
              <w:rPr>
                <w:rFonts w:ascii="Verdana" w:hAnsi="Verdana"/>
                <w:sz w:val="18"/>
                <w:szCs w:val="18"/>
                <w:lang w:val="fr-FR"/>
              </w:rPr>
              <w:t>Alexander Karrer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Thursday,14 September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15 September 2017</w:t>
            </w:r>
          </w:p>
          <w:p w:rsidR="0055388D" w:rsidRPr="00562A7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Mission to </w:t>
            </w:r>
            <w:r w:rsidRPr="00F96A61">
              <w:rPr>
                <w:rFonts w:ascii="Verdana" w:hAnsi="Verdana"/>
                <w:color w:val="000000"/>
                <w:sz w:val="18"/>
                <w:szCs w:val="18"/>
              </w:rPr>
              <w:t>Switzerland</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7029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70298">
              <w:rPr>
                <w:rFonts w:ascii="Verdana" w:hAnsi="Verdana"/>
                <w:sz w:val="18"/>
                <w:szCs w:val="18"/>
              </w:rPr>
              <w:t xml:space="preserve">State Secretariat for International Financial Matters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7029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70298">
              <w:rPr>
                <w:rFonts w:ascii="Verdana" w:hAnsi="Verdana"/>
                <w:sz w:val="18"/>
                <w:szCs w:val="18"/>
              </w:rPr>
              <w:t xml:space="preserve">Deputy State Secretary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1556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615566">
              <w:rPr>
                <w:rFonts w:ascii="Verdana" w:hAnsi="Verdana"/>
                <w:sz w:val="18"/>
                <w:szCs w:val="18"/>
                <w:lang w:val="fr-FR"/>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48" w:history="1">
              <w:r w:rsidR="0055388D" w:rsidRPr="00450E2A">
                <w:rPr>
                  <w:rStyle w:val="Hyperlink"/>
                  <w:rFonts w:ascii="Verdana" w:hAnsi="Verdana"/>
                  <w:sz w:val="18"/>
                  <w:szCs w:val="18"/>
                </w:rPr>
                <w:t>Mission to Switzerland</w:t>
              </w:r>
            </w:hyperlink>
          </w:p>
        </w:tc>
      </w:tr>
      <w:tr w:rsidR="0055388D" w:rsidRPr="00450E2A"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876EC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D11FC">
              <w:rPr>
                <w:rFonts w:ascii="Verdana" w:hAnsi="Verdana"/>
                <w:sz w:val="18"/>
                <w:szCs w:val="18"/>
              </w:rPr>
              <w:t>Simone Woringer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Thursday,14 September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15 September 2017</w:t>
            </w:r>
          </w:p>
          <w:p w:rsidR="0055388D" w:rsidRPr="00562A7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Mission to </w:t>
            </w:r>
            <w:r w:rsidRPr="00F96A61">
              <w:rPr>
                <w:rFonts w:ascii="Verdana" w:hAnsi="Verdana"/>
                <w:color w:val="000000"/>
                <w:sz w:val="18"/>
                <w:szCs w:val="18"/>
              </w:rPr>
              <w:t>Switzerland</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7029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70298">
              <w:rPr>
                <w:rFonts w:ascii="Verdana" w:hAnsi="Verdana"/>
                <w:sz w:val="18"/>
                <w:szCs w:val="18"/>
              </w:rPr>
              <w:t>State Secretariat for International Financial Matters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17029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70298">
              <w:rPr>
                <w:rFonts w:ascii="Verdana" w:hAnsi="Verdana"/>
                <w:sz w:val="18"/>
                <w:szCs w:val="18"/>
              </w:rPr>
              <w:t xml:space="preserve"> Financial Crime Department</w:t>
            </w:r>
          </w:p>
          <w:p w:rsidR="0055388D" w:rsidRPr="0017029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70298">
              <w:rPr>
                <w:rFonts w:ascii="Verdana" w:hAnsi="Verdana"/>
                <w:sz w:val="18"/>
                <w:szCs w:val="18"/>
              </w:rPr>
              <w:t>Research assistant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61556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615566">
              <w:rPr>
                <w:rFonts w:ascii="Verdana" w:hAnsi="Verdana"/>
                <w:sz w:val="18"/>
                <w:szCs w:val="18"/>
                <w:lang w:val="fr-FR"/>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49" w:history="1">
              <w:r w:rsidR="0055388D" w:rsidRPr="00450E2A">
                <w:rPr>
                  <w:rStyle w:val="Hyperlink"/>
                  <w:rFonts w:ascii="Verdana" w:hAnsi="Verdana"/>
                  <w:sz w:val="18"/>
                  <w:szCs w:val="18"/>
                </w:rPr>
                <w:t>Mission to Switzerland</w:t>
              </w:r>
            </w:hyperlink>
          </w:p>
        </w:tc>
      </w:tr>
      <w:tr w:rsidR="0055388D" w:rsidRPr="00014AF8" w:rsidTr="007C0048">
        <w:trPr>
          <w:trHeight w:val="572"/>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876EC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D11FC">
              <w:rPr>
                <w:rFonts w:ascii="Verdana" w:hAnsi="Verdana"/>
                <w:sz w:val="18"/>
                <w:szCs w:val="18"/>
              </w:rPr>
              <w:t>Fabrice Filliez</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Thursday,14 September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15 September 2017</w:t>
            </w:r>
          </w:p>
          <w:p w:rsidR="0055388D" w:rsidRPr="009009CC"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Mission to </w:t>
            </w:r>
            <w:r w:rsidRPr="00F96A61">
              <w:rPr>
                <w:rFonts w:ascii="Verdana" w:hAnsi="Verdana"/>
                <w:color w:val="000000"/>
                <w:sz w:val="18"/>
                <w:szCs w:val="18"/>
              </w:rPr>
              <w:t>Switzerland</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7029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70298">
              <w:rPr>
                <w:rFonts w:ascii="Verdana" w:hAnsi="Verdana"/>
                <w:sz w:val="18"/>
                <w:szCs w:val="18"/>
              </w:rPr>
              <w:t xml:space="preserve">State Secretariat for International Financial Matters </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7029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70298">
              <w:rPr>
                <w:rFonts w:ascii="Verdana" w:hAnsi="Verdana"/>
                <w:sz w:val="18"/>
                <w:szCs w:val="18"/>
              </w:rPr>
              <w:t>Ambassador</w:t>
            </w:r>
          </w:p>
          <w:p w:rsidR="0055388D" w:rsidRPr="0017029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70298">
              <w:rPr>
                <w:rFonts w:ascii="Verdana" w:hAnsi="Verdana"/>
                <w:sz w:val="18"/>
                <w:szCs w:val="18"/>
              </w:rPr>
              <w:t>Deputy Head of the Taxation Division</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1556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615566">
              <w:rPr>
                <w:rFonts w:ascii="Verdana" w:hAnsi="Verdana"/>
                <w:sz w:val="18"/>
                <w:szCs w:val="18"/>
                <w:lang w:val="fr-FR"/>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50" w:history="1">
              <w:r w:rsidR="0055388D" w:rsidRPr="00450E2A">
                <w:rPr>
                  <w:rStyle w:val="Hyperlink"/>
                  <w:rFonts w:ascii="Verdana" w:hAnsi="Verdana"/>
                  <w:sz w:val="18"/>
                  <w:szCs w:val="18"/>
                </w:rPr>
                <w:t>Mission to Switzerland</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876EC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D11FC">
              <w:rPr>
                <w:rFonts w:ascii="Verdana" w:hAnsi="Verdana"/>
                <w:sz w:val="18"/>
                <w:szCs w:val="18"/>
              </w:rPr>
              <w:t>Céline Antonini</w:t>
            </w:r>
          </w:p>
        </w:tc>
        <w:tc>
          <w:tcPr>
            <w:tcW w:w="2716"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Thursday,14 September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15 September 2017</w:t>
            </w:r>
          </w:p>
          <w:p w:rsidR="0055388D" w:rsidRPr="00562A7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Mission to </w:t>
            </w:r>
            <w:r w:rsidRPr="00F96A61">
              <w:rPr>
                <w:rFonts w:ascii="Verdana" w:hAnsi="Verdana"/>
                <w:color w:val="000000"/>
                <w:sz w:val="18"/>
                <w:szCs w:val="18"/>
              </w:rPr>
              <w:t>Switzerland</w:t>
            </w:r>
          </w:p>
        </w:tc>
        <w:tc>
          <w:tcPr>
            <w:tcW w:w="2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17029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70298">
              <w:rPr>
                <w:rFonts w:ascii="Verdana" w:hAnsi="Verdana"/>
                <w:sz w:val="18"/>
                <w:szCs w:val="18"/>
              </w:rPr>
              <w:t xml:space="preserve">State Secretariat for International Financial Matters </w:t>
            </w:r>
          </w:p>
        </w:tc>
        <w:tc>
          <w:tcPr>
            <w:tcW w:w="241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17029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70298">
              <w:rPr>
                <w:rFonts w:ascii="Verdana" w:hAnsi="Verdana"/>
                <w:sz w:val="18"/>
                <w:szCs w:val="18"/>
              </w:rPr>
              <w:t>Scientific Collaborator</w:t>
            </w:r>
          </w:p>
          <w:p w:rsidR="0055388D" w:rsidRPr="0017029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70298">
              <w:rPr>
                <w:rFonts w:ascii="Verdana" w:hAnsi="Verdana"/>
                <w:sz w:val="18"/>
                <w:szCs w:val="18"/>
              </w:rPr>
              <w:t>Multilateral Tax Matters and Corporate Taxation</w:t>
            </w:r>
          </w:p>
        </w:tc>
        <w:tc>
          <w:tcPr>
            <w:tcW w:w="214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61556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615566">
              <w:rPr>
                <w:rFonts w:ascii="Verdana" w:hAnsi="Verdana"/>
                <w:sz w:val="18"/>
                <w:szCs w:val="18"/>
                <w:lang w:val="fr-FR"/>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51" w:history="1">
              <w:r w:rsidR="0055388D" w:rsidRPr="00450E2A">
                <w:rPr>
                  <w:rStyle w:val="Hyperlink"/>
                  <w:rFonts w:ascii="Verdana" w:hAnsi="Verdana"/>
                  <w:sz w:val="18"/>
                  <w:szCs w:val="18"/>
                </w:rPr>
                <w:t>Mission to Switzerland</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876EC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René Buehler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Thursday,14 September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15 September 2017</w:t>
            </w:r>
          </w:p>
          <w:p w:rsidR="0055388D" w:rsidRPr="00562A7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Mission to </w:t>
            </w:r>
            <w:r w:rsidRPr="00F96A61">
              <w:rPr>
                <w:rFonts w:ascii="Verdana" w:hAnsi="Verdana"/>
                <w:color w:val="000000"/>
                <w:sz w:val="18"/>
                <w:szCs w:val="18"/>
              </w:rPr>
              <w:t>Switzerland</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1556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615566">
              <w:rPr>
                <w:rFonts w:ascii="Verdana" w:hAnsi="Verdana"/>
                <w:sz w:val="18"/>
                <w:szCs w:val="18"/>
                <w:lang w:val="fr-FR"/>
              </w:rPr>
              <w:t>Federal Police Authority</w:t>
            </w:r>
            <w:r>
              <w:rPr>
                <w:rFonts w:ascii="Verdana" w:hAnsi="Verdana"/>
                <w:sz w:val="18"/>
                <w:szCs w:val="18"/>
                <w:lang w:val="fr-FR"/>
              </w:rPr>
              <w:t xml:space="preserve"> (Fedpol)</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1556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615566">
              <w:rPr>
                <w:rFonts w:ascii="Verdana" w:hAnsi="Verdana"/>
                <w:sz w:val="18"/>
                <w:szCs w:val="18"/>
                <w:lang w:val="fr-FR"/>
              </w:rPr>
              <w:t>Deputy Director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1556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615566">
              <w:rPr>
                <w:rFonts w:ascii="Verdana" w:hAnsi="Verdana"/>
                <w:sz w:val="18"/>
                <w:szCs w:val="18"/>
                <w:lang w:val="fr-FR"/>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52" w:history="1">
              <w:r w:rsidR="0055388D" w:rsidRPr="00450E2A">
                <w:rPr>
                  <w:rStyle w:val="Hyperlink"/>
                  <w:rFonts w:ascii="Verdana" w:hAnsi="Verdana"/>
                  <w:sz w:val="18"/>
                  <w:szCs w:val="18"/>
                </w:rPr>
                <w:t>Mission to Switzerland</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876EC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Stiliano Ordolli</w:t>
            </w:r>
          </w:p>
        </w:tc>
        <w:tc>
          <w:tcPr>
            <w:tcW w:w="2716"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Thursday,14 September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15 September 2017</w:t>
            </w:r>
          </w:p>
          <w:p w:rsidR="0055388D" w:rsidRPr="00562A7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Mission to </w:t>
            </w:r>
            <w:r w:rsidRPr="00F96A61">
              <w:rPr>
                <w:rFonts w:ascii="Verdana" w:hAnsi="Verdana"/>
                <w:color w:val="000000"/>
                <w:sz w:val="18"/>
                <w:szCs w:val="18"/>
              </w:rPr>
              <w:t>Switzerland</w:t>
            </w:r>
          </w:p>
        </w:tc>
        <w:tc>
          <w:tcPr>
            <w:tcW w:w="2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17029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615566">
              <w:rPr>
                <w:rFonts w:ascii="Verdana" w:hAnsi="Verdana"/>
                <w:sz w:val="18"/>
                <w:szCs w:val="18"/>
                <w:lang w:val="fr-FR"/>
              </w:rPr>
              <w:t>Federal Police Authority</w:t>
            </w:r>
            <w:r>
              <w:rPr>
                <w:rFonts w:ascii="Verdana" w:hAnsi="Verdana"/>
                <w:sz w:val="18"/>
                <w:szCs w:val="18"/>
                <w:lang w:val="fr-FR"/>
              </w:rPr>
              <w:t xml:space="preserve"> (Fedpol)</w:t>
            </w:r>
          </w:p>
        </w:tc>
        <w:tc>
          <w:tcPr>
            <w:tcW w:w="241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FE1BA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70298">
              <w:rPr>
                <w:rFonts w:ascii="Verdana" w:hAnsi="Verdana"/>
                <w:sz w:val="18"/>
                <w:szCs w:val="18"/>
              </w:rPr>
              <w:t>Head of communication Anti Money Laundering</w:t>
            </w:r>
          </w:p>
        </w:tc>
        <w:tc>
          <w:tcPr>
            <w:tcW w:w="214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61556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615566">
              <w:rPr>
                <w:rFonts w:ascii="Verdana" w:hAnsi="Verdana"/>
                <w:sz w:val="18"/>
                <w:szCs w:val="18"/>
                <w:lang w:val="fr-FR"/>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53" w:history="1">
              <w:r w:rsidR="0055388D" w:rsidRPr="00450E2A">
                <w:rPr>
                  <w:rStyle w:val="Hyperlink"/>
                  <w:rFonts w:ascii="Verdana" w:hAnsi="Verdana"/>
                  <w:sz w:val="18"/>
                  <w:szCs w:val="18"/>
                </w:rPr>
                <w:t>Mission to Switzerland</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876ECE"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Rupert Schaefer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Thursday,14 September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15 September 2017</w:t>
            </w:r>
          </w:p>
          <w:p w:rsidR="0055388D" w:rsidRPr="00562A7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Mission to </w:t>
            </w:r>
            <w:r w:rsidRPr="00F96A61">
              <w:rPr>
                <w:rFonts w:ascii="Verdana" w:hAnsi="Verdana"/>
                <w:color w:val="000000"/>
                <w:sz w:val="18"/>
                <w:szCs w:val="18"/>
              </w:rPr>
              <w:t>Switzerland</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7029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009CC">
              <w:rPr>
                <w:rFonts w:ascii="Verdana" w:hAnsi="Verdana"/>
                <w:sz w:val="18"/>
                <w:szCs w:val="18"/>
              </w:rPr>
              <w:t xml:space="preserve">Federal Authority for surveillance of financial markets </w:t>
            </w:r>
            <w:r>
              <w:rPr>
                <w:rFonts w:ascii="Verdana" w:hAnsi="Verdana"/>
                <w:sz w:val="18"/>
                <w:szCs w:val="18"/>
              </w:rPr>
              <w:t>(</w:t>
            </w:r>
            <w:r w:rsidRPr="00FE1BA2">
              <w:rPr>
                <w:rFonts w:ascii="Verdana" w:hAnsi="Verdana"/>
                <w:sz w:val="18"/>
                <w:szCs w:val="18"/>
              </w:rPr>
              <w:t>FINMA</w:t>
            </w:r>
            <w:r>
              <w:rPr>
                <w:rFonts w:ascii="Verdana" w:hAnsi="Verdana"/>
                <w:sz w:val="18"/>
                <w:szCs w:val="18"/>
              </w:rPr>
              <w:t>)</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E1BA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70298">
              <w:rPr>
                <w:rFonts w:ascii="Verdana" w:hAnsi="Verdana"/>
                <w:sz w:val="18"/>
                <w:szCs w:val="18"/>
              </w:rPr>
              <w:t>Head of Strategic Services Division</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1556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615566">
              <w:rPr>
                <w:rFonts w:ascii="Verdana" w:hAnsi="Verdana"/>
                <w:sz w:val="18"/>
                <w:szCs w:val="18"/>
                <w:lang w:val="fr-FR"/>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54" w:history="1">
              <w:r w:rsidR="0055388D" w:rsidRPr="00450E2A">
                <w:rPr>
                  <w:rStyle w:val="Hyperlink"/>
                  <w:rFonts w:ascii="Verdana" w:hAnsi="Verdana"/>
                  <w:sz w:val="18"/>
                  <w:szCs w:val="18"/>
                </w:rPr>
                <w:t>Mission to Switzerland</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Marc Mauerhofer</w:t>
            </w:r>
          </w:p>
        </w:tc>
        <w:tc>
          <w:tcPr>
            <w:tcW w:w="2716"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Thursday,14 September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15 September 2017</w:t>
            </w:r>
          </w:p>
          <w:p w:rsidR="0055388D" w:rsidRPr="00562A7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Mission to </w:t>
            </w:r>
            <w:r w:rsidRPr="00F96A61">
              <w:rPr>
                <w:rFonts w:ascii="Verdana" w:hAnsi="Verdana"/>
                <w:color w:val="000000"/>
                <w:sz w:val="18"/>
                <w:szCs w:val="18"/>
              </w:rPr>
              <w:t>Switzerland</w:t>
            </w:r>
          </w:p>
        </w:tc>
        <w:tc>
          <w:tcPr>
            <w:tcW w:w="2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17029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9009CC">
              <w:rPr>
                <w:rFonts w:ascii="Verdana" w:hAnsi="Verdana"/>
                <w:sz w:val="18"/>
                <w:szCs w:val="18"/>
              </w:rPr>
              <w:t xml:space="preserve">Federal Authority for surveillance of financial markets </w:t>
            </w:r>
            <w:r>
              <w:rPr>
                <w:rFonts w:ascii="Verdana" w:hAnsi="Verdana"/>
                <w:sz w:val="18"/>
                <w:szCs w:val="18"/>
              </w:rPr>
              <w:t>(</w:t>
            </w:r>
            <w:r w:rsidRPr="00FE1BA2">
              <w:rPr>
                <w:rFonts w:ascii="Verdana" w:hAnsi="Verdana"/>
                <w:sz w:val="18"/>
                <w:szCs w:val="18"/>
              </w:rPr>
              <w:t>FINMA</w:t>
            </w:r>
            <w:r>
              <w:rPr>
                <w:rFonts w:ascii="Verdana" w:hAnsi="Verdana"/>
                <w:sz w:val="18"/>
                <w:szCs w:val="18"/>
              </w:rPr>
              <w:t>)</w:t>
            </w:r>
          </w:p>
        </w:tc>
        <w:tc>
          <w:tcPr>
            <w:tcW w:w="241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FE1BA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70298">
              <w:rPr>
                <w:rFonts w:ascii="Verdana" w:hAnsi="Verdana"/>
                <w:sz w:val="18"/>
                <w:szCs w:val="18"/>
              </w:rPr>
              <w:t>Head of Anti Money Laundering Section</w:t>
            </w:r>
          </w:p>
        </w:tc>
        <w:tc>
          <w:tcPr>
            <w:tcW w:w="214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61556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615566">
              <w:rPr>
                <w:rFonts w:ascii="Verdana" w:hAnsi="Verdana"/>
                <w:sz w:val="18"/>
                <w:szCs w:val="18"/>
                <w:lang w:val="fr-FR"/>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55" w:history="1">
              <w:r w:rsidR="0055388D" w:rsidRPr="00450E2A">
                <w:rPr>
                  <w:rStyle w:val="Hyperlink"/>
                  <w:rFonts w:ascii="Verdana" w:hAnsi="Verdana"/>
                  <w:sz w:val="18"/>
                  <w:szCs w:val="18"/>
                </w:rPr>
                <w:t>Mission to Switzerland</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Josef Philipp Renggli</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Thursday,14 September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15 September 2017</w:t>
            </w:r>
          </w:p>
          <w:p w:rsidR="0055388D" w:rsidRPr="009009CC"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Mission to </w:t>
            </w:r>
            <w:r w:rsidRPr="00F96A61">
              <w:rPr>
                <w:rFonts w:ascii="Verdana" w:hAnsi="Verdana"/>
                <w:color w:val="000000"/>
                <w:sz w:val="18"/>
                <w:szCs w:val="18"/>
              </w:rPr>
              <w:t>Switzerland</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FE1BA2"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170298">
              <w:rPr>
                <w:rFonts w:ascii="Verdana" w:hAnsi="Verdana"/>
                <w:sz w:val="18"/>
                <w:szCs w:val="18"/>
              </w:rPr>
              <w:t>Federal Department of Foreign Affairs (DFAE)</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170298"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E1BA2">
              <w:rPr>
                <w:rFonts w:ascii="Verdana" w:hAnsi="Verdana"/>
                <w:sz w:val="18"/>
                <w:szCs w:val="18"/>
              </w:rPr>
              <w:t>Deputy Director</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1556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615566">
              <w:rPr>
                <w:rFonts w:ascii="Verdana" w:hAnsi="Verdana"/>
                <w:sz w:val="18"/>
                <w:szCs w:val="18"/>
                <w:lang w:val="fr-FR"/>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56" w:history="1">
              <w:r w:rsidR="0055388D" w:rsidRPr="00450E2A">
                <w:rPr>
                  <w:rStyle w:val="Hyperlink"/>
                  <w:rFonts w:ascii="Verdana" w:hAnsi="Verdana"/>
                  <w:sz w:val="18"/>
                  <w:szCs w:val="18"/>
                </w:rPr>
                <w:t>Mission to Switzerland</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7663C5">
              <w:rPr>
                <w:rFonts w:ascii="Verdana" w:hAnsi="Verdana"/>
                <w:sz w:val="18"/>
                <w:szCs w:val="18"/>
              </w:rPr>
              <w:t>Lara Warner</w:t>
            </w:r>
          </w:p>
        </w:tc>
        <w:tc>
          <w:tcPr>
            <w:tcW w:w="2716"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Thursday,14 September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15 September 2017</w:t>
            </w:r>
          </w:p>
          <w:p w:rsidR="0055388D" w:rsidRPr="009009CC"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Mission to </w:t>
            </w:r>
            <w:r w:rsidRPr="00F96A61">
              <w:rPr>
                <w:rFonts w:ascii="Verdana" w:hAnsi="Verdana"/>
                <w:color w:val="000000"/>
                <w:sz w:val="18"/>
                <w:szCs w:val="18"/>
              </w:rPr>
              <w:t>Switzerland</w:t>
            </w:r>
          </w:p>
        </w:tc>
        <w:tc>
          <w:tcPr>
            <w:tcW w:w="2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3E7FAA"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7663C5">
              <w:rPr>
                <w:rFonts w:ascii="Verdana" w:hAnsi="Verdana"/>
                <w:sz w:val="18"/>
                <w:szCs w:val="18"/>
              </w:rPr>
              <w:t xml:space="preserve">Credit Suisse </w:t>
            </w:r>
            <w:r>
              <w:rPr>
                <w:rFonts w:ascii="Verdana" w:hAnsi="Verdana"/>
                <w:sz w:val="18"/>
                <w:szCs w:val="18"/>
              </w:rPr>
              <w:t>Bank</w:t>
            </w:r>
          </w:p>
        </w:tc>
        <w:tc>
          <w:tcPr>
            <w:tcW w:w="241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3E7FAA"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7663C5">
              <w:rPr>
                <w:rFonts w:ascii="Verdana" w:hAnsi="Verdana"/>
                <w:sz w:val="18"/>
                <w:szCs w:val="18"/>
              </w:rPr>
              <w:t>Chief Compliance</w:t>
            </w:r>
            <w:r>
              <w:rPr>
                <w:rFonts w:ascii="Verdana" w:hAnsi="Verdana"/>
                <w:sz w:val="18"/>
                <w:szCs w:val="18"/>
              </w:rPr>
              <w:t xml:space="preserve"> and Regulatory Affairs Officer</w:t>
            </w:r>
          </w:p>
        </w:tc>
        <w:tc>
          <w:tcPr>
            <w:tcW w:w="214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57" w:history="1">
              <w:r w:rsidR="0055388D" w:rsidRPr="00450E2A">
                <w:rPr>
                  <w:rStyle w:val="Hyperlink"/>
                  <w:rFonts w:ascii="Verdana" w:hAnsi="Verdana"/>
                  <w:sz w:val="18"/>
                  <w:szCs w:val="18"/>
                </w:rPr>
                <w:t>Mission to Switzerland</w:t>
              </w:r>
            </w:hyperlink>
          </w:p>
        </w:tc>
      </w:tr>
      <w:tr w:rsidR="0055388D" w:rsidRPr="00014AF8" w:rsidTr="007C0048">
        <w:trPr>
          <w:trHeight w:val="572"/>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783DA9">
              <w:rPr>
                <w:rFonts w:ascii="Verdana" w:hAnsi="Verdana"/>
                <w:sz w:val="18"/>
                <w:szCs w:val="18"/>
              </w:rPr>
              <w:t>Jonathan Shih</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Thursday,14 September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15 September 2017</w:t>
            </w:r>
          </w:p>
          <w:p w:rsidR="0055388D" w:rsidRPr="009009CC"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Mission to </w:t>
            </w:r>
            <w:r w:rsidRPr="00F96A61">
              <w:rPr>
                <w:rFonts w:ascii="Verdana" w:hAnsi="Verdana"/>
                <w:color w:val="000000"/>
                <w:sz w:val="18"/>
                <w:szCs w:val="18"/>
              </w:rPr>
              <w:t>Switzerland</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3E7FAA"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UBS Bank</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783DA9">
              <w:rPr>
                <w:rFonts w:ascii="Verdana" w:hAnsi="Verdana"/>
                <w:sz w:val="18"/>
                <w:szCs w:val="18"/>
              </w:rPr>
              <w:t>Managing Director UBS</w:t>
            </w:r>
          </w:p>
          <w:p w:rsidR="0055388D" w:rsidRPr="003E7FAA"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783DA9">
              <w:rPr>
                <w:rFonts w:ascii="Verdana" w:hAnsi="Verdana"/>
                <w:sz w:val="18"/>
                <w:szCs w:val="18"/>
              </w:rPr>
              <w:t>Global Head of Complianc</w:t>
            </w:r>
            <w:r>
              <w:rPr>
                <w:rFonts w:ascii="Verdana" w:hAnsi="Verdana"/>
                <w:sz w:val="18"/>
                <w:szCs w:val="18"/>
              </w:rPr>
              <w:t xml:space="preserve">e and Operational Risks Control Financial Crime </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58" w:history="1">
              <w:r w:rsidR="0055388D" w:rsidRPr="00450E2A">
                <w:rPr>
                  <w:rStyle w:val="Hyperlink"/>
                  <w:rFonts w:ascii="Verdana" w:hAnsi="Verdana"/>
                  <w:sz w:val="18"/>
                  <w:szCs w:val="18"/>
                </w:rPr>
                <w:t>Mission to Switzerland</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450E2A"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fr-FR"/>
              </w:rPr>
            </w:pPr>
            <w:r w:rsidRPr="00450E2A">
              <w:rPr>
                <w:rFonts w:ascii="Verdana" w:hAnsi="Verdana"/>
                <w:sz w:val="18"/>
                <w:szCs w:val="18"/>
                <w:lang w:val="fr-FR"/>
              </w:rPr>
              <w:t>Andreas Frank</w:t>
            </w:r>
          </w:p>
        </w:tc>
        <w:tc>
          <w:tcPr>
            <w:tcW w:w="2716"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Thursday,14 September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15 September 2017</w:t>
            </w:r>
          </w:p>
          <w:p w:rsidR="0055388D" w:rsidRPr="009009CC"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color w:val="000000"/>
                <w:sz w:val="18"/>
                <w:szCs w:val="18"/>
              </w:rPr>
              <w:t xml:space="preserve">Mission to </w:t>
            </w:r>
            <w:r w:rsidRPr="00F96A61">
              <w:rPr>
                <w:rFonts w:ascii="Verdana" w:hAnsi="Verdana"/>
                <w:color w:val="000000"/>
                <w:sz w:val="18"/>
                <w:szCs w:val="18"/>
              </w:rPr>
              <w:t>Switzerland</w:t>
            </w:r>
          </w:p>
        </w:tc>
        <w:tc>
          <w:tcPr>
            <w:tcW w:w="2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450E2A"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Bank</w:t>
            </w:r>
          </w:p>
        </w:tc>
        <w:tc>
          <w:tcPr>
            <w:tcW w:w="241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450E2A"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450E2A">
              <w:rPr>
                <w:rFonts w:ascii="Verdana" w:hAnsi="Verdana"/>
                <w:sz w:val="18"/>
                <w:szCs w:val="18"/>
              </w:rPr>
              <w:t xml:space="preserve">Former banker and </w:t>
            </w:r>
            <w:r>
              <w:rPr>
                <w:rFonts w:ascii="Verdana" w:hAnsi="Verdana"/>
                <w:sz w:val="18"/>
                <w:szCs w:val="18"/>
              </w:rPr>
              <w:t>m</w:t>
            </w:r>
            <w:r w:rsidRPr="00FA4598">
              <w:rPr>
                <w:rFonts w:ascii="Verdana" w:hAnsi="Verdana"/>
                <w:sz w:val="18"/>
                <w:szCs w:val="18"/>
              </w:rPr>
              <w:t>oney laundering</w:t>
            </w:r>
            <w:r w:rsidRPr="00450E2A">
              <w:rPr>
                <w:rFonts w:ascii="Verdana" w:hAnsi="Verdana"/>
                <w:sz w:val="18"/>
                <w:szCs w:val="18"/>
              </w:rPr>
              <w:t xml:space="preserve"> expert</w:t>
            </w:r>
          </w:p>
        </w:tc>
        <w:tc>
          <w:tcPr>
            <w:tcW w:w="214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1D11FC"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FF0000"/>
                <w:sz w:val="18"/>
                <w:szCs w:val="18"/>
              </w:rPr>
            </w:pPr>
            <w:r>
              <w:rPr>
                <w:rFonts w:ascii="Verdana" w:hAnsi="Verdana"/>
                <w:sz w:val="18"/>
                <w:szCs w:val="18"/>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450E2A"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59" w:history="1">
              <w:r w:rsidR="0055388D" w:rsidRPr="00450E2A">
                <w:rPr>
                  <w:rStyle w:val="Hyperlink"/>
                  <w:rFonts w:ascii="Verdana" w:hAnsi="Verdana"/>
                  <w:sz w:val="18"/>
                  <w:szCs w:val="18"/>
                </w:rPr>
                <w:t>Mission to Switzerland</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Olivier Longchamp</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Thursday,14 September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15 September 2017</w:t>
            </w:r>
          </w:p>
          <w:p w:rsidR="0055388D" w:rsidRPr="009009CC"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Mission to </w:t>
            </w:r>
            <w:r w:rsidRPr="00F96A61">
              <w:rPr>
                <w:rFonts w:ascii="Verdana" w:hAnsi="Verdana"/>
                <w:color w:val="000000"/>
                <w:sz w:val="18"/>
                <w:szCs w:val="18"/>
              </w:rPr>
              <w:t>Switzerland</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Public Eye</w:t>
            </w:r>
          </w:p>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A4598">
              <w:rPr>
                <w:rFonts w:ascii="Verdana" w:hAnsi="Verdana"/>
                <w:sz w:val="18"/>
                <w:szCs w:val="18"/>
              </w:rPr>
              <w:t>NGO</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14C71"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FF0000"/>
                <w:sz w:val="18"/>
                <w:szCs w:val="18"/>
              </w:rPr>
            </w:pPr>
            <w:r>
              <w:rPr>
                <w:rFonts w:ascii="Verdana" w:hAnsi="Verdana"/>
                <w:sz w:val="18"/>
                <w:szCs w:val="18"/>
              </w:rPr>
              <w:t>Responsible for taxation and international financial relations</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60" w:history="1">
              <w:r w:rsidR="0055388D" w:rsidRPr="00450E2A">
                <w:rPr>
                  <w:rStyle w:val="Hyperlink"/>
                  <w:rFonts w:ascii="Verdana" w:hAnsi="Verdana"/>
                  <w:sz w:val="18"/>
                  <w:szCs w:val="18"/>
                </w:rPr>
                <w:t>Mission to Switzerland</w:t>
              </w:r>
            </w:hyperlink>
          </w:p>
        </w:tc>
      </w:tr>
      <w:tr w:rsidR="0055388D" w:rsidRPr="00014AF8" w:rsidTr="007C0048">
        <w:trPr>
          <w:trHeight w:val="430"/>
        </w:trPr>
        <w:tc>
          <w:tcPr>
            <w:tcW w:w="22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Andreas Missbach</w:t>
            </w:r>
          </w:p>
        </w:tc>
        <w:tc>
          <w:tcPr>
            <w:tcW w:w="2716"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Thursday,14 September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15 September 2017</w:t>
            </w:r>
          </w:p>
          <w:p w:rsidR="0055388D" w:rsidRPr="009009CC"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Mission to </w:t>
            </w:r>
            <w:r w:rsidRPr="00F96A61">
              <w:rPr>
                <w:rFonts w:ascii="Verdana" w:hAnsi="Verdana"/>
                <w:color w:val="000000"/>
                <w:sz w:val="18"/>
                <w:szCs w:val="18"/>
              </w:rPr>
              <w:t>Switzerland</w:t>
            </w:r>
          </w:p>
        </w:tc>
        <w:tc>
          <w:tcPr>
            <w:tcW w:w="2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Public Eye</w:t>
            </w:r>
          </w:p>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A4598">
              <w:rPr>
                <w:rFonts w:ascii="Verdana" w:hAnsi="Verdana"/>
                <w:sz w:val="18"/>
                <w:szCs w:val="18"/>
              </w:rPr>
              <w:t>NGO</w:t>
            </w:r>
          </w:p>
        </w:tc>
        <w:tc>
          <w:tcPr>
            <w:tcW w:w="241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9009CC"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Board Member</w:t>
            </w:r>
          </w:p>
        </w:tc>
        <w:tc>
          <w:tcPr>
            <w:tcW w:w="214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61" w:history="1">
              <w:r w:rsidR="0055388D" w:rsidRPr="00450E2A">
                <w:rPr>
                  <w:rStyle w:val="Hyperlink"/>
                  <w:rFonts w:ascii="Verdana" w:hAnsi="Verdana"/>
                  <w:sz w:val="18"/>
                  <w:szCs w:val="18"/>
                </w:rPr>
                <w:t>Mission to Switzerland</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783DA9">
              <w:rPr>
                <w:rFonts w:ascii="Verdana" w:hAnsi="Verdana"/>
                <w:sz w:val="18"/>
                <w:szCs w:val="18"/>
              </w:rPr>
              <w:t>Didier de Montmollin</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 xml:space="preserve">Thursday,14 September </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Friday, 15 September 2017</w:t>
            </w:r>
          </w:p>
          <w:p w:rsidR="0055388D" w:rsidRPr="009009CC"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Pr>
                <w:rFonts w:ascii="Verdana" w:hAnsi="Verdana"/>
                <w:color w:val="000000"/>
                <w:sz w:val="18"/>
                <w:szCs w:val="18"/>
              </w:rPr>
              <w:t xml:space="preserve">Mission to </w:t>
            </w:r>
            <w:r w:rsidRPr="00F96A61">
              <w:rPr>
                <w:rFonts w:ascii="Verdana" w:hAnsi="Verdana"/>
                <w:color w:val="000000"/>
                <w:sz w:val="18"/>
                <w:szCs w:val="18"/>
              </w:rPr>
              <w:t>Switzerland</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 xml:space="preserve">Swiss </w:t>
            </w:r>
            <w:r w:rsidRPr="00783DA9">
              <w:rPr>
                <w:rFonts w:ascii="Verdana" w:hAnsi="Verdana"/>
                <w:sz w:val="18"/>
                <w:szCs w:val="18"/>
              </w:rPr>
              <w:t>Bar Association</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w:t>
            </w:r>
            <w:r w:rsidRPr="00783DA9">
              <w:rPr>
                <w:rFonts w:ascii="Verdana" w:hAnsi="Verdana"/>
                <w:sz w:val="18"/>
                <w:szCs w:val="18"/>
              </w:rPr>
              <w:t xml:space="preserve">xpert in Tax and Financial </w:t>
            </w:r>
            <w:r>
              <w:rPr>
                <w:rFonts w:ascii="Verdana" w:hAnsi="Verdana"/>
                <w:sz w:val="18"/>
                <w:szCs w:val="18"/>
              </w:rPr>
              <w:t>Law</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62" w:history="1">
              <w:r w:rsidR="0055388D" w:rsidRPr="00450E2A">
                <w:rPr>
                  <w:rStyle w:val="Hyperlink"/>
                  <w:rFonts w:ascii="Verdana" w:hAnsi="Verdana"/>
                  <w:sz w:val="18"/>
                  <w:szCs w:val="18"/>
                </w:rPr>
                <w:t>Mission to Switzerland</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Merijn Rengers</w:t>
            </w:r>
          </w:p>
        </w:tc>
        <w:tc>
          <w:tcPr>
            <w:tcW w:w="2716"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jc w:val="center"/>
              <w:rPr>
                <w:rFonts w:ascii="Verdana" w:hAnsi="Verdana"/>
                <w:b/>
                <w:color w:val="000000"/>
                <w:sz w:val="18"/>
                <w:szCs w:val="18"/>
              </w:rPr>
            </w:pPr>
            <w:r>
              <w:rPr>
                <w:rFonts w:ascii="Verdana" w:hAnsi="Verdana"/>
                <w:b/>
                <w:color w:val="000000"/>
                <w:sz w:val="18"/>
                <w:szCs w:val="18"/>
              </w:rPr>
              <w:t>Tuesday, 26 September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09.00 - 12.30</w:t>
            </w:r>
          </w:p>
          <w:p w:rsidR="0055388D" w:rsidRPr="00562A7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562A76">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E3146F">
              <w:rPr>
                <w:rFonts w:ascii="Verdana" w:hAnsi="Verdana"/>
                <w:sz w:val="18"/>
                <w:szCs w:val="18"/>
              </w:rPr>
              <w:t xml:space="preserve">NRC Handelsblad - European Investigative Collaborations </w:t>
            </w:r>
            <w:r>
              <w:rPr>
                <w:rFonts w:ascii="Verdana" w:hAnsi="Verdana"/>
                <w:sz w:val="18"/>
                <w:szCs w:val="18"/>
              </w:rPr>
              <w:t>(EIC)</w:t>
            </w:r>
          </w:p>
        </w:tc>
        <w:tc>
          <w:tcPr>
            <w:tcW w:w="241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The Netherlands</w:t>
            </w:r>
          </w:p>
        </w:tc>
        <w:tc>
          <w:tcPr>
            <w:tcW w:w="250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63" w:history="1">
              <w:r w:rsidR="0055388D" w:rsidRPr="00EF4667">
                <w:rPr>
                  <w:rStyle w:val="Hyperlink"/>
                  <w:rFonts w:ascii="Verdana" w:hAnsi="Verdana"/>
                  <w:sz w:val="18"/>
                  <w:szCs w:val="18"/>
                </w:rPr>
                <w:t>Tax planning, do celebrities and companies breach EU law?</w:t>
              </w:r>
            </w:hyperlink>
          </w:p>
        </w:tc>
      </w:tr>
      <w:tr w:rsidR="0055388D" w:rsidRPr="00014AF8" w:rsidTr="007C0048">
        <w:trPr>
          <w:trHeight w:val="430"/>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E3146F">
              <w:rPr>
                <w:rFonts w:ascii="Verdana" w:hAnsi="Verdana"/>
                <w:sz w:val="18"/>
                <w:szCs w:val="18"/>
              </w:rPr>
              <w:t>Kimberly Morris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jc w:val="center"/>
              <w:rPr>
                <w:rFonts w:ascii="Verdana" w:hAnsi="Verdana"/>
                <w:b/>
                <w:color w:val="000000"/>
                <w:sz w:val="18"/>
                <w:szCs w:val="18"/>
              </w:rPr>
            </w:pPr>
            <w:r>
              <w:rPr>
                <w:rFonts w:ascii="Verdana" w:hAnsi="Verdana"/>
                <w:b/>
                <w:color w:val="000000"/>
                <w:sz w:val="18"/>
                <w:szCs w:val="18"/>
              </w:rPr>
              <w:t>Tuesday, 26 September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09.00 - 12.30</w:t>
            </w:r>
          </w:p>
          <w:p w:rsidR="0055388D" w:rsidRPr="00562A7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562A76">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E3146F">
              <w:rPr>
                <w:rFonts w:ascii="Verdana" w:hAnsi="Verdana"/>
                <w:sz w:val="18"/>
                <w:szCs w:val="18"/>
              </w:rPr>
              <w:t>FIFA</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E3146F">
              <w:rPr>
                <w:rFonts w:ascii="Verdana" w:hAnsi="Verdana"/>
                <w:sz w:val="18"/>
                <w:szCs w:val="18"/>
              </w:rPr>
              <w:t>Head of TMS Global Transfers &amp; Compliance FIFA</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64" w:history="1">
              <w:r w:rsidR="0055388D" w:rsidRPr="00EF4667">
                <w:rPr>
                  <w:rStyle w:val="Hyperlink"/>
                  <w:rFonts w:ascii="Verdana" w:hAnsi="Verdana"/>
                  <w:sz w:val="18"/>
                  <w:szCs w:val="18"/>
                </w:rPr>
                <w:t>Tax planning, do celebrities and companies breach EU law?</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E3146F">
              <w:rPr>
                <w:rFonts w:ascii="Verdana" w:hAnsi="Verdana"/>
                <w:sz w:val="18"/>
                <w:szCs w:val="18"/>
                <w:lang w:val="de-DE"/>
              </w:rPr>
              <w:t>Julien Zylberstein</w:t>
            </w:r>
          </w:p>
        </w:tc>
        <w:tc>
          <w:tcPr>
            <w:tcW w:w="2716"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jc w:val="center"/>
              <w:rPr>
                <w:rFonts w:ascii="Verdana" w:hAnsi="Verdana"/>
                <w:b/>
                <w:color w:val="000000"/>
                <w:sz w:val="18"/>
                <w:szCs w:val="18"/>
              </w:rPr>
            </w:pPr>
            <w:r>
              <w:rPr>
                <w:rFonts w:ascii="Verdana" w:hAnsi="Verdana"/>
                <w:b/>
                <w:color w:val="000000"/>
                <w:sz w:val="18"/>
                <w:szCs w:val="18"/>
              </w:rPr>
              <w:t>Tuesday, 26 September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09.00 - 12.30</w:t>
            </w:r>
          </w:p>
          <w:p w:rsidR="0055388D" w:rsidRPr="00562A7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562A76">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lang w:val="de-DE"/>
              </w:rPr>
              <w:t>UEFA</w:t>
            </w:r>
          </w:p>
        </w:tc>
        <w:tc>
          <w:tcPr>
            <w:tcW w:w="241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lang w:val="de-DE"/>
              </w:rPr>
              <w:t>Legal counsel at UEFA</w:t>
            </w:r>
          </w:p>
        </w:tc>
        <w:tc>
          <w:tcPr>
            <w:tcW w:w="214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Switzerland</w:t>
            </w:r>
          </w:p>
        </w:tc>
        <w:tc>
          <w:tcPr>
            <w:tcW w:w="250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65" w:history="1">
              <w:r w:rsidR="0055388D" w:rsidRPr="00EF4667">
                <w:rPr>
                  <w:rStyle w:val="Hyperlink"/>
                  <w:rFonts w:ascii="Verdana" w:hAnsi="Verdana"/>
                  <w:sz w:val="18"/>
                  <w:szCs w:val="18"/>
                </w:rPr>
                <w:t>Tax planning, do celebrities and companies breach EU law?</w:t>
              </w:r>
            </w:hyperlink>
          </w:p>
        </w:tc>
      </w:tr>
      <w:tr w:rsidR="0055388D" w:rsidRPr="00EF4667"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lang w:val="de-DE"/>
              </w:rPr>
              <w:t>Gregor Reiter</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jc w:val="center"/>
              <w:rPr>
                <w:rFonts w:ascii="Verdana" w:hAnsi="Verdana"/>
                <w:b/>
                <w:color w:val="000000"/>
                <w:sz w:val="18"/>
                <w:szCs w:val="18"/>
              </w:rPr>
            </w:pPr>
            <w:r>
              <w:rPr>
                <w:rFonts w:ascii="Verdana" w:hAnsi="Verdana"/>
                <w:b/>
                <w:color w:val="000000"/>
                <w:sz w:val="18"/>
                <w:szCs w:val="18"/>
              </w:rPr>
              <w:t>Tuesday, 26 September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09.00 - 12.30</w:t>
            </w:r>
          </w:p>
          <w:p w:rsidR="0055388D" w:rsidRPr="00562A7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562A76">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rFonts w:ascii="Verdana" w:hAnsi="Verdana"/>
                <w:sz w:val="18"/>
                <w:szCs w:val="18"/>
                <w:lang w:val="de-DE"/>
              </w:rPr>
            </w:pPr>
            <w:r>
              <w:rPr>
                <w:rFonts w:ascii="Verdana" w:hAnsi="Verdana"/>
                <w:sz w:val="18"/>
                <w:szCs w:val="18"/>
                <w:lang w:val="de-DE"/>
              </w:rPr>
              <w:t xml:space="preserve">European Football Agents </w:t>
            </w:r>
          </w:p>
          <w:p w:rsidR="0055388D" w:rsidRPr="00EF466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de-DE"/>
              </w:rPr>
            </w:pPr>
            <w:r>
              <w:rPr>
                <w:rFonts w:ascii="Verdana" w:hAnsi="Verdana"/>
                <w:sz w:val="18"/>
                <w:szCs w:val="18"/>
                <w:lang w:val="de-DE"/>
              </w:rPr>
              <w:t xml:space="preserve">     Association (EFAA)</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EF466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de-DE"/>
              </w:rPr>
            </w:pPr>
            <w:r w:rsidRPr="00913658">
              <w:rPr>
                <w:rFonts w:ascii="Verdana" w:hAnsi="Verdana"/>
                <w:sz w:val="18"/>
                <w:szCs w:val="18"/>
                <w:lang w:val="de-DE"/>
              </w:rPr>
              <w:t>CEO of the Deutsche Fußballspieler Vermittler Vereinigung e.V.</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EF4667"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lang w:val="de-DE"/>
              </w:rPr>
            </w:pPr>
            <w:r>
              <w:rPr>
                <w:rFonts w:ascii="Verdana" w:hAnsi="Verdana"/>
                <w:sz w:val="18"/>
                <w:szCs w:val="18"/>
                <w:lang w:val="de-DE"/>
              </w:rPr>
              <w:t>Germany</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EF4667"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66" w:history="1">
              <w:r w:rsidR="0055388D" w:rsidRPr="00EF4667">
                <w:rPr>
                  <w:rStyle w:val="Hyperlink"/>
                  <w:rFonts w:ascii="Verdana" w:hAnsi="Verdana"/>
                  <w:sz w:val="18"/>
                  <w:szCs w:val="18"/>
                </w:rPr>
                <w:t>Tax planning, do celebrities and companies breach EU law?</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lang w:val="de-DE"/>
              </w:rPr>
              <w:t>Bastian Brinkmann</w:t>
            </w:r>
          </w:p>
        </w:tc>
        <w:tc>
          <w:tcPr>
            <w:tcW w:w="2716" w:type="dxa"/>
            <w:tcBorders>
              <w:top w:val="single" w:sz="8" w:space="0" w:color="4F81BD"/>
              <w:left w:val="single" w:sz="8" w:space="0" w:color="4F81BD"/>
              <w:bottom w:val="single" w:sz="8" w:space="0" w:color="4F81BD"/>
              <w:right w:val="single" w:sz="8" w:space="0" w:color="4F81BD"/>
            </w:tcBorders>
            <w:shd w:val="clear" w:color="auto" w:fill="auto"/>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jc w:val="center"/>
              <w:rPr>
                <w:rFonts w:ascii="Verdana" w:hAnsi="Verdana"/>
                <w:b/>
                <w:color w:val="000000"/>
                <w:sz w:val="18"/>
                <w:szCs w:val="18"/>
              </w:rPr>
            </w:pPr>
            <w:r>
              <w:rPr>
                <w:rFonts w:ascii="Verdana" w:hAnsi="Verdana"/>
                <w:b/>
                <w:color w:val="000000"/>
                <w:sz w:val="18"/>
                <w:szCs w:val="18"/>
              </w:rPr>
              <w:t>Tuesday, 26 September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09.00 - 12.30</w:t>
            </w:r>
          </w:p>
          <w:p w:rsidR="0055388D" w:rsidRPr="00562A7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562A76">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lang w:val="de-DE"/>
              </w:rPr>
              <w:t xml:space="preserve"> Suddeutsche Zeitung</w:t>
            </w:r>
          </w:p>
        </w:tc>
        <w:tc>
          <w:tcPr>
            <w:tcW w:w="2410"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lang w:val="de-DE"/>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Germany</w:t>
            </w:r>
          </w:p>
        </w:tc>
        <w:tc>
          <w:tcPr>
            <w:tcW w:w="250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67" w:history="1">
              <w:r w:rsidR="0055388D" w:rsidRPr="00EF4667">
                <w:rPr>
                  <w:rStyle w:val="Hyperlink"/>
                  <w:rFonts w:ascii="Verdana" w:hAnsi="Verdana"/>
                  <w:sz w:val="18"/>
                  <w:szCs w:val="18"/>
                </w:rPr>
                <w:t>Tax planning, do celebrities and companies breach EU law?</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E3146F">
              <w:rPr>
                <w:rFonts w:ascii="Verdana" w:hAnsi="Verdana"/>
                <w:sz w:val="18"/>
                <w:szCs w:val="18"/>
              </w:rPr>
              <w:t>Dr. Wolfgang Haas</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240"/>
              <w:jc w:val="center"/>
              <w:rPr>
                <w:rFonts w:ascii="Verdana" w:hAnsi="Verdana"/>
                <w:b/>
                <w:color w:val="000000"/>
                <w:sz w:val="18"/>
                <w:szCs w:val="18"/>
              </w:rPr>
            </w:pPr>
            <w:r>
              <w:rPr>
                <w:rFonts w:ascii="Verdana" w:hAnsi="Verdana"/>
                <w:b/>
                <w:color w:val="000000"/>
                <w:sz w:val="18"/>
                <w:szCs w:val="18"/>
              </w:rPr>
              <w:t>Tuesday, 26 September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09.00 - 12.30</w:t>
            </w:r>
          </w:p>
          <w:p w:rsidR="0055388D" w:rsidRPr="00562A7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562A76">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7160F">
              <w:rPr>
                <w:rFonts w:ascii="Verdana" w:hAnsi="Verdana"/>
                <w:sz w:val="18"/>
                <w:szCs w:val="18"/>
              </w:rPr>
              <w:t>Intermediary</w:t>
            </w:r>
          </w:p>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(BASF)</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F7160F">
              <w:rPr>
                <w:rFonts w:ascii="Verdana" w:hAnsi="Verdana"/>
                <w:sz w:val="18"/>
                <w:szCs w:val="18"/>
              </w:rPr>
              <w:t xml:space="preserve"> </w:t>
            </w:r>
            <w:r w:rsidRPr="00E3146F">
              <w:rPr>
                <w:rFonts w:ascii="Verdana" w:hAnsi="Verdana"/>
                <w:sz w:val="18"/>
                <w:szCs w:val="18"/>
              </w:rPr>
              <w:t xml:space="preserve">President Legal, </w:t>
            </w:r>
          </w:p>
          <w:p w:rsidR="0055388D" w:rsidRPr="00783DA9"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E3146F">
              <w:rPr>
                <w:rFonts w:ascii="Verdana" w:hAnsi="Verdana"/>
                <w:sz w:val="18"/>
                <w:szCs w:val="18"/>
              </w:rPr>
              <w:t>Taxes, Insurance</w:t>
            </w:r>
            <w:r>
              <w:rPr>
                <w:rFonts w:ascii="Verdana" w:hAnsi="Verdana"/>
                <w:sz w:val="18"/>
                <w:szCs w:val="18"/>
              </w:rPr>
              <w:t xml:space="preserve"> &amp; Intellectual Property</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Germany</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6372FB"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hyperlink r:id="rId268" w:history="1">
              <w:r w:rsidR="0055388D" w:rsidRPr="00EF4667">
                <w:rPr>
                  <w:rStyle w:val="Hyperlink"/>
                  <w:rFonts w:ascii="Verdana" w:hAnsi="Verdana"/>
                  <w:sz w:val="18"/>
                  <w:szCs w:val="18"/>
                </w:rPr>
                <w:t>Tax planning, do celebrities and companies breach EU law?</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E3146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065356">
              <w:rPr>
                <w:rFonts w:ascii="Verdana" w:hAnsi="Verdana"/>
                <w:sz w:val="18"/>
                <w:szCs w:val="18"/>
              </w:rPr>
              <w:t>Anze Logar</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28 November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09.00 - 12.00</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562A76">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7160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065356">
              <w:rPr>
                <w:rFonts w:ascii="Verdana" w:hAnsi="Verdana"/>
                <w:sz w:val="18"/>
                <w:szCs w:val="18"/>
              </w:rPr>
              <w:t>Commission for identifying irregularities in banks</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F7160F"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065356">
              <w:rPr>
                <w:rFonts w:ascii="Verdana" w:hAnsi="Verdana"/>
                <w:sz w:val="18"/>
                <w:szCs w:val="18"/>
              </w:rPr>
              <w:t>President</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Slovenia</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69" w:history="1">
              <w:r w:rsidR="0055388D">
                <w:rPr>
                  <w:rStyle w:val="Hyperlink"/>
                  <w:rFonts w:ascii="Verdana" w:hAnsi="Verdana"/>
                  <w:sz w:val="18"/>
                  <w:szCs w:val="18"/>
                </w:rPr>
                <w:t>Money Laundering: T</w:t>
              </w:r>
              <w:r w:rsidR="0055388D" w:rsidRPr="007007E3">
                <w:rPr>
                  <w:rStyle w:val="Hyperlink"/>
                  <w:rFonts w:ascii="Verdana" w:hAnsi="Verdana"/>
                  <w:sz w:val="18"/>
                  <w:szCs w:val="18"/>
                </w:rPr>
                <w:t>he case of NLB financial group Slovenia and Azerbaijan Laundromat revelations</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06535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065356">
              <w:rPr>
                <w:rFonts w:ascii="Verdana" w:hAnsi="Verdana"/>
                <w:sz w:val="18"/>
                <w:szCs w:val="18"/>
              </w:rPr>
              <w:t>Borut Mekina</w:t>
            </w:r>
          </w:p>
        </w:tc>
        <w:tc>
          <w:tcPr>
            <w:tcW w:w="2716"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28 November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09.00 - 12.00</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562A76">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06535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065356">
              <w:rPr>
                <w:rFonts w:ascii="Verdana" w:hAnsi="Verdana"/>
                <w:sz w:val="18"/>
                <w:szCs w:val="18"/>
              </w:rPr>
              <w:t>Mladina newspaper</w:t>
            </w:r>
          </w:p>
        </w:tc>
        <w:tc>
          <w:tcPr>
            <w:tcW w:w="241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Pr="0006535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Journalist</w:t>
            </w:r>
          </w:p>
        </w:tc>
        <w:tc>
          <w:tcPr>
            <w:tcW w:w="214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Slovenia</w:t>
            </w:r>
          </w:p>
        </w:tc>
        <w:tc>
          <w:tcPr>
            <w:tcW w:w="250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70" w:history="1">
              <w:r w:rsidR="0055388D">
                <w:rPr>
                  <w:rStyle w:val="Hyperlink"/>
                  <w:rFonts w:ascii="Verdana" w:hAnsi="Verdana"/>
                  <w:sz w:val="18"/>
                  <w:szCs w:val="18"/>
                </w:rPr>
                <w:t>Money Laundering: T</w:t>
              </w:r>
              <w:r w:rsidR="0055388D" w:rsidRPr="007007E3">
                <w:rPr>
                  <w:rStyle w:val="Hyperlink"/>
                  <w:rFonts w:ascii="Verdana" w:hAnsi="Verdana"/>
                  <w:sz w:val="18"/>
                  <w:szCs w:val="18"/>
                </w:rPr>
                <w:t>he case of NLB financial group Slovenia and Azerbaijan Laundromat revelations</w:t>
              </w:r>
            </w:hyperlink>
          </w:p>
        </w:tc>
      </w:tr>
      <w:tr w:rsidR="0055388D" w:rsidRPr="00014AF8" w:rsidTr="007C0048">
        <w:trPr>
          <w:trHeight w:val="964"/>
        </w:trPr>
        <w:tc>
          <w:tcPr>
            <w:tcW w:w="2292"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06535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Carl Dolan</w:t>
            </w:r>
          </w:p>
        </w:tc>
        <w:tc>
          <w:tcPr>
            <w:tcW w:w="2716" w:type="dxa"/>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Tuesday, 28 November 2017</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Pr>
                <w:rFonts w:ascii="Verdana" w:hAnsi="Verdana"/>
                <w:b/>
                <w:color w:val="000000"/>
                <w:sz w:val="18"/>
                <w:szCs w:val="18"/>
              </w:rPr>
              <w:t>09.00 - 12.00</w:t>
            </w:r>
          </w:p>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562A76">
              <w:rPr>
                <w:rFonts w:ascii="Verdana" w:hAnsi="Verdana"/>
                <w:color w:val="000000"/>
                <w:sz w:val="18"/>
                <w:szCs w:val="18"/>
              </w:rPr>
              <w:t>Public Hearing</w:t>
            </w:r>
          </w:p>
        </w:tc>
        <w:tc>
          <w:tcPr>
            <w:tcW w:w="2954"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Pr="00065356"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065356">
              <w:rPr>
                <w:rFonts w:ascii="Verdana" w:hAnsi="Verdana"/>
                <w:sz w:val="18"/>
                <w:szCs w:val="18"/>
              </w:rPr>
              <w:t>Transparency International Liaison Office to the EU</w:t>
            </w:r>
          </w:p>
        </w:tc>
        <w:tc>
          <w:tcPr>
            <w:tcW w:w="241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Director</w:t>
            </w:r>
          </w:p>
        </w:tc>
        <w:tc>
          <w:tcPr>
            <w:tcW w:w="214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55388D"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Pr>
                <w:rFonts w:ascii="Verdana" w:hAnsi="Verdana"/>
                <w:sz w:val="18"/>
                <w:szCs w:val="18"/>
              </w:rPr>
              <w:t>European Union</w:t>
            </w:r>
          </w:p>
        </w:tc>
        <w:tc>
          <w:tcPr>
            <w:tcW w:w="2505"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rsidR="0055388D" w:rsidRDefault="0042045A" w:rsidP="007C004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71" w:history="1">
              <w:r w:rsidR="0055388D">
                <w:rPr>
                  <w:rStyle w:val="Hyperlink"/>
                  <w:rFonts w:ascii="Verdana" w:hAnsi="Verdana"/>
                  <w:sz w:val="18"/>
                  <w:szCs w:val="18"/>
                </w:rPr>
                <w:t>Money Laundering: T</w:t>
              </w:r>
              <w:r w:rsidR="0055388D" w:rsidRPr="007007E3">
                <w:rPr>
                  <w:rStyle w:val="Hyperlink"/>
                  <w:rFonts w:ascii="Verdana" w:hAnsi="Verdana"/>
                  <w:sz w:val="18"/>
                  <w:szCs w:val="18"/>
                </w:rPr>
                <w:t>he case of NLB financial group Slovenia and Azerbaijan Laundromat revelations</w:t>
              </w:r>
            </w:hyperlink>
          </w:p>
        </w:tc>
      </w:tr>
    </w:tbl>
    <w:p w:rsidR="00B92DB0" w:rsidRPr="00C32A74" w:rsidRDefault="00B92DB0" w:rsidP="000F177D">
      <w:pPr>
        <w:jc w:val="center"/>
        <w:rPr>
          <w:b/>
        </w:rPr>
      </w:pPr>
    </w:p>
    <w:p w:rsidR="00B92DB0" w:rsidRPr="00C32A74" w:rsidRDefault="00B92DB0">
      <w:pPr>
        <w:widowControl/>
        <w:rPr>
          <w:b/>
        </w:rPr>
      </w:pPr>
      <w:r w:rsidRPr="00C32A74">
        <w:rPr>
          <w:b/>
        </w:rPr>
        <w:br w:type="page"/>
      </w:r>
    </w:p>
    <w:p w:rsidR="00B92DB0" w:rsidRPr="00C32A74" w:rsidRDefault="00B92DB0" w:rsidP="000F177D">
      <w:pPr>
        <w:jc w:val="center"/>
        <w:rPr>
          <w:b/>
        </w:rPr>
        <w:sectPr w:rsidR="00B92DB0" w:rsidRPr="00C32A74" w:rsidSect="00A17BD0">
          <w:footnotePr>
            <w:numRestart w:val="eachPage"/>
          </w:footnotePr>
          <w:endnotePr>
            <w:numFmt w:val="decimal"/>
          </w:endnotePr>
          <w:pgSz w:w="16838" w:h="11906" w:orient="landscape"/>
          <w:pgMar w:top="1418" w:right="1134" w:bottom="1418" w:left="1418" w:header="567" w:footer="567" w:gutter="0"/>
          <w:cols w:space="720"/>
          <w:noEndnote/>
        </w:sectPr>
      </w:pPr>
    </w:p>
    <w:p w:rsidR="00B92DB0" w:rsidRPr="00C32A74" w:rsidRDefault="00B92DB0" w:rsidP="00D564A4">
      <w:pPr>
        <w:pStyle w:val="PageHeading"/>
        <w:spacing w:before="0" w:after="0"/>
        <w:rPr>
          <w:sz w:val="32"/>
          <w:szCs w:val="32"/>
        </w:rPr>
      </w:pPr>
      <w:bookmarkStart w:id="19" w:name="_Toc496773707"/>
      <w:r w:rsidRPr="00C32A74">
        <w:rPr>
          <w:sz w:val="32"/>
          <w:szCs w:val="32"/>
        </w:rPr>
        <w:t>3. Fact-finding missions of the PANA Committee Mission reports</w:t>
      </w:r>
      <w:bookmarkEnd w:id="19"/>
    </w:p>
    <w:p w:rsidR="00D564A4" w:rsidRPr="00C32A74" w:rsidRDefault="00D564A4" w:rsidP="00D564A4">
      <w:pPr>
        <w:pStyle w:val="PageHeading"/>
        <w:spacing w:before="0" w:after="0"/>
        <w:rPr>
          <w:sz w:val="28"/>
          <w:szCs w:val="28"/>
        </w:rPr>
      </w:pPr>
    </w:p>
    <w:p w:rsidR="00D564A4" w:rsidRPr="00C32A74" w:rsidRDefault="00D564A4" w:rsidP="00D564A4">
      <w:pPr>
        <w:pStyle w:val="PageHeading"/>
        <w:spacing w:before="0" w:after="0"/>
        <w:rPr>
          <w:sz w:val="28"/>
          <w:szCs w:val="28"/>
        </w:rPr>
      </w:pPr>
    </w:p>
    <w:p w:rsidR="00D564A4" w:rsidRPr="00C32A74" w:rsidRDefault="00D564A4" w:rsidP="00D564A4">
      <w:pPr>
        <w:pStyle w:val="PageHeading"/>
        <w:spacing w:before="0" w:after="0"/>
        <w:rPr>
          <w:sz w:val="28"/>
          <w:szCs w:val="28"/>
        </w:rPr>
      </w:pPr>
    </w:p>
    <w:p w:rsidR="00B92DB0" w:rsidRPr="00C32A74" w:rsidRDefault="00B40FA6" w:rsidP="00B92DB0">
      <w:pPr>
        <w:pStyle w:val="PageHeading"/>
        <w:spacing w:before="0" w:after="0"/>
        <w:rPr>
          <w:sz w:val="28"/>
          <w:szCs w:val="28"/>
        </w:rPr>
      </w:pPr>
      <w:bookmarkStart w:id="20" w:name="_Toc496773708"/>
      <w:r w:rsidRPr="00C32A74">
        <w:rPr>
          <w:sz w:val="28"/>
          <w:szCs w:val="28"/>
        </w:rPr>
        <w:t xml:space="preserve">3.01. </w:t>
      </w:r>
      <w:r w:rsidR="00B92DB0" w:rsidRPr="00C32A74">
        <w:rPr>
          <w:sz w:val="28"/>
          <w:szCs w:val="28"/>
        </w:rPr>
        <w:t>Mission to United Kingdom</w:t>
      </w:r>
      <w:r w:rsidRPr="00C32A74">
        <w:rPr>
          <w:sz w:val="28"/>
          <w:szCs w:val="28"/>
        </w:rPr>
        <w:t xml:space="preserve"> (9-10 February 2017)</w:t>
      </w:r>
      <w:bookmarkEnd w:id="20"/>
    </w:p>
    <w:p w:rsidR="001B4DB0" w:rsidRPr="00C32A74" w:rsidRDefault="001B4DB0" w:rsidP="00B92DB0">
      <w:pPr>
        <w:pStyle w:val="PageHeading"/>
        <w:spacing w:before="0" w:after="0"/>
        <w:rPr>
          <w:sz w:val="28"/>
          <w:szCs w:val="28"/>
        </w:rPr>
      </w:pPr>
    </w:p>
    <w:p w:rsidR="00D564A4" w:rsidRPr="00C32A74" w:rsidRDefault="00D564A4" w:rsidP="00D564A4">
      <w:pPr>
        <w:pStyle w:val="PageHeading"/>
        <w:spacing w:before="0" w:after="0"/>
        <w:jc w:val="left"/>
        <w:rPr>
          <w:sz w:val="28"/>
          <w:szCs w:val="28"/>
        </w:rPr>
      </w:pPr>
    </w:p>
    <w:p w:rsidR="00A8564C" w:rsidRPr="00C32A74" w:rsidRDefault="00AC1CE8" w:rsidP="00AC1CE8">
      <w:pPr>
        <w:widowControl/>
        <w:tabs>
          <w:tab w:val="left" w:pos="47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644"/>
        <w:outlineLvl w:val="0"/>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32"/>
          <w:szCs w:val="32"/>
        </w:rPr>
        <w:t>1.</w:t>
      </w:r>
      <w:r w:rsidRPr="00C32A74">
        <w:rPr>
          <w:rFonts w:ascii="Arial" w:eastAsia="ヒラギノ角ゴ Pro W3" w:hAnsi="Arial" w:cs="Arial"/>
          <w:b/>
          <w:smallCaps/>
          <w:color w:val="1C395D"/>
          <w:spacing w:val="-10"/>
          <w:sz w:val="32"/>
          <w:szCs w:val="32"/>
        </w:rPr>
        <w:tab/>
      </w:r>
      <w:r w:rsidR="00A8564C" w:rsidRPr="00C32A74">
        <w:rPr>
          <w:rFonts w:ascii="Arial" w:eastAsia="ヒラギノ角ゴ Pro W3" w:hAnsi="Arial" w:cs="Arial"/>
          <w:b/>
          <w:smallCaps/>
          <w:color w:val="1C395D"/>
          <w:spacing w:val="-10"/>
          <w:sz w:val="32"/>
          <w:szCs w:val="32"/>
        </w:rPr>
        <w:t>Programme</w:t>
      </w:r>
    </w:p>
    <w:p w:rsidR="00A8564C" w:rsidRPr="00C32A74" w:rsidRDefault="00A8564C" w:rsidP="00A8564C">
      <w:pPr>
        <w:tabs>
          <w:tab w:val="left" w:pos="47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502"/>
        <w:jc w:val="both"/>
        <w:outlineLvl w:val="0"/>
        <w:rPr>
          <w:rFonts w:ascii="Arial" w:eastAsia="ヒラギノ角ゴ Pro W3" w:hAnsi="Arial" w:cs="Arial"/>
          <w:b/>
          <w:smallCaps/>
          <w:color w:val="1C395D"/>
          <w:spacing w:val="-10"/>
          <w:sz w:val="28"/>
          <w:szCs w:val="28"/>
        </w:rPr>
      </w:pPr>
    </w:p>
    <w:p w:rsidR="00A8564C" w:rsidRPr="00C32A74" w:rsidRDefault="00A8564C" w:rsidP="00A8564C">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sidRPr="00C32A74">
        <w:rPr>
          <w:rFonts w:ascii="Arial" w:hAnsi="Arial" w:cs="Arial"/>
          <w:b/>
          <w:color w:val="E36C0A"/>
          <w:sz w:val="28"/>
          <w:szCs w:val="28"/>
        </w:rPr>
        <w:t>9 February</w:t>
      </w:r>
    </w:p>
    <w:p w:rsidR="00A8564C" w:rsidRPr="00C32A74" w:rsidRDefault="00A8564C" w:rsidP="00A856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8"/>
          <w:szCs w:val="28"/>
          <w:lang w:eastAsia="fr-FR"/>
        </w:rPr>
      </w:pPr>
    </w:p>
    <w:p w:rsidR="00A8564C" w:rsidRPr="00C32A74" w:rsidRDefault="00A8564C" w:rsidP="00A8564C">
      <w:pPr>
        <w:tabs>
          <w:tab w:val="left" w:pos="284"/>
        </w:tabs>
        <w:ind w:left="284"/>
        <w:rPr>
          <w:rFonts w:ascii="Arial" w:hAnsi="Arial" w:cs="Arial"/>
          <w:b/>
          <w:color w:val="E36C0A"/>
          <w:szCs w:val="24"/>
        </w:rPr>
      </w:pPr>
      <w:r w:rsidRPr="00C32A74">
        <w:rPr>
          <w:rFonts w:ascii="Arial" w:hAnsi="Arial" w:cs="Arial"/>
          <w:b/>
          <w:color w:val="E36C0A"/>
          <w:szCs w:val="24"/>
        </w:rPr>
        <w:t>16:30-18:30 Working session with Academia and NGOs :</w:t>
      </w:r>
    </w:p>
    <w:p w:rsidR="00A8564C" w:rsidRPr="00C32A74" w:rsidRDefault="00A8564C" w:rsidP="00A07187">
      <w:pPr>
        <w:spacing w:after="240"/>
        <w:ind w:left="709"/>
        <w:rPr>
          <w:rFonts w:ascii="Arial" w:hAnsi="Arial" w:cs="Arial"/>
          <w:sz w:val="22"/>
          <w:szCs w:val="22"/>
        </w:rPr>
      </w:pPr>
      <w:r w:rsidRPr="00C32A74">
        <w:rPr>
          <w:rFonts w:ascii="Arial" w:hAnsi="Arial" w:cs="Arial"/>
          <w:sz w:val="22"/>
          <w:szCs w:val="22"/>
        </w:rPr>
        <w:t>with Meg Hillier MP, Chair of the House of Commons</w:t>
      </w:r>
      <w:r w:rsidR="00C32A74">
        <w:rPr>
          <w:rFonts w:ascii="Arial" w:hAnsi="Arial" w:cs="Arial"/>
          <w:sz w:val="22"/>
          <w:szCs w:val="22"/>
        </w:rPr>
        <w:t>’</w:t>
      </w:r>
      <w:r w:rsidRPr="00C32A74">
        <w:rPr>
          <w:rFonts w:ascii="Arial" w:hAnsi="Arial" w:cs="Arial"/>
          <w:sz w:val="22"/>
          <w:szCs w:val="22"/>
        </w:rPr>
        <w:t xml:space="preserve"> Public Accounts Committee, and Caroline Flint MP, Members of the Public Accounts Committee</w:t>
      </w:r>
    </w:p>
    <w:p w:rsidR="00A8564C" w:rsidRPr="00C32A74" w:rsidRDefault="00A8564C" w:rsidP="00A8564C">
      <w:pPr>
        <w:tabs>
          <w:tab w:val="left" w:pos="284"/>
        </w:tabs>
        <w:ind w:left="284"/>
        <w:rPr>
          <w:rFonts w:ascii="Arial" w:hAnsi="Arial" w:cs="Arial"/>
          <w:sz w:val="22"/>
          <w:szCs w:val="22"/>
        </w:rPr>
      </w:pPr>
      <w:r w:rsidRPr="00C32A74">
        <w:rPr>
          <w:rFonts w:ascii="Arial" w:hAnsi="Arial" w:cs="Arial"/>
          <w:sz w:val="22"/>
          <w:szCs w:val="22"/>
        </w:rPr>
        <w:tab/>
      </w:r>
      <w:r w:rsidRPr="00C32A74">
        <w:rPr>
          <w:rFonts w:ascii="Arial" w:hAnsi="Arial" w:cs="Arial"/>
          <w:b/>
          <w:sz w:val="22"/>
          <w:szCs w:val="22"/>
        </w:rPr>
        <w:t>16:30-17:30 -</w:t>
      </w:r>
      <w:r w:rsidR="00C32A74">
        <w:rPr>
          <w:rFonts w:ascii="Arial" w:hAnsi="Arial" w:cs="Arial"/>
          <w:b/>
          <w:sz w:val="22"/>
          <w:szCs w:val="22"/>
        </w:rPr>
        <w:t xml:space="preserve"> </w:t>
      </w:r>
      <w:r w:rsidRPr="00C32A74">
        <w:rPr>
          <w:rFonts w:ascii="Arial" w:hAnsi="Arial" w:cs="Arial"/>
          <w:b/>
          <w:sz w:val="22"/>
          <w:szCs w:val="22"/>
        </w:rPr>
        <w:t>Academia:</w:t>
      </w:r>
      <w:r w:rsidRPr="00C32A74">
        <w:rPr>
          <w:rFonts w:ascii="Arial" w:hAnsi="Arial" w:cs="Arial"/>
          <w:sz w:val="22"/>
          <w:szCs w:val="22"/>
        </w:rPr>
        <w:t xml:space="preserve"> </w:t>
      </w:r>
    </w:p>
    <w:p w:rsidR="00A8564C" w:rsidRPr="00C32A74" w:rsidRDefault="00AC1CE8" w:rsidP="00AC1CE8">
      <w:pPr>
        <w:tabs>
          <w:tab w:val="left" w:pos="993"/>
        </w:tabs>
        <w:ind w:left="1080" w:hanging="360"/>
        <w:rPr>
          <w:rFonts w:ascii="Arial" w:hAnsi="Arial" w:cs="Arial"/>
        </w:rPr>
      </w:pPr>
      <w:r w:rsidRPr="00C32A74">
        <w:rPr>
          <w:rFonts w:ascii="Symbol" w:eastAsia="Calibri" w:hAnsi="Symbol" w:cs="Arial"/>
          <w:sz w:val="22"/>
          <w:szCs w:val="22"/>
          <w:lang w:eastAsia="en-US"/>
        </w:rPr>
        <w:t></w:t>
      </w:r>
      <w:r w:rsidRPr="00C32A74">
        <w:rPr>
          <w:rFonts w:ascii="Symbol" w:eastAsia="Calibri" w:hAnsi="Symbol" w:cs="Arial"/>
          <w:sz w:val="22"/>
          <w:szCs w:val="22"/>
          <w:lang w:eastAsia="en-US"/>
        </w:rPr>
        <w:tab/>
      </w:r>
      <w:r w:rsidR="00A8564C" w:rsidRPr="00C32A74">
        <w:rPr>
          <w:rFonts w:ascii="Arial" w:hAnsi="Arial" w:cs="Arial"/>
        </w:rPr>
        <w:t xml:space="preserve">Prof. Prem Sikka, Professor of Accounting, Essex Business School, University of Essex </w:t>
      </w:r>
    </w:p>
    <w:p w:rsidR="00A8564C" w:rsidRPr="00C32A74" w:rsidRDefault="00AC1CE8" w:rsidP="00AC1CE8">
      <w:pPr>
        <w:tabs>
          <w:tab w:val="left" w:pos="1134"/>
        </w:tabs>
        <w:ind w:left="1080" w:hanging="360"/>
        <w:rPr>
          <w:rFonts w:ascii="Arial" w:hAnsi="Arial" w:cs="Arial"/>
        </w:rPr>
      </w:pPr>
      <w:r w:rsidRPr="00C32A74">
        <w:rPr>
          <w:rFonts w:ascii="Symbol" w:eastAsia="Calibri" w:hAnsi="Symbol" w:cs="Arial"/>
          <w:sz w:val="22"/>
          <w:szCs w:val="22"/>
          <w:lang w:eastAsia="en-US"/>
        </w:rPr>
        <w:t></w:t>
      </w:r>
      <w:r w:rsidRPr="00C32A74">
        <w:rPr>
          <w:rFonts w:ascii="Symbol" w:eastAsia="Calibri" w:hAnsi="Symbol" w:cs="Arial"/>
          <w:sz w:val="22"/>
          <w:szCs w:val="22"/>
          <w:lang w:eastAsia="en-US"/>
        </w:rPr>
        <w:tab/>
      </w:r>
      <w:r w:rsidR="00A8564C" w:rsidRPr="00C32A74">
        <w:rPr>
          <w:rFonts w:ascii="Arial" w:hAnsi="Arial" w:cs="Arial"/>
        </w:rPr>
        <w:t xml:space="preserve">Prof. Sol Picciotto, Emeritus Profesor Lancester University, Senior Fellow, International Centre for Tax &amp; Development </w:t>
      </w:r>
    </w:p>
    <w:p w:rsidR="00A8564C" w:rsidRPr="00C32A74" w:rsidRDefault="00AC1CE8" w:rsidP="00AC1CE8">
      <w:pPr>
        <w:tabs>
          <w:tab w:val="left" w:pos="1134"/>
        </w:tabs>
        <w:ind w:left="1080" w:hanging="360"/>
        <w:rPr>
          <w:rFonts w:ascii="Arial" w:hAnsi="Arial" w:cs="Arial"/>
        </w:rPr>
      </w:pPr>
      <w:r w:rsidRPr="00C32A74">
        <w:rPr>
          <w:rFonts w:ascii="Symbol" w:eastAsia="Calibri" w:hAnsi="Symbol" w:cs="Arial"/>
          <w:sz w:val="22"/>
          <w:szCs w:val="22"/>
          <w:lang w:eastAsia="en-US"/>
        </w:rPr>
        <w:t></w:t>
      </w:r>
      <w:r w:rsidRPr="00C32A74">
        <w:rPr>
          <w:rFonts w:ascii="Symbol" w:eastAsia="Calibri" w:hAnsi="Symbol" w:cs="Arial"/>
          <w:sz w:val="22"/>
          <w:szCs w:val="22"/>
          <w:lang w:eastAsia="en-US"/>
        </w:rPr>
        <w:tab/>
      </w:r>
      <w:r w:rsidR="00A8564C" w:rsidRPr="00C32A74">
        <w:rPr>
          <w:rFonts w:ascii="Arial" w:hAnsi="Arial" w:cs="Arial"/>
        </w:rPr>
        <w:t xml:space="preserve">Prof. Rita de la Feria, University of Leeds </w:t>
      </w:r>
    </w:p>
    <w:p w:rsidR="00A8564C" w:rsidRPr="00C32A74" w:rsidRDefault="00A8564C" w:rsidP="00A8564C">
      <w:pPr>
        <w:ind w:left="1418" w:hanging="1418"/>
        <w:rPr>
          <w:rFonts w:ascii="Arial" w:hAnsi="Arial" w:cs="Arial"/>
          <w:b/>
          <w:sz w:val="22"/>
          <w:szCs w:val="22"/>
        </w:rPr>
      </w:pPr>
    </w:p>
    <w:p w:rsidR="00A8564C" w:rsidRPr="00C32A74" w:rsidRDefault="00A8564C" w:rsidP="00A8564C">
      <w:pPr>
        <w:tabs>
          <w:tab w:val="left" w:pos="284"/>
        </w:tabs>
        <w:ind w:left="284"/>
        <w:rPr>
          <w:rFonts w:ascii="Arial" w:hAnsi="Arial" w:cs="Arial"/>
          <w:b/>
          <w:sz w:val="22"/>
          <w:szCs w:val="22"/>
        </w:rPr>
      </w:pPr>
      <w:r w:rsidRPr="00C32A74">
        <w:rPr>
          <w:rFonts w:ascii="Arial" w:hAnsi="Arial" w:cs="Arial"/>
          <w:sz w:val="22"/>
          <w:szCs w:val="22"/>
        </w:rPr>
        <w:tab/>
      </w:r>
      <w:r w:rsidRPr="00C32A74">
        <w:rPr>
          <w:rFonts w:ascii="Arial" w:hAnsi="Arial" w:cs="Arial"/>
          <w:b/>
          <w:sz w:val="22"/>
          <w:szCs w:val="22"/>
        </w:rPr>
        <w:t>17:30-18:30 NGOs:</w:t>
      </w:r>
    </w:p>
    <w:p w:rsidR="00A8564C" w:rsidRPr="00C32A74" w:rsidRDefault="00AC1CE8" w:rsidP="00AC1CE8">
      <w:pPr>
        <w:widowControl/>
        <w:tabs>
          <w:tab w:val="left" w:pos="-3686"/>
        </w:tabs>
        <w:ind w:left="1080" w:right="-188" w:hanging="360"/>
        <w:jc w:val="both"/>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A8564C" w:rsidRPr="00C32A74">
        <w:rPr>
          <w:rFonts w:ascii="Arial" w:hAnsi="Arial" w:cs="Arial"/>
          <w:sz w:val="22"/>
          <w:szCs w:val="22"/>
        </w:rPr>
        <w:t>Murray Worthy, Anti-corruption organisation Global Witness, working on money laundering.</w:t>
      </w:r>
      <w:r w:rsidR="00C32A74">
        <w:rPr>
          <w:rFonts w:ascii="Arial" w:hAnsi="Arial" w:cs="Arial"/>
          <w:sz w:val="22"/>
          <w:szCs w:val="22"/>
        </w:rPr>
        <w:t xml:space="preserve"> </w:t>
      </w:r>
    </w:p>
    <w:p w:rsidR="00A8564C" w:rsidRPr="00C32A74" w:rsidRDefault="00AC1CE8" w:rsidP="00AC1CE8">
      <w:pPr>
        <w:widowControl/>
        <w:tabs>
          <w:tab w:val="left" w:pos="-3686"/>
        </w:tabs>
        <w:ind w:left="1080" w:right="-188" w:hanging="360"/>
        <w:jc w:val="both"/>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A8564C" w:rsidRPr="00C32A74">
        <w:rPr>
          <w:rFonts w:ascii="Arial" w:hAnsi="Arial" w:cs="Arial"/>
          <w:sz w:val="22"/>
          <w:szCs w:val="22"/>
        </w:rPr>
        <w:t xml:space="preserve">Rachel Davies, Senior Advocacy Manager, Transparency International UK </w:t>
      </w:r>
    </w:p>
    <w:p w:rsidR="00A8564C" w:rsidRPr="00C32A74" w:rsidRDefault="00AC1CE8" w:rsidP="00AC1CE8">
      <w:pPr>
        <w:widowControl/>
        <w:ind w:left="1080" w:hanging="360"/>
        <w:jc w:val="both"/>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A8564C" w:rsidRPr="00C32A74">
        <w:rPr>
          <w:rFonts w:ascii="Arial" w:hAnsi="Arial" w:cs="Arial"/>
          <w:sz w:val="22"/>
          <w:szCs w:val="22"/>
        </w:rPr>
        <w:t>Richard Murphy, chartered accountant and political economist, Tax Justice Network and Professor of Practice in International Political Economy at City University London</w:t>
      </w:r>
    </w:p>
    <w:p w:rsidR="00A8564C" w:rsidRPr="00C32A74" w:rsidRDefault="00AC1CE8" w:rsidP="00AC1CE8">
      <w:pPr>
        <w:widowControl/>
        <w:tabs>
          <w:tab w:val="left" w:pos="-3686"/>
        </w:tabs>
        <w:ind w:left="1080" w:right="-188" w:hanging="360"/>
        <w:jc w:val="both"/>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A8564C" w:rsidRPr="00C32A74">
        <w:rPr>
          <w:rFonts w:ascii="Arial" w:hAnsi="Arial" w:cs="Arial"/>
          <w:sz w:val="22"/>
          <w:szCs w:val="22"/>
        </w:rPr>
        <w:t>Oliver Pearce, Policy Manager for tax and inequality, Oxfam</w:t>
      </w:r>
    </w:p>
    <w:p w:rsidR="00A8564C" w:rsidRPr="00C32A74" w:rsidRDefault="00A8564C" w:rsidP="00A8564C">
      <w:pPr>
        <w:tabs>
          <w:tab w:val="left" w:pos="-3686"/>
        </w:tabs>
        <w:ind w:right="-188"/>
        <w:jc w:val="both"/>
        <w:rPr>
          <w:rFonts w:ascii="Arial" w:hAnsi="Arial" w:cs="Arial"/>
          <w:sz w:val="20"/>
        </w:rPr>
      </w:pPr>
    </w:p>
    <w:p w:rsidR="00A8564C" w:rsidRPr="00C32A74" w:rsidRDefault="00A8564C" w:rsidP="00A8564C">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sidRPr="00C32A74">
        <w:rPr>
          <w:rFonts w:ascii="Arial" w:hAnsi="Arial" w:cs="Arial"/>
          <w:b/>
          <w:color w:val="E36C0A"/>
          <w:sz w:val="28"/>
          <w:szCs w:val="28"/>
        </w:rPr>
        <w:t>10 February</w:t>
      </w:r>
    </w:p>
    <w:p w:rsidR="00A8564C" w:rsidRPr="00C32A74" w:rsidRDefault="00A8564C" w:rsidP="00A8564C">
      <w:pPr>
        <w:spacing w:after="120"/>
        <w:ind w:left="1440" w:hanging="1440"/>
        <w:rPr>
          <w:rFonts w:ascii="Arial" w:hAnsi="Arial" w:cs="Arial"/>
          <w:sz w:val="28"/>
          <w:szCs w:val="28"/>
          <w:lang w:eastAsia="fr-FR"/>
        </w:rPr>
      </w:pPr>
    </w:p>
    <w:p w:rsidR="00A8564C" w:rsidRPr="00C32A74" w:rsidRDefault="00A8564C" w:rsidP="00A8564C">
      <w:pPr>
        <w:tabs>
          <w:tab w:val="left" w:pos="1701"/>
        </w:tabs>
        <w:ind w:left="1440" w:hanging="1440"/>
        <w:rPr>
          <w:rFonts w:ascii="Arial" w:hAnsi="Arial" w:cs="Arial"/>
          <w:sz w:val="22"/>
          <w:szCs w:val="22"/>
        </w:rPr>
      </w:pPr>
      <w:r w:rsidRPr="00C32A74">
        <w:rPr>
          <w:rFonts w:ascii="Arial" w:hAnsi="Arial" w:cs="Arial"/>
          <w:sz w:val="28"/>
          <w:szCs w:val="28"/>
          <w:lang w:eastAsia="fr-FR"/>
        </w:rPr>
        <w:t xml:space="preserve"> </w:t>
      </w:r>
      <w:r w:rsidRPr="00C32A74">
        <w:rPr>
          <w:rFonts w:ascii="Arial" w:hAnsi="Arial" w:cs="Arial"/>
          <w:sz w:val="22"/>
          <w:szCs w:val="22"/>
        </w:rPr>
        <w:t>09.00 - 10.30</w:t>
      </w:r>
      <w:r w:rsidRPr="00C32A74">
        <w:rPr>
          <w:rFonts w:ascii="Arial" w:hAnsi="Arial" w:cs="Arial"/>
          <w:sz w:val="22"/>
          <w:szCs w:val="22"/>
        </w:rPr>
        <w:tab/>
      </w:r>
      <w:r w:rsidR="003D0E16" w:rsidRPr="00C32A74">
        <w:rPr>
          <w:rFonts w:ascii="Arial" w:hAnsi="Arial" w:cs="Arial"/>
          <w:sz w:val="22"/>
          <w:szCs w:val="22"/>
        </w:rPr>
        <w:tab/>
      </w:r>
      <w:r w:rsidRPr="00C32A74">
        <w:rPr>
          <w:rFonts w:ascii="Arial" w:hAnsi="Arial" w:cs="Arial"/>
          <w:sz w:val="22"/>
          <w:szCs w:val="22"/>
        </w:rPr>
        <w:t>Joint Panama Taskforce session</w:t>
      </w:r>
    </w:p>
    <w:p w:rsidR="00A8564C" w:rsidRPr="00C32A74" w:rsidRDefault="00A8564C" w:rsidP="00A8564C">
      <w:pPr>
        <w:spacing w:after="120"/>
        <w:ind w:left="1701"/>
        <w:rPr>
          <w:rFonts w:ascii="Arial" w:hAnsi="Arial" w:cs="Arial"/>
          <w:b/>
          <w:sz w:val="22"/>
          <w:szCs w:val="22"/>
        </w:rPr>
      </w:pPr>
      <w:r w:rsidRPr="00C32A74">
        <w:rPr>
          <w:rFonts w:ascii="Arial" w:hAnsi="Arial" w:cs="Arial"/>
          <w:sz w:val="22"/>
          <w:szCs w:val="22"/>
        </w:rPr>
        <w:t xml:space="preserve">(with representatives from HM Revenue &amp; Customs, National Crime Agency (NCA), </w:t>
      </w:r>
      <w:r w:rsidRPr="00C32A74">
        <w:rPr>
          <w:rFonts w:ascii="Arial" w:hAnsi="Arial" w:cs="Arial"/>
          <w:sz w:val="22"/>
          <w:szCs w:val="22"/>
        </w:rPr>
        <w:br/>
        <w:t>Financial Conduct Authority (FCA))</w:t>
      </w:r>
    </w:p>
    <w:p w:rsidR="00A8564C" w:rsidRPr="00C32A74" w:rsidRDefault="00A8564C" w:rsidP="00A8564C">
      <w:pPr>
        <w:tabs>
          <w:tab w:val="left" w:pos="1701"/>
        </w:tabs>
        <w:spacing w:after="120"/>
        <w:ind w:left="1695" w:hanging="1695"/>
        <w:rPr>
          <w:rFonts w:ascii="Arial" w:hAnsi="Arial" w:cs="Arial"/>
          <w:sz w:val="22"/>
          <w:szCs w:val="22"/>
        </w:rPr>
      </w:pPr>
      <w:r w:rsidRPr="00C32A74">
        <w:rPr>
          <w:rFonts w:ascii="Arial" w:hAnsi="Arial" w:cs="Arial"/>
          <w:sz w:val="22"/>
          <w:szCs w:val="22"/>
        </w:rPr>
        <w:t>10.30 - 11.15</w:t>
      </w:r>
      <w:r w:rsidRPr="00C32A74">
        <w:rPr>
          <w:rFonts w:ascii="Arial" w:hAnsi="Arial" w:cs="Arial"/>
          <w:sz w:val="22"/>
          <w:szCs w:val="22"/>
        </w:rPr>
        <w:tab/>
      </w:r>
      <w:r w:rsidRPr="00C32A74">
        <w:rPr>
          <w:rFonts w:ascii="Arial" w:hAnsi="Arial" w:cs="Arial"/>
          <w:sz w:val="22"/>
          <w:szCs w:val="22"/>
        </w:rPr>
        <w:tab/>
        <w:t>UKFIU session, led by the National Crime Agency (NCA), as UK Financial Intelligence Unit (UKFIU)</w:t>
      </w:r>
    </w:p>
    <w:p w:rsidR="00A8564C" w:rsidRPr="00C32A74" w:rsidRDefault="00A8564C" w:rsidP="003D0E16">
      <w:pPr>
        <w:tabs>
          <w:tab w:val="left" w:pos="1701"/>
        </w:tabs>
        <w:spacing w:after="120"/>
        <w:ind w:left="1695" w:hanging="1695"/>
        <w:rPr>
          <w:rFonts w:ascii="Arial" w:hAnsi="Arial" w:cs="Arial"/>
          <w:sz w:val="22"/>
          <w:szCs w:val="22"/>
        </w:rPr>
      </w:pPr>
      <w:r w:rsidRPr="00C32A74">
        <w:rPr>
          <w:rFonts w:ascii="Arial" w:hAnsi="Arial" w:cs="Arial"/>
          <w:sz w:val="22"/>
          <w:szCs w:val="22"/>
        </w:rPr>
        <w:t>11.15 - 12.00</w:t>
      </w:r>
      <w:r w:rsidRPr="00C32A74">
        <w:rPr>
          <w:rFonts w:ascii="Arial" w:hAnsi="Arial" w:cs="Arial"/>
          <w:sz w:val="22"/>
          <w:szCs w:val="22"/>
        </w:rPr>
        <w:tab/>
        <w:t>Meeting with Financial Conduct Authority (FCA), as UK Banking Supervisor</w:t>
      </w:r>
    </w:p>
    <w:p w:rsidR="00A8564C" w:rsidRPr="00C32A74" w:rsidRDefault="00A8564C" w:rsidP="00A8564C">
      <w:pPr>
        <w:tabs>
          <w:tab w:val="left" w:pos="1701"/>
        </w:tabs>
        <w:ind w:left="1695" w:hanging="1695"/>
        <w:rPr>
          <w:rFonts w:ascii="Arial" w:hAnsi="Arial" w:cs="Arial"/>
          <w:sz w:val="22"/>
          <w:szCs w:val="22"/>
        </w:rPr>
      </w:pPr>
      <w:r w:rsidRPr="00C32A74">
        <w:rPr>
          <w:rFonts w:ascii="Arial" w:hAnsi="Arial" w:cs="Arial"/>
          <w:sz w:val="22"/>
          <w:szCs w:val="22"/>
        </w:rPr>
        <w:t>13.00 - 13.30</w:t>
      </w:r>
      <w:r w:rsidRPr="00C32A74">
        <w:rPr>
          <w:rFonts w:ascii="Arial" w:hAnsi="Arial" w:cs="Arial"/>
          <w:sz w:val="22"/>
          <w:szCs w:val="22"/>
        </w:rPr>
        <w:tab/>
        <w:t xml:space="preserve">Meeting with Peter Dempsey, lawyer </w:t>
      </w:r>
    </w:p>
    <w:p w:rsidR="00A8564C" w:rsidRPr="00C32A74" w:rsidRDefault="00A8564C" w:rsidP="00A8564C">
      <w:pPr>
        <w:rPr>
          <w:rFonts w:ascii="Arial" w:hAnsi="Arial" w:cs="Arial"/>
          <w:szCs w:val="24"/>
        </w:rPr>
      </w:pPr>
    </w:p>
    <w:p w:rsidR="003D0E16" w:rsidRPr="00C32A74" w:rsidRDefault="003D0E16" w:rsidP="00A8564C">
      <w:pPr>
        <w:rPr>
          <w:rFonts w:ascii="Arial" w:hAnsi="Arial" w:cs="Arial"/>
          <w:szCs w:val="24"/>
        </w:rPr>
      </w:pPr>
    </w:p>
    <w:p w:rsidR="00A8564C" w:rsidRPr="00C32A74" w:rsidRDefault="00A8564C" w:rsidP="00A8564C">
      <w:pPr>
        <w:rPr>
          <w:rFonts w:ascii="Arial" w:hAnsi="Arial" w:cs="Arial"/>
          <w:szCs w:val="24"/>
        </w:rPr>
      </w:pPr>
    </w:p>
    <w:p w:rsidR="00A8564C" w:rsidRPr="00C32A74" w:rsidRDefault="00A8564C" w:rsidP="003D0E16">
      <w:pPr>
        <w:tabs>
          <w:tab w:val="left" w:pos="284"/>
        </w:tabs>
        <w:spacing w:after="120"/>
        <w:rPr>
          <w:rFonts w:ascii="Arial" w:hAnsi="Arial" w:cs="Arial"/>
          <w:b/>
          <w:color w:val="E36C0A"/>
          <w:szCs w:val="24"/>
        </w:rPr>
      </w:pPr>
      <w:r w:rsidRPr="00C32A74">
        <w:rPr>
          <w:rFonts w:ascii="Arial" w:hAnsi="Arial" w:cs="Arial"/>
          <w:b/>
          <w:color w:val="E36C0A"/>
          <w:szCs w:val="24"/>
        </w:rPr>
        <w:t xml:space="preserve">Financial institutions </w:t>
      </w:r>
    </w:p>
    <w:p w:rsidR="00A8564C" w:rsidRPr="00C32A74" w:rsidRDefault="00A8564C" w:rsidP="00A8564C">
      <w:pPr>
        <w:tabs>
          <w:tab w:val="left" w:pos="1560"/>
        </w:tabs>
        <w:rPr>
          <w:rFonts w:ascii="Arial" w:hAnsi="Arial" w:cs="Arial"/>
          <w:szCs w:val="24"/>
        </w:rPr>
      </w:pPr>
      <w:r w:rsidRPr="00C32A74">
        <w:rPr>
          <w:rFonts w:ascii="Arial" w:hAnsi="Arial" w:cs="Arial"/>
          <w:sz w:val="22"/>
          <w:szCs w:val="22"/>
        </w:rPr>
        <w:t>13.30 – 14.30</w:t>
      </w:r>
      <w:r w:rsidRPr="00C32A74">
        <w:rPr>
          <w:rFonts w:ascii="Arial" w:hAnsi="Arial" w:cs="Arial"/>
          <w:sz w:val="22"/>
          <w:szCs w:val="22"/>
        </w:rPr>
        <w:tab/>
        <w:t>Meeting with HSBC</w:t>
      </w:r>
      <w:r w:rsidRPr="00C32A74">
        <w:rPr>
          <w:rFonts w:ascii="Arial" w:hAnsi="Arial" w:cs="Arial"/>
          <w:szCs w:val="24"/>
        </w:rPr>
        <w:t xml:space="preserve"> </w:t>
      </w:r>
    </w:p>
    <w:p w:rsidR="00A8564C" w:rsidRPr="00C32A74" w:rsidRDefault="00A8564C" w:rsidP="00A8564C">
      <w:pPr>
        <w:tabs>
          <w:tab w:val="left" w:pos="1004"/>
          <w:tab w:val="left" w:pos="1843"/>
        </w:tabs>
        <w:ind w:left="1004" w:firstLine="414"/>
        <w:rPr>
          <w:rFonts w:ascii="Arial" w:hAnsi="Arial" w:cs="Arial"/>
          <w:sz w:val="22"/>
          <w:szCs w:val="22"/>
        </w:rPr>
      </w:pPr>
      <w:r w:rsidRPr="00C32A74">
        <w:rPr>
          <w:rFonts w:ascii="Arial" w:hAnsi="Arial" w:cs="Arial"/>
          <w:sz w:val="20"/>
        </w:rPr>
        <w:t xml:space="preserve">- </w:t>
      </w:r>
      <w:r w:rsidRPr="00C32A74">
        <w:rPr>
          <w:rFonts w:ascii="Arial" w:hAnsi="Arial" w:cs="Arial"/>
          <w:sz w:val="20"/>
        </w:rPr>
        <w:tab/>
      </w:r>
      <w:r w:rsidRPr="00C32A74">
        <w:rPr>
          <w:rFonts w:ascii="Arial" w:hAnsi="Arial" w:cs="Arial"/>
          <w:sz w:val="22"/>
          <w:szCs w:val="22"/>
        </w:rPr>
        <w:t>Douglas Flint, Group Chairman</w:t>
      </w:r>
    </w:p>
    <w:p w:rsidR="00A8564C" w:rsidRPr="00C32A74" w:rsidRDefault="00A8564C" w:rsidP="00A8564C">
      <w:pPr>
        <w:tabs>
          <w:tab w:val="left" w:pos="1004"/>
          <w:tab w:val="left" w:pos="1843"/>
        </w:tabs>
        <w:ind w:left="1004" w:firstLine="414"/>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Paul Rankin, Managing Director Group Government Affairs</w:t>
      </w:r>
    </w:p>
    <w:p w:rsidR="00A8564C" w:rsidRPr="00C32A74" w:rsidRDefault="00A8564C" w:rsidP="00A8564C">
      <w:pPr>
        <w:tabs>
          <w:tab w:val="left" w:pos="1004"/>
          <w:tab w:val="left" w:pos="1843"/>
        </w:tabs>
        <w:ind w:left="1004" w:firstLine="414"/>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Iain McKinnon, Group Head of Tax</w:t>
      </w:r>
    </w:p>
    <w:p w:rsidR="00A8564C" w:rsidRPr="00C32A74" w:rsidRDefault="00A8564C" w:rsidP="00A8564C">
      <w:pPr>
        <w:tabs>
          <w:tab w:val="left" w:pos="1004"/>
          <w:tab w:val="left" w:pos="1843"/>
        </w:tabs>
        <w:ind w:left="1004" w:firstLine="414"/>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Paul Kelly, Head of Tax Transparency</w:t>
      </w:r>
    </w:p>
    <w:p w:rsidR="00A8564C" w:rsidRPr="00C32A74" w:rsidRDefault="00A8564C" w:rsidP="00A8564C">
      <w:pPr>
        <w:tabs>
          <w:tab w:val="left" w:pos="1004"/>
          <w:tab w:val="left" w:pos="1843"/>
        </w:tabs>
        <w:ind w:left="1004" w:firstLine="414"/>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Hank Cole, Global Head of Operational Intelligence</w:t>
      </w:r>
    </w:p>
    <w:p w:rsidR="00A8564C" w:rsidRPr="00C32A74" w:rsidRDefault="00A8564C" w:rsidP="00A8564C">
      <w:pPr>
        <w:tabs>
          <w:tab w:val="left" w:pos="1004"/>
          <w:tab w:val="left" w:pos="1843"/>
        </w:tabs>
        <w:ind w:left="1004" w:firstLine="414"/>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Barbara Patow, Global Head of Strategic Initiatives, AML</w:t>
      </w:r>
    </w:p>
    <w:p w:rsidR="00A8564C" w:rsidRPr="00C32A74" w:rsidRDefault="00A8564C" w:rsidP="00A8564C">
      <w:pPr>
        <w:tabs>
          <w:tab w:val="left" w:pos="1004"/>
          <w:tab w:val="left" w:pos="1843"/>
        </w:tabs>
        <w:ind w:left="1004" w:firstLine="414"/>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David Rowe-Francis, UK Head of AML</w:t>
      </w:r>
    </w:p>
    <w:p w:rsidR="00A8564C" w:rsidRPr="00C32A74" w:rsidRDefault="00A8564C" w:rsidP="00A8564C">
      <w:pPr>
        <w:tabs>
          <w:tab w:val="left" w:pos="1004"/>
          <w:tab w:val="left" w:pos="1843"/>
        </w:tabs>
        <w:ind w:left="1004" w:firstLine="414"/>
        <w:rPr>
          <w:rFonts w:ascii="Arial" w:hAnsi="Arial" w:cs="Arial"/>
        </w:rPr>
      </w:pPr>
      <w:r w:rsidRPr="00C32A74">
        <w:rPr>
          <w:rFonts w:ascii="Arial" w:hAnsi="Arial" w:cs="Arial"/>
          <w:sz w:val="22"/>
          <w:szCs w:val="22"/>
        </w:rPr>
        <w:t>-</w:t>
      </w:r>
      <w:r w:rsidRPr="00C32A74">
        <w:rPr>
          <w:rFonts w:ascii="Arial" w:hAnsi="Arial" w:cs="Arial"/>
          <w:sz w:val="22"/>
          <w:szCs w:val="22"/>
        </w:rPr>
        <w:tab/>
        <w:t>Will Morgan, Group Government Affairs, Financial System Integrity</w:t>
      </w:r>
    </w:p>
    <w:p w:rsidR="00A8564C" w:rsidRPr="00C32A74" w:rsidRDefault="00A8564C" w:rsidP="003D0E16">
      <w:pPr>
        <w:tabs>
          <w:tab w:val="left" w:pos="284"/>
        </w:tabs>
        <w:spacing w:before="120" w:after="120"/>
        <w:rPr>
          <w:rFonts w:ascii="Arial" w:hAnsi="Arial" w:cs="Arial"/>
          <w:b/>
          <w:color w:val="E36C0A"/>
          <w:szCs w:val="24"/>
        </w:rPr>
      </w:pPr>
      <w:r w:rsidRPr="00C32A74">
        <w:rPr>
          <w:rFonts w:ascii="Arial" w:hAnsi="Arial" w:cs="Arial"/>
          <w:b/>
          <w:color w:val="E36C0A"/>
          <w:szCs w:val="24"/>
        </w:rPr>
        <w:t>Law firms</w:t>
      </w:r>
    </w:p>
    <w:p w:rsidR="00A8564C" w:rsidRPr="00C32A74" w:rsidRDefault="00A8564C" w:rsidP="003D0E16">
      <w:pPr>
        <w:tabs>
          <w:tab w:val="left" w:pos="1560"/>
        </w:tabs>
        <w:rPr>
          <w:rFonts w:ascii="Arial" w:hAnsi="Arial" w:cs="Arial"/>
          <w:sz w:val="22"/>
          <w:szCs w:val="22"/>
        </w:rPr>
      </w:pPr>
      <w:r w:rsidRPr="00C32A74">
        <w:rPr>
          <w:rFonts w:ascii="Arial" w:hAnsi="Arial" w:cs="Arial"/>
          <w:sz w:val="22"/>
          <w:szCs w:val="22"/>
        </w:rPr>
        <w:t>14.30 - 15.00</w:t>
      </w:r>
      <w:r w:rsidRPr="00C32A74">
        <w:rPr>
          <w:rFonts w:ascii="Arial" w:hAnsi="Arial" w:cs="Arial"/>
          <w:sz w:val="22"/>
          <w:szCs w:val="22"/>
        </w:rPr>
        <w:tab/>
        <w:t>Meeting with UK Law profession regulators</w:t>
      </w:r>
    </w:p>
    <w:p w:rsidR="00A8564C" w:rsidRPr="00C32A74" w:rsidRDefault="00A8564C" w:rsidP="00A8564C">
      <w:pPr>
        <w:tabs>
          <w:tab w:val="left" w:pos="993"/>
          <w:tab w:val="left" w:pos="1843"/>
        </w:tabs>
        <w:ind w:left="993" w:firstLine="425"/>
        <w:rPr>
          <w:rFonts w:ascii="Arial" w:hAnsi="Arial" w:cs="Arial"/>
          <w:sz w:val="22"/>
          <w:szCs w:val="22"/>
        </w:rPr>
      </w:pPr>
      <w:r w:rsidRPr="00C32A74">
        <w:rPr>
          <w:rFonts w:ascii="Arial" w:hAnsi="Arial" w:cs="Arial"/>
          <w:sz w:val="20"/>
        </w:rPr>
        <w:t>-</w:t>
      </w:r>
      <w:r w:rsidRPr="00C32A74">
        <w:rPr>
          <w:rFonts w:ascii="Arial" w:hAnsi="Arial" w:cs="Arial"/>
          <w:sz w:val="20"/>
        </w:rPr>
        <w:tab/>
      </w:r>
      <w:r w:rsidRPr="00C32A74">
        <w:rPr>
          <w:rFonts w:ascii="Arial" w:hAnsi="Arial" w:cs="Arial"/>
          <w:sz w:val="22"/>
          <w:szCs w:val="22"/>
        </w:rPr>
        <w:t>Ian Messer, Law Society of Scotland</w:t>
      </w:r>
    </w:p>
    <w:p w:rsidR="00A8564C" w:rsidRPr="00C32A74" w:rsidRDefault="00A8564C" w:rsidP="00A8564C">
      <w:pPr>
        <w:tabs>
          <w:tab w:val="left" w:pos="993"/>
          <w:tab w:val="left" w:pos="1843"/>
        </w:tabs>
        <w:ind w:left="993" w:firstLine="425"/>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Representative of Solicitors Regulation Authority (SRA)</w:t>
      </w:r>
    </w:p>
    <w:p w:rsidR="00A8564C" w:rsidRPr="00C32A74" w:rsidRDefault="00A8564C" w:rsidP="00A8564C">
      <w:pPr>
        <w:rPr>
          <w:rFonts w:ascii="Arial" w:hAnsi="Arial" w:cs="Arial"/>
          <w:b/>
          <w:bCs/>
          <w:lang w:eastAsia="hu-HU"/>
        </w:rPr>
      </w:pPr>
    </w:p>
    <w:p w:rsidR="00A8564C" w:rsidRPr="00C32A74" w:rsidRDefault="00A8564C" w:rsidP="003D0E16">
      <w:pPr>
        <w:tabs>
          <w:tab w:val="left" w:pos="1560"/>
        </w:tabs>
        <w:rPr>
          <w:rFonts w:ascii="Arial" w:hAnsi="Arial" w:cs="Arial"/>
          <w:sz w:val="22"/>
          <w:szCs w:val="22"/>
        </w:rPr>
      </w:pPr>
      <w:r w:rsidRPr="00C32A74">
        <w:rPr>
          <w:rFonts w:ascii="Arial" w:hAnsi="Arial" w:cs="Arial"/>
          <w:sz w:val="22"/>
          <w:szCs w:val="22"/>
        </w:rPr>
        <w:t>15.00 -16.00</w:t>
      </w:r>
      <w:r w:rsidRPr="00C32A74">
        <w:rPr>
          <w:rFonts w:ascii="Arial" w:hAnsi="Arial" w:cs="Arial"/>
          <w:sz w:val="22"/>
          <w:szCs w:val="22"/>
        </w:rPr>
        <w:tab/>
        <w:t>Meeting with Law Society of England and Wales (LSEW)</w:t>
      </w:r>
    </w:p>
    <w:p w:rsidR="00A8564C" w:rsidRPr="00C32A74" w:rsidRDefault="00A8564C" w:rsidP="00A8564C">
      <w:pPr>
        <w:tabs>
          <w:tab w:val="left" w:pos="1843"/>
        </w:tabs>
        <w:ind w:left="1843" w:hanging="425"/>
        <w:rPr>
          <w:rFonts w:ascii="Arial" w:hAnsi="Arial" w:cs="Arial"/>
          <w:sz w:val="22"/>
        </w:rPr>
      </w:pPr>
      <w:r w:rsidRPr="00C32A74">
        <w:rPr>
          <w:rFonts w:ascii="Arial" w:hAnsi="Arial" w:cs="Arial"/>
          <w:sz w:val="18"/>
        </w:rPr>
        <w:t>-</w:t>
      </w:r>
      <w:r w:rsidRPr="00C32A74">
        <w:rPr>
          <w:rFonts w:ascii="Arial" w:hAnsi="Arial" w:cs="Arial"/>
          <w:sz w:val="18"/>
        </w:rPr>
        <w:tab/>
      </w:r>
      <w:r w:rsidRPr="00C32A74">
        <w:rPr>
          <w:rFonts w:ascii="Arial" w:hAnsi="Arial" w:cs="Arial"/>
          <w:sz w:val="22"/>
        </w:rPr>
        <w:t>John Riches, Chair, Society of Trust and Estate Practitioners (STEP) Public Policy Committee</w:t>
      </w:r>
    </w:p>
    <w:p w:rsidR="00A8564C" w:rsidRPr="00C32A74" w:rsidRDefault="00A8564C" w:rsidP="00A8564C">
      <w:pPr>
        <w:tabs>
          <w:tab w:val="left" w:pos="993"/>
          <w:tab w:val="left" w:pos="1843"/>
        </w:tabs>
        <w:ind w:left="1838" w:hanging="420"/>
        <w:rPr>
          <w:rFonts w:ascii="Arial" w:hAnsi="Arial" w:cs="Arial"/>
          <w:sz w:val="22"/>
        </w:rPr>
      </w:pPr>
      <w:r w:rsidRPr="00C32A74">
        <w:rPr>
          <w:rFonts w:ascii="Arial" w:hAnsi="Arial" w:cs="Arial"/>
          <w:sz w:val="22"/>
        </w:rPr>
        <w:t>-</w:t>
      </w:r>
      <w:r w:rsidRPr="00C32A74">
        <w:rPr>
          <w:rFonts w:ascii="Arial" w:hAnsi="Arial" w:cs="Arial"/>
          <w:sz w:val="22"/>
        </w:rPr>
        <w:tab/>
        <w:t>Sandy Bhogal, member of the LSEW Tax Law Committee (chair of International Tax Law)</w:t>
      </w:r>
    </w:p>
    <w:p w:rsidR="00A8564C" w:rsidRPr="00C32A74" w:rsidRDefault="00A8564C" w:rsidP="00A8564C">
      <w:pPr>
        <w:tabs>
          <w:tab w:val="left" w:pos="993"/>
          <w:tab w:val="left" w:pos="1843"/>
        </w:tabs>
        <w:ind w:left="993" w:firstLine="425"/>
        <w:rPr>
          <w:rFonts w:ascii="Arial" w:hAnsi="Arial" w:cs="Arial"/>
          <w:sz w:val="22"/>
        </w:rPr>
      </w:pPr>
      <w:r w:rsidRPr="00C32A74">
        <w:rPr>
          <w:rFonts w:ascii="Arial" w:hAnsi="Arial" w:cs="Arial"/>
          <w:sz w:val="22"/>
        </w:rPr>
        <w:t>-</w:t>
      </w:r>
      <w:r w:rsidRPr="00C32A74">
        <w:rPr>
          <w:rFonts w:ascii="Arial" w:hAnsi="Arial" w:cs="Arial"/>
          <w:sz w:val="22"/>
        </w:rPr>
        <w:tab/>
        <w:t>Edward Craft, member of the LSEW Company Law Committee</w:t>
      </w:r>
    </w:p>
    <w:p w:rsidR="00A8564C" w:rsidRPr="00C32A74" w:rsidRDefault="00A8564C" w:rsidP="00A8564C">
      <w:pPr>
        <w:tabs>
          <w:tab w:val="left" w:pos="993"/>
          <w:tab w:val="left" w:pos="1843"/>
        </w:tabs>
        <w:ind w:left="993" w:firstLine="425"/>
        <w:rPr>
          <w:rFonts w:ascii="Arial" w:hAnsi="Arial" w:cs="Arial"/>
        </w:rPr>
      </w:pPr>
      <w:r w:rsidRPr="00C32A74">
        <w:rPr>
          <w:rFonts w:ascii="Arial" w:hAnsi="Arial" w:cs="Arial"/>
          <w:sz w:val="22"/>
        </w:rPr>
        <w:t>-</w:t>
      </w:r>
      <w:r w:rsidRPr="00C32A74">
        <w:rPr>
          <w:rFonts w:ascii="Arial" w:hAnsi="Arial" w:cs="Arial"/>
          <w:sz w:val="22"/>
        </w:rPr>
        <w:tab/>
        <w:t xml:space="preserve">Amy Bell, Chair of the LSEW AML Task Force </w:t>
      </w:r>
    </w:p>
    <w:p w:rsidR="00A8564C" w:rsidRPr="00C32A74" w:rsidRDefault="00A8564C" w:rsidP="003D0E16">
      <w:pPr>
        <w:tabs>
          <w:tab w:val="left" w:pos="284"/>
        </w:tabs>
        <w:spacing w:before="120" w:after="120"/>
        <w:rPr>
          <w:rFonts w:ascii="Arial" w:hAnsi="Arial" w:cs="Arial"/>
          <w:b/>
          <w:color w:val="E36C0A"/>
          <w:szCs w:val="24"/>
        </w:rPr>
      </w:pPr>
      <w:r w:rsidRPr="00C32A74">
        <w:rPr>
          <w:rFonts w:ascii="Arial" w:hAnsi="Arial" w:cs="Arial"/>
          <w:b/>
          <w:color w:val="E36C0A"/>
          <w:szCs w:val="24"/>
        </w:rPr>
        <w:t>Accountants</w:t>
      </w:r>
    </w:p>
    <w:p w:rsidR="00A8564C" w:rsidRPr="00C32A74" w:rsidRDefault="00A8564C" w:rsidP="003D0E16">
      <w:pPr>
        <w:tabs>
          <w:tab w:val="left" w:pos="1560"/>
        </w:tabs>
        <w:ind w:left="1418" w:hanging="1418"/>
        <w:rPr>
          <w:rFonts w:ascii="Arial" w:hAnsi="Arial" w:cs="Arial"/>
          <w:sz w:val="22"/>
          <w:szCs w:val="22"/>
        </w:rPr>
      </w:pPr>
      <w:r w:rsidRPr="00C32A74">
        <w:rPr>
          <w:rFonts w:ascii="Arial" w:hAnsi="Arial" w:cs="Arial"/>
          <w:sz w:val="22"/>
          <w:szCs w:val="22"/>
        </w:rPr>
        <w:t>16:00 -17:00</w:t>
      </w:r>
      <w:r w:rsidRPr="00C32A74">
        <w:rPr>
          <w:rFonts w:ascii="Arial" w:hAnsi="Arial" w:cs="Arial"/>
          <w:sz w:val="22"/>
          <w:szCs w:val="22"/>
        </w:rPr>
        <w:tab/>
        <w:t>Meeting with Institute of Chartered Accountants in England and Wales (ICAEW)</w:t>
      </w:r>
    </w:p>
    <w:p w:rsidR="00A8564C" w:rsidRPr="00C32A74" w:rsidRDefault="00A8564C" w:rsidP="00A8564C">
      <w:pPr>
        <w:tabs>
          <w:tab w:val="left" w:pos="1843"/>
        </w:tabs>
        <w:ind w:left="1145" w:firstLine="273"/>
        <w:rPr>
          <w:rFonts w:ascii="Arial" w:hAnsi="Arial" w:cs="Arial"/>
          <w:sz w:val="22"/>
          <w:szCs w:val="22"/>
        </w:rPr>
      </w:pPr>
      <w:r w:rsidRPr="00C32A74">
        <w:rPr>
          <w:rFonts w:ascii="Arial" w:hAnsi="Arial" w:cs="Arial"/>
          <w:bCs/>
          <w:lang w:eastAsia="hu-HU"/>
        </w:rPr>
        <w:t>-</w:t>
      </w:r>
      <w:r w:rsidRPr="00C32A74">
        <w:rPr>
          <w:rFonts w:ascii="Arial" w:hAnsi="Arial" w:cs="Arial"/>
          <w:bCs/>
          <w:lang w:eastAsia="hu-HU"/>
        </w:rPr>
        <w:tab/>
      </w:r>
      <w:r w:rsidRPr="00C32A74">
        <w:rPr>
          <w:rFonts w:ascii="Arial" w:hAnsi="Arial" w:cs="Arial"/>
          <w:sz w:val="22"/>
          <w:szCs w:val="22"/>
        </w:rPr>
        <w:t>Robert Hodgkinson,</w:t>
      </w:r>
      <w:r w:rsidR="00C32A74">
        <w:rPr>
          <w:rFonts w:ascii="Arial" w:hAnsi="Arial" w:cs="Arial"/>
          <w:sz w:val="22"/>
          <w:szCs w:val="22"/>
        </w:rPr>
        <w:t xml:space="preserve"> </w:t>
      </w:r>
      <w:r w:rsidRPr="00C32A74">
        <w:rPr>
          <w:rFonts w:ascii="Arial" w:hAnsi="Arial" w:cs="Arial"/>
          <w:sz w:val="22"/>
          <w:szCs w:val="22"/>
        </w:rPr>
        <w:t>Executive Director, Technical, ICAEW</w:t>
      </w:r>
    </w:p>
    <w:p w:rsidR="00A8564C" w:rsidRPr="00C32A74" w:rsidRDefault="00A8564C" w:rsidP="00A8564C">
      <w:pPr>
        <w:tabs>
          <w:tab w:val="left" w:pos="1843"/>
        </w:tabs>
        <w:ind w:left="1843" w:hanging="425"/>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Frank Haskew, Head of Tax, ICAEW</w:t>
      </w:r>
    </w:p>
    <w:p w:rsidR="00A8564C" w:rsidRPr="00C32A74" w:rsidRDefault="00A8564C" w:rsidP="00A8564C">
      <w:pPr>
        <w:tabs>
          <w:tab w:val="left" w:pos="1843"/>
        </w:tabs>
        <w:ind w:left="1843" w:hanging="425"/>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Ian Young, International Tax Manager, ICAEW</w:t>
      </w:r>
    </w:p>
    <w:p w:rsidR="00A8564C" w:rsidRPr="00C32A74" w:rsidRDefault="00A8564C" w:rsidP="00A8564C">
      <w:pPr>
        <w:tabs>
          <w:tab w:val="left" w:pos="1843"/>
        </w:tabs>
        <w:ind w:left="1843" w:hanging="425"/>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Simon Tosserams, EU Affairs Executive, ICAEW</w:t>
      </w:r>
    </w:p>
    <w:p w:rsidR="00A8564C" w:rsidRPr="00C32A74" w:rsidRDefault="00A8564C" w:rsidP="00A8564C">
      <w:pPr>
        <w:tabs>
          <w:tab w:val="left" w:pos="1843"/>
        </w:tabs>
        <w:ind w:left="1843" w:hanging="425"/>
        <w:rPr>
          <w:rFonts w:ascii="Arial" w:hAnsi="Arial" w:cs="Arial"/>
        </w:rPr>
      </w:pPr>
    </w:p>
    <w:p w:rsidR="00A8564C" w:rsidRPr="00C32A74" w:rsidRDefault="00AC1CE8" w:rsidP="00AC1CE8">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jc w:val="both"/>
        <w:outlineLvl w:val="0"/>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32"/>
          <w:szCs w:val="32"/>
        </w:rPr>
        <w:t>2.</w:t>
      </w:r>
      <w:r w:rsidRPr="00C32A74">
        <w:rPr>
          <w:rFonts w:ascii="Arial" w:eastAsia="ヒラギノ角ゴ Pro W3" w:hAnsi="Arial" w:cs="Arial"/>
          <w:b/>
          <w:smallCaps/>
          <w:color w:val="1C395D"/>
          <w:spacing w:val="-10"/>
          <w:sz w:val="32"/>
          <w:szCs w:val="32"/>
        </w:rPr>
        <w:tab/>
      </w:r>
      <w:r w:rsidR="00A8564C" w:rsidRPr="00C32A74">
        <w:rPr>
          <w:rFonts w:ascii="Arial" w:eastAsia="ヒラギノ角ゴ Pro W3" w:hAnsi="Arial" w:cs="Arial"/>
          <w:b/>
          <w:smallCaps/>
          <w:color w:val="1C395D"/>
          <w:spacing w:val="-10"/>
          <w:sz w:val="32"/>
          <w:szCs w:val="32"/>
        </w:rPr>
        <w:t>list of participants</w:t>
      </w:r>
    </w:p>
    <w:p w:rsidR="00A8564C" w:rsidRPr="00C32A74" w:rsidRDefault="00A8564C" w:rsidP="00A8564C">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outlineLvl w:val="0"/>
        <w:rPr>
          <w:rFonts w:ascii="Arial" w:eastAsia="ヒラギノ角ゴ Pro W3" w:hAnsi="Arial" w:cs="Arial"/>
          <w:b/>
          <w:smallCaps/>
          <w:color w:val="1C395D"/>
          <w:spacing w:val="-10"/>
          <w:sz w:val="36"/>
          <w:szCs w:val="36"/>
        </w:rPr>
      </w:pPr>
    </w:p>
    <w:tbl>
      <w:tblPr>
        <w:tblW w:w="0" w:type="auto"/>
        <w:tblBorders>
          <w:top w:val="single" w:sz="12" w:space="0" w:color="ED7D31"/>
          <w:left w:val="single" w:sz="12" w:space="0" w:color="ED7D31"/>
          <w:bottom w:val="single" w:sz="12" w:space="0" w:color="ED7D31"/>
          <w:right w:val="single" w:sz="12" w:space="0" w:color="ED7D31"/>
        </w:tblBorders>
        <w:tblLook w:val="04A0" w:firstRow="1" w:lastRow="0" w:firstColumn="1" w:lastColumn="0" w:noHBand="0" w:noVBand="1"/>
      </w:tblPr>
      <w:tblGrid>
        <w:gridCol w:w="3861"/>
        <w:gridCol w:w="3862"/>
      </w:tblGrid>
      <w:tr w:rsidR="00A8564C" w:rsidRPr="00C32A74" w:rsidTr="00A07187">
        <w:trPr>
          <w:trHeight w:val="535"/>
        </w:trPr>
        <w:tc>
          <w:tcPr>
            <w:tcW w:w="3861" w:type="dxa"/>
            <w:vAlign w:val="center"/>
          </w:tcPr>
          <w:p w:rsidR="00A8564C" w:rsidRPr="00C32A74" w:rsidRDefault="00A8564C" w:rsidP="00A07187">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outlineLvl w:val="0"/>
              <w:rPr>
                <w:rFonts w:ascii="Arial" w:hAnsi="Arial" w:cs="Arial"/>
                <w:b/>
                <w:sz w:val="28"/>
                <w:szCs w:val="28"/>
              </w:rPr>
            </w:pPr>
            <w:r w:rsidRPr="00C32A74">
              <w:rPr>
                <w:rFonts w:ascii="Arial" w:eastAsia="ヒラギノ角ゴ Pro W3" w:hAnsi="Arial" w:cs="Arial"/>
                <w:b/>
                <w:smallCaps/>
                <w:color w:val="1C395D"/>
                <w:spacing w:val="-10"/>
                <w:sz w:val="28"/>
                <w:szCs w:val="28"/>
              </w:rPr>
              <w:t>Members</w:t>
            </w:r>
          </w:p>
        </w:tc>
        <w:tc>
          <w:tcPr>
            <w:tcW w:w="3862" w:type="dxa"/>
          </w:tcPr>
          <w:p w:rsidR="00A8564C" w:rsidRPr="00C32A74" w:rsidRDefault="00A8564C" w:rsidP="005D2347">
            <w:pPr>
              <w:ind w:firstLine="284"/>
              <w:rPr>
                <w:rFonts w:ascii="Arial" w:hAnsi="Arial" w:cs="Arial"/>
                <w:sz w:val="32"/>
                <w:szCs w:val="32"/>
              </w:rPr>
            </w:pPr>
          </w:p>
        </w:tc>
      </w:tr>
      <w:tr w:rsidR="00A8564C" w:rsidRPr="00C32A74" w:rsidTr="003D0E16">
        <w:trPr>
          <w:trHeight w:val="397"/>
        </w:trPr>
        <w:tc>
          <w:tcPr>
            <w:tcW w:w="3861" w:type="dxa"/>
            <w:vAlign w:val="center"/>
            <w:hideMark/>
          </w:tcPr>
          <w:p w:rsidR="00A8564C" w:rsidRPr="00C32A74" w:rsidRDefault="00A8564C" w:rsidP="003D0E16">
            <w:pPr>
              <w:ind w:firstLine="284"/>
              <w:rPr>
                <w:rFonts w:ascii="Arial" w:hAnsi="Arial" w:cs="Arial"/>
                <w:sz w:val="22"/>
                <w:szCs w:val="22"/>
              </w:rPr>
            </w:pPr>
            <w:r w:rsidRPr="00C32A74">
              <w:rPr>
                <w:rFonts w:ascii="Arial" w:hAnsi="Arial" w:cs="Arial"/>
                <w:sz w:val="22"/>
                <w:szCs w:val="22"/>
              </w:rPr>
              <w:t>Werner LANGEN, Chair</w:t>
            </w:r>
          </w:p>
        </w:tc>
        <w:tc>
          <w:tcPr>
            <w:tcW w:w="3862" w:type="dxa"/>
            <w:vAlign w:val="center"/>
          </w:tcPr>
          <w:p w:rsidR="00A8564C" w:rsidRPr="00C32A74" w:rsidRDefault="00A8564C" w:rsidP="003D0E16">
            <w:pPr>
              <w:ind w:firstLine="284"/>
              <w:jc w:val="center"/>
              <w:rPr>
                <w:rFonts w:ascii="Arial" w:hAnsi="Arial" w:cs="Arial"/>
                <w:sz w:val="22"/>
                <w:szCs w:val="22"/>
              </w:rPr>
            </w:pPr>
            <w:r w:rsidRPr="00C32A74">
              <w:rPr>
                <w:rFonts w:ascii="Arial" w:hAnsi="Arial" w:cs="Arial"/>
                <w:sz w:val="22"/>
                <w:szCs w:val="22"/>
              </w:rPr>
              <w:t>PPE</w:t>
            </w:r>
          </w:p>
        </w:tc>
      </w:tr>
      <w:tr w:rsidR="00A8564C" w:rsidRPr="00C32A74" w:rsidTr="003D0E16">
        <w:trPr>
          <w:trHeight w:val="397"/>
        </w:trPr>
        <w:tc>
          <w:tcPr>
            <w:tcW w:w="3861" w:type="dxa"/>
            <w:vAlign w:val="center"/>
          </w:tcPr>
          <w:p w:rsidR="00A8564C" w:rsidRPr="00C32A74" w:rsidRDefault="00A8564C" w:rsidP="003D0E16">
            <w:pPr>
              <w:ind w:firstLine="284"/>
              <w:rPr>
                <w:rFonts w:ascii="Arial" w:hAnsi="Arial" w:cs="Arial"/>
                <w:sz w:val="22"/>
                <w:szCs w:val="22"/>
              </w:rPr>
            </w:pPr>
            <w:r w:rsidRPr="00C32A74">
              <w:rPr>
                <w:rFonts w:ascii="Arial" w:hAnsi="Arial" w:cs="Arial"/>
                <w:sz w:val="22"/>
                <w:szCs w:val="22"/>
              </w:rPr>
              <w:t>Fabio DE MASI, Vice Chair</w:t>
            </w:r>
          </w:p>
        </w:tc>
        <w:tc>
          <w:tcPr>
            <w:tcW w:w="3862" w:type="dxa"/>
            <w:vAlign w:val="center"/>
          </w:tcPr>
          <w:p w:rsidR="00A8564C" w:rsidRPr="00C32A74" w:rsidRDefault="00A8564C" w:rsidP="003D0E16">
            <w:pPr>
              <w:ind w:firstLine="284"/>
              <w:jc w:val="center"/>
              <w:rPr>
                <w:rFonts w:ascii="Arial" w:hAnsi="Arial" w:cs="Arial"/>
                <w:sz w:val="22"/>
                <w:szCs w:val="22"/>
              </w:rPr>
            </w:pPr>
            <w:r w:rsidRPr="00C32A74">
              <w:rPr>
                <w:rFonts w:ascii="Arial" w:hAnsi="Arial" w:cs="Arial"/>
                <w:sz w:val="22"/>
                <w:szCs w:val="22"/>
              </w:rPr>
              <w:t>GUE</w:t>
            </w:r>
          </w:p>
        </w:tc>
      </w:tr>
      <w:tr w:rsidR="00A8564C" w:rsidRPr="00C32A74" w:rsidTr="003D0E16">
        <w:trPr>
          <w:trHeight w:val="397"/>
        </w:trPr>
        <w:tc>
          <w:tcPr>
            <w:tcW w:w="3861" w:type="dxa"/>
            <w:vAlign w:val="center"/>
          </w:tcPr>
          <w:p w:rsidR="00A8564C" w:rsidRPr="00C32A74" w:rsidRDefault="00A8564C" w:rsidP="003D0E16">
            <w:pPr>
              <w:ind w:firstLine="284"/>
              <w:rPr>
                <w:rFonts w:ascii="Arial" w:hAnsi="Arial" w:cs="Arial"/>
                <w:sz w:val="22"/>
                <w:szCs w:val="22"/>
              </w:rPr>
            </w:pPr>
            <w:r w:rsidRPr="00C32A74">
              <w:rPr>
                <w:rFonts w:ascii="Arial" w:hAnsi="Arial" w:cs="Arial"/>
                <w:sz w:val="22"/>
                <w:szCs w:val="22"/>
              </w:rPr>
              <w:t>Eva JOLY, Vice Chair</w:t>
            </w:r>
          </w:p>
        </w:tc>
        <w:tc>
          <w:tcPr>
            <w:tcW w:w="3862" w:type="dxa"/>
            <w:vAlign w:val="center"/>
          </w:tcPr>
          <w:p w:rsidR="00A8564C" w:rsidRPr="00C32A74" w:rsidRDefault="00A8564C" w:rsidP="003D0E16">
            <w:pPr>
              <w:ind w:firstLine="284"/>
              <w:jc w:val="center"/>
              <w:rPr>
                <w:rFonts w:ascii="Arial" w:hAnsi="Arial" w:cs="Arial"/>
                <w:sz w:val="22"/>
                <w:szCs w:val="22"/>
              </w:rPr>
            </w:pPr>
            <w:r w:rsidRPr="00C32A74">
              <w:rPr>
                <w:rFonts w:ascii="Arial" w:hAnsi="Arial" w:cs="Arial"/>
                <w:sz w:val="22"/>
                <w:szCs w:val="22"/>
              </w:rPr>
              <w:t>Verts/ALE</w:t>
            </w:r>
          </w:p>
        </w:tc>
      </w:tr>
      <w:tr w:rsidR="00A8564C" w:rsidRPr="00C32A74" w:rsidTr="003D0E16">
        <w:trPr>
          <w:trHeight w:val="397"/>
        </w:trPr>
        <w:tc>
          <w:tcPr>
            <w:tcW w:w="3861" w:type="dxa"/>
            <w:vAlign w:val="center"/>
          </w:tcPr>
          <w:p w:rsidR="00A8564C" w:rsidRPr="00C32A74" w:rsidRDefault="00A8564C" w:rsidP="003D0E16">
            <w:pPr>
              <w:ind w:firstLine="284"/>
              <w:rPr>
                <w:rFonts w:ascii="Arial" w:hAnsi="Arial" w:cs="Arial"/>
                <w:sz w:val="22"/>
                <w:szCs w:val="22"/>
              </w:rPr>
            </w:pPr>
            <w:r w:rsidRPr="00C32A74">
              <w:rPr>
                <w:rFonts w:ascii="Arial" w:hAnsi="Arial" w:cs="Arial"/>
                <w:sz w:val="22"/>
                <w:szCs w:val="22"/>
              </w:rPr>
              <w:t>Jeppe KOFOD, co-rapporteur</w:t>
            </w:r>
          </w:p>
        </w:tc>
        <w:tc>
          <w:tcPr>
            <w:tcW w:w="3862" w:type="dxa"/>
            <w:vAlign w:val="center"/>
          </w:tcPr>
          <w:p w:rsidR="00A8564C" w:rsidRPr="00C32A74" w:rsidRDefault="00A8564C" w:rsidP="003D0E16">
            <w:pPr>
              <w:ind w:firstLine="284"/>
              <w:jc w:val="center"/>
              <w:rPr>
                <w:rFonts w:ascii="Arial" w:hAnsi="Arial" w:cs="Arial"/>
                <w:sz w:val="22"/>
                <w:szCs w:val="22"/>
              </w:rPr>
            </w:pPr>
            <w:r w:rsidRPr="00C32A74">
              <w:rPr>
                <w:rFonts w:ascii="Arial" w:hAnsi="Arial" w:cs="Arial"/>
                <w:sz w:val="22"/>
                <w:szCs w:val="22"/>
              </w:rPr>
              <w:t>S&amp;D</w:t>
            </w:r>
          </w:p>
        </w:tc>
      </w:tr>
      <w:tr w:rsidR="00A8564C" w:rsidRPr="00C32A74" w:rsidTr="003D0E16">
        <w:trPr>
          <w:trHeight w:val="397"/>
        </w:trPr>
        <w:tc>
          <w:tcPr>
            <w:tcW w:w="3861" w:type="dxa"/>
            <w:vAlign w:val="center"/>
          </w:tcPr>
          <w:p w:rsidR="00A8564C" w:rsidRPr="00C32A74" w:rsidRDefault="00A8564C" w:rsidP="003D0E16">
            <w:pPr>
              <w:ind w:firstLine="284"/>
              <w:rPr>
                <w:rFonts w:ascii="Arial" w:hAnsi="Arial" w:cs="Arial"/>
                <w:sz w:val="22"/>
                <w:szCs w:val="22"/>
              </w:rPr>
            </w:pPr>
            <w:r w:rsidRPr="00C32A74">
              <w:rPr>
                <w:rFonts w:ascii="Arial" w:hAnsi="Arial" w:cs="Arial"/>
                <w:sz w:val="22"/>
                <w:szCs w:val="22"/>
              </w:rPr>
              <w:t>Petr JEZEK, co-rapporteur</w:t>
            </w:r>
          </w:p>
        </w:tc>
        <w:tc>
          <w:tcPr>
            <w:tcW w:w="3862" w:type="dxa"/>
            <w:vAlign w:val="center"/>
          </w:tcPr>
          <w:p w:rsidR="00A8564C" w:rsidRPr="00C32A74" w:rsidRDefault="00A8564C" w:rsidP="003D0E16">
            <w:pPr>
              <w:ind w:firstLine="284"/>
              <w:jc w:val="center"/>
              <w:rPr>
                <w:rFonts w:ascii="Arial" w:hAnsi="Arial" w:cs="Arial"/>
                <w:sz w:val="22"/>
                <w:szCs w:val="22"/>
              </w:rPr>
            </w:pPr>
            <w:r w:rsidRPr="00C32A74">
              <w:rPr>
                <w:rFonts w:ascii="Arial" w:hAnsi="Arial" w:cs="Arial"/>
                <w:sz w:val="22"/>
                <w:szCs w:val="22"/>
              </w:rPr>
              <w:t>ALDE</w:t>
            </w:r>
          </w:p>
        </w:tc>
      </w:tr>
      <w:tr w:rsidR="00A8564C" w:rsidRPr="00C32A74" w:rsidTr="003D0E16">
        <w:trPr>
          <w:trHeight w:val="397"/>
        </w:trPr>
        <w:tc>
          <w:tcPr>
            <w:tcW w:w="3861" w:type="dxa"/>
            <w:vAlign w:val="center"/>
            <w:hideMark/>
          </w:tcPr>
          <w:p w:rsidR="00A8564C" w:rsidRPr="00C32A74" w:rsidRDefault="00A8564C" w:rsidP="003D0E16">
            <w:pPr>
              <w:ind w:firstLine="284"/>
              <w:rPr>
                <w:rFonts w:ascii="Arial" w:hAnsi="Arial" w:cs="Arial"/>
                <w:sz w:val="22"/>
                <w:szCs w:val="22"/>
              </w:rPr>
            </w:pPr>
            <w:r w:rsidRPr="00C32A74">
              <w:rPr>
                <w:rFonts w:ascii="Arial" w:hAnsi="Arial" w:cs="Arial"/>
                <w:sz w:val="22"/>
                <w:szCs w:val="22"/>
              </w:rPr>
              <w:t>José Manuel FERNANDES</w:t>
            </w:r>
          </w:p>
        </w:tc>
        <w:tc>
          <w:tcPr>
            <w:tcW w:w="3862" w:type="dxa"/>
            <w:vAlign w:val="center"/>
            <w:hideMark/>
          </w:tcPr>
          <w:p w:rsidR="00A8564C" w:rsidRPr="00C32A74" w:rsidRDefault="00A8564C" w:rsidP="003D0E16">
            <w:pPr>
              <w:ind w:firstLine="284"/>
              <w:jc w:val="center"/>
              <w:rPr>
                <w:rFonts w:ascii="Arial" w:hAnsi="Arial" w:cs="Arial"/>
                <w:sz w:val="22"/>
                <w:szCs w:val="22"/>
              </w:rPr>
            </w:pPr>
            <w:r w:rsidRPr="00C32A74">
              <w:rPr>
                <w:rFonts w:ascii="Arial" w:hAnsi="Arial" w:cs="Arial"/>
                <w:sz w:val="22"/>
                <w:szCs w:val="22"/>
              </w:rPr>
              <w:t>PPE</w:t>
            </w:r>
          </w:p>
        </w:tc>
      </w:tr>
      <w:tr w:rsidR="00A8564C" w:rsidRPr="00C32A74" w:rsidTr="003D0E16">
        <w:trPr>
          <w:trHeight w:val="397"/>
        </w:trPr>
        <w:tc>
          <w:tcPr>
            <w:tcW w:w="3861" w:type="dxa"/>
            <w:vAlign w:val="center"/>
          </w:tcPr>
          <w:p w:rsidR="00A8564C" w:rsidRPr="00C32A74" w:rsidRDefault="00A8564C" w:rsidP="003D0E16">
            <w:pPr>
              <w:ind w:firstLine="284"/>
              <w:rPr>
                <w:rFonts w:ascii="Arial" w:hAnsi="Arial" w:cs="Arial"/>
                <w:sz w:val="22"/>
                <w:szCs w:val="22"/>
              </w:rPr>
            </w:pPr>
            <w:r w:rsidRPr="00C32A74">
              <w:rPr>
                <w:rFonts w:ascii="Arial" w:hAnsi="Arial" w:cs="Arial"/>
                <w:sz w:val="22"/>
                <w:szCs w:val="22"/>
              </w:rPr>
              <w:t>Ludek NIEDERMAYER</w:t>
            </w:r>
          </w:p>
        </w:tc>
        <w:tc>
          <w:tcPr>
            <w:tcW w:w="3862" w:type="dxa"/>
            <w:vAlign w:val="center"/>
          </w:tcPr>
          <w:p w:rsidR="00A8564C" w:rsidRPr="00C32A74" w:rsidRDefault="00A8564C" w:rsidP="003D0E16">
            <w:pPr>
              <w:ind w:firstLine="284"/>
              <w:jc w:val="center"/>
              <w:rPr>
                <w:rFonts w:ascii="Arial" w:hAnsi="Arial" w:cs="Arial"/>
                <w:sz w:val="22"/>
                <w:szCs w:val="22"/>
              </w:rPr>
            </w:pPr>
            <w:r w:rsidRPr="00C32A74">
              <w:rPr>
                <w:rFonts w:ascii="Arial" w:hAnsi="Arial" w:cs="Arial"/>
                <w:sz w:val="22"/>
                <w:szCs w:val="22"/>
              </w:rPr>
              <w:t>PPE</w:t>
            </w:r>
          </w:p>
        </w:tc>
      </w:tr>
      <w:tr w:rsidR="00A8564C" w:rsidRPr="00C32A74" w:rsidTr="003D0E16">
        <w:trPr>
          <w:trHeight w:val="397"/>
        </w:trPr>
        <w:tc>
          <w:tcPr>
            <w:tcW w:w="3861" w:type="dxa"/>
            <w:vAlign w:val="center"/>
          </w:tcPr>
          <w:p w:rsidR="00A8564C" w:rsidRPr="00C32A74" w:rsidRDefault="00A8564C" w:rsidP="003D0E16">
            <w:pPr>
              <w:ind w:firstLine="284"/>
              <w:rPr>
                <w:rFonts w:ascii="Arial" w:hAnsi="Arial" w:cs="Arial"/>
                <w:sz w:val="22"/>
                <w:szCs w:val="22"/>
              </w:rPr>
            </w:pPr>
            <w:r w:rsidRPr="00C32A74">
              <w:rPr>
                <w:rFonts w:ascii="Arial" w:hAnsi="Arial" w:cs="Arial"/>
                <w:sz w:val="22"/>
                <w:szCs w:val="22"/>
              </w:rPr>
              <w:t>Juan Fernando LOPEZ AGUILAR</w:t>
            </w:r>
          </w:p>
        </w:tc>
        <w:tc>
          <w:tcPr>
            <w:tcW w:w="3862" w:type="dxa"/>
            <w:vAlign w:val="center"/>
          </w:tcPr>
          <w:p w:rsidR="00A8564C" w:rsidRPr="00C32A74" w:rsidRDefault="00A8564C" w:rsidP="003D0E16">
            <w:pPr>
              <w:ind w:firstLine="284"/>
              <w:jc w:val="center"/>
              <w:rPr>
                <w:rFonts w:ascii="Arial" w:hAnsi="Arial" w:cs="Arial"/>
                <w:sz w:val="22"/>
                <w:szCs w:val="22"/>
              </w:rPr>
            </w:pPr>
            <w:r w:rsidRPr="00C32A74">
              <w:rPr>
                <w:rFonts w:ascii="Arial" w:hAnsi="Arial" w:cs="Arial"/>
                <w:sz w:val="22"/>
                <w:szCs w:val="22"/>
              </w:rPr>
              <w:t>S&amp;D</w:t>
            </w:r>
          </w:p>
        </w:tc>
      </w:tr>
      <w:tr w:rsidR="00A8564C" w:rsidRPr="00C32A74" w:rsidTr="005D2347">
        <w:trPr>
          <w:trHeight w:val="530"/>
        </w:trPr>
        <w:tc>
          <w:tcPr>
            <w:tcW w:w="7723" w:type="dxa"/>
            <w:gridSpan w:val="2"/>
          </w:tcPr>
          <w:p w:rsidR="00A07187" w:rsidRPr="00C32A74" w:rsidRDefault="00A07187" w:rsidP="005D2347">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outlineLvl w:val="0"/>
              <w:rPr>
                <w:rFonts w:ascii="Arial" w:eastAsia="ヒラギノ角ゴ Pro W3" w:hAnsi="Arial" w:cs="Arial"/>
                <w:b/>
                <w:smallCaps/>
                <w:color w:val="1C395D"/>
                <w:spacing w:val="-10"/>
                <w:sz w:val="28"/>
                <w:szCs w:val="28"/>
              </w:rPr>
            </w:pPr>
          </w:p>
          <w:p w:rsidR="00A07187" w:rsidRPr="00C32A74" w:rsidRDefault="00A07187" w:rsidP="005D2347">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outlineLvl w:val="0"/>
              <w:rPr>
                <w:rFonts w:ascii="Arial" w:eastAsia="ヒラギノ角ゴ Pro W3" w:hAnsi="Arial" w:cs="Arial"/>
                <w:b/>
                <w:smallCaps/>
                <w:color w:val="1C395D"/>
                <w:spacing w:val="-10"/>
                <w:sz w:val="28"/>
                <w:szCs w:val="28"/>
              </w:rPr>
            </w:pPr>
          </w:p>
          <w:p w:rsidR="00A8564C" w:rsidRPr="00C32A74" w:rsidRDefault="00A8564C" w:rsidP="005D2347">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outlineLvl w:val="0"/>
              <w:rPr>
                <w:rFonts w:ascii="Arial" w:hAnsi="Arial" w:cs="Arial"/>
                <w:b/>
                <w:sz w:val="28"/>
                <w:szCs w:val="28"/>
              </w:rPr>
            </w:pPr>
            <w:r w:rsidRPr="00C32A74">
              <w:rPr>
                <w:rFonts w:ascii="Arial" w:eastAsia="ヒラギノ角ゴ Pro W3" w:hAnsi="Arial" w:cs="Arial"/>
                <w:b/>
                <w:smallCaps/>
                <w:color w:val="1C395D"/>
                <w:spacing w:val="-10"/>
                <w:sz w:val="28"/>
                <w:szCs w:val="28"/>
              </w:rPr>
              <w:t>Accompanying Members</w:t>
            </w:r>
          </w:p>
        </w:tc>
      </w:tr>
      <w:tr w:rsidR="00A8564C" w:rsidRPr="00C32A74" w:rsidTr="005D2347">
        <w:trPr>
          <w:trHeight w:val="410"/>
        </w:trPr>
        <w:tc>
          <w:tcPr>
            <w:tcW w:w="3861" w:type="dxa"/>
          </w:tcPr>
          <w:p w:rsidR="00A8564C" w:rsidRPr="00C32A74" w:rsidRDefault="00A8564C" w:rsidP="005D2347">
            <w:pPr>
              <w:ind w:firstLine="284"/>
              <w:rPr>
                <w:rFonts w:ascii="Arial" w:hAnsi="Arial" w:cs="Arial"/>
                <w:sz w:val="22"/>
                <w:szCs w:val="22"/>
              </w:rPr>
            </w:pPr>
            <w:r w:rsidRPr="00C32A74">
              <w:rPr>
                <w:rFonts w:ascii="Arial" w:hAnsi="Arial" w:cs="Arial"/>
                <w:sz w:val="22"/>
                <w:szCs w:val="22"/>
              </w:rPr>
              <w:t>Molly SCOTT CATO</w:t>
            </w:r>
          </w:p>
        </w:tc>
        <w:tc>
          <w:tcPr>
            <w:tcW w:w="3862" w:type="dxa"/>
          </w:tcPr>
          <w:p w:rsidR="00A8564C" w:rsidRPr="00C32A74" w:rsidRDefault="00A8564C" w:rsidP="003D0E16">
            <w:pPr>
              <w:ind w:firstLine="284"/>
              <w:jc w:val="center"/>
              <w:rPr>
                <w:rFonts w:ascii="Arial" w:hAnsi="Arial" w:cs="Arial"/>
                <w:sz w:val="22"/>
                <w:szCs w:val="22"/>
              </w:rPr>
            </w:pPr>
            <w:r w:rsidRPr="00C32A74">
              <w:rPr>
                <w:rFonts w:ascii="Arial" w:hAnsi="Arial" w:cs="Arial"/>
                <w:sz w:val="22"/>
                <w:szCs w:val="22"/>
              </w:rPr>
              <w:t>Verts/ALE</w:t>
            </w:r>
          </w:p>
        </w:tc>
      </w:tr>
      <w:tr w:rsidR="00A8564C" w:rsidRPr="00C32A74" w:rsidTr="005D2347">
        <w:trPr>
          <w:trHeight w:val="410"/>
        </w:trPr>
        <w:tc>
          <w:tcPr>
            <w:tcW w:w="3861" w:type="dxa"/>
          </w:tcPr>
          <w:p w:rsidR="00A8564C" w:rsidRPr="00C32A74" w:rsidRDefault="00A8564C" w:rsidP="005D2347">
            <w:pPr>
              <w:ind w:firstLine="284"/>
              <w:rPr>
                <w:rFonts w:ascii="Arial" w:hAnsi="Arial" w:cs="Arial"/>
                <w:sz w:val="22"/>
                <w:szCs w:val="22"/>
              </w:rPr>
            </w:pPr>
            <w:r w:rsidRPr="00C32A74">
              <w:rPr>
                <w:rFonts w:ascii="Arial" w:hAnsi="Arial" w:cs="Arial"/>
                <w:sz w:val="22"/>
                <w:szCs w:val="22"/>
              </w:rPr>
              <w:t>Anneliese DODDS</w:t>
            </w:r>
          </w:p>
        </w:tc>
        <w:tc>
          <w:tcPr>
            <w:tcW w:w="3862" w:type="dxa"/>
          </w:tcPr>
          <w:p w:rsidR="00A8564C" w:rsidRPr="00C32A74" w:rsidRDefault="00A8564C" w:rsidP="003D0E16">
            <w:pPr>
              <w:ind w:firstLine="284"/>
              <w:jc w:val="center"/>
              <w:rPr>
                <w:rFonts w:ascii="Arial" w:hAnsi="Arial" w:cs="Arial"/>
                <w:sz w:val="22"/>
                <w:szCs w:val="22"/>
              </w:rPr>
            </w:pPr>
            <w:r w:rsidRPr="00C32A74">
              <w:rPr>
                <w:rFonts w:ascii="Arial" w:hAnsi="Arial" w:cs="Arial"/>
                <w:sz w:val="22"/>
                <w:szCs w:val="22"/>
              </w:rPr>
              <w:t>S&amp;D</w:t>
            </w:r>
          </w:p>
        </w:tc>
      </w:tr>
      <w:tr w:rsidR="00A8564C" w:rsidRPr="00C32A74" w:rsidTr="005D2347">
        <w:trPr>
          <w:trHeight w:val="410"/>
        </w:trPr>
        <w:tc>
          <w:tcPr>
            <w:tcW w:w="3861" w:type="dxa"/>
          </w:tcPr>
          <w:p w:rsidR="00A8564C" w:rsidRPr="00C32A74" w:rsidRDefault="00A8564C" w:rsidP="005D2347">
            <w:pPr>
              <w:ind w:firstLine="284"/>
              <w:rPr>
                <w:rFonts w:ascii="Arial" w:hAnsi="Arial" w:cs="Arial"/>
                <w:sz w:val="22"/>
                <w:szCs w:val="22"/>
              </w:rPr>
            </w:pPr>
            <w:r w:rsidRPr="00C32A74">
              <w:rPr>
                <w:rFonts w:ascii="Arial" w:hAnsi="Arial" w:cs="Arial"/>
                <w:sz w:val="22"/>
                <w:szCs w:val="22"/>
              </w:rPr>
              <w:t>Neena GILL</w:t>
            </w:r>
          </w:p>
        </w:tc>
        <w:tc>
          <w:tcPr>
            <w:tcW w:w="3862" w:type="dxa"/>
          </w:tcPr>
          <w:p w:rsidR="00A8564C" w:rsidRPr="00C32A74" w:rsidRDefault="00A8564C" w:rsidP="003D0E16">
            <w:pPr>
              <w:ind w:firstLine="284"/>
              <w:jc w:val="center"/>
              <w:rPr>
                <w:rFonts w:ascii="Arial" w:hAnsi="Arial" w:cs="Arial"/>
                <w:sz w:val="22"/>
                <w:szCs w:val="22"/>
              </w:rPr>
            </w:pPr>
            <w:r w:rsidRPr="00C32A74">
              <w:rPr>
                <w:rFonts w:ascii="Arial" w:hAnsi="Arial" w:cs="Arial"/>
                <w:sz w:val="22"/>
                <w:szCs w:val="22"/>
              </w:rPr>
              <w:t>S&amp;D</w:t>
            </w:r>
          </w:p>
        </w:tc>
      </w:tr>
    </w:tbl>
    <w:p w:rsidR="00A8564C" w:rsidRPr="00C32A74" w:rsidRDefault="00A8564C" w:rsidP="00A8564C">
      <w:pPr>
        <w:widowControl/>
        <w:jc w:val="center"/>
        <w:rPr>
          <w:rFonts w:ascii="Arial" w:hAnsi="Arial" w:cs="Arial"/>
          <w:b/>
          <w:sz w:val="28"/>
          <w:szCs w:val="28"/>
        </w:rPr>
      </w:pPr>
    </w:p>
    <w:p w:rsidR="00A8564C" w:rsidRPr="00C32A74" w:rsidRDefault="00AC1CE8" w:rsidP="00AC1CE8">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jc w:val="both"/>
        <w:outlineLvl w:val="0"/>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32"/>
          <w:szCs w:val="32"/>
        </w:rPr>
        <w:t>3.</w:t>
      </w:r>
      <w:r w:rsidRPr="00C32A74">
        <w:rPr>
          <w:rFonts w:ascii="Arial" w:eastAsia="ヒラギノ角ゴ Pro W3" w:hAnsi="Arial" w:cs="Arial"/>
          <w:b/>
          <w:smallCaps/>
          <w:color w:val="1C395D"/>
          <w:spacing w:val="-10"/>
          <w:sz w:val="32"/>
          <w:szCs w:val="32"/>
        </w:rPr>
        <w:tab/>
      </w:r>
      <w:r w:rsidR="00A8564C" w:rsidRPr="00C32A74">
        <w:rPr>
          <w:rFonts w:ascii="Arial" w:eastAsia="ヒラギノ角ゴ Pro W3" w:hAnsi="Arial" w:cs="Arial"/>
          <w:b/>
          <w:smallCaps/>
          <w:color w:val="1C395D"/>
          <w:spacing w:val="-10"/>
          <w:sz w:val="32"/>
          <w:szCs w:val="32"/>
        </w:rPr>
        <w:t>Key Messages</w:t>
      </w:r>
    </w:p>
    <w:p w:rsidR="00A8564C" w:rsidRPr="00C32A74" w:rsidRDefault="00A8564C" w:rsidP="00A8564C">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hAnsi="Arial" w:cs="Arial"/>
          <w:color w:val="E36C0A"/>
          <w:szCs w:val="24"/>
        </w:rPr>
      </w:pPr>
    </w:p>
    <w:p w:rsidR="00A8564C" w:rsidRPr="00C32A74" w:rsidRDefault="00A8564C" w:rsidP="00A8564C">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hAnsi="Arial" w:cs="Arial"/>
          <w:b/>
          <w:color w:val="E36C0A"/>
          <w:szCs w:val="24"/>
        </w:rPr>
      </w:pPr>
      <w:r w:rsidRPr="00C32A74">
        <w:rPr>
          <w:rFonts w:ascii="Arial" w:hAnsi="Arial" w:cs="Arial"/>
          <w:b/>
          <w:color w:val="E36C0A"/>
          <w:szCs w:val="24"/>
        </w:rPr>
        <w:t>KEY FINDINGS FROM DELEGATION VISIT:</w:t>
      </w:r>
    </w:p>
    <w:p w:rsidR="00A8564C" w:rsidRPr="00C32A74" w:rsidRDefault="00A8564C" w:rsidP="00A8564C">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Cs w:val="24"/>
        </w:rPr>
      </w:pPr>
      <w:r w:rsidRPr="00C32A74">
        <w:rPr>
          <w:rFonts w:ascii="Arial" w:hAnsi="Arial" w:cs="Arial"/>
          <w:b/>
          <w:color w:val="E36C0A"/>
          <w:szCs w:val="24"/>
        </w:rPr>
        <w:t>Main issues discussed:</w:t>
      </w:r>
    </w:p>
    <w:p w:rsidR="00A8564C" w:rsidRPr="00C32A74" w:rsidRDefault="00A8564C" w:rsidP="00A8564C">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E36C0A"/>
          <w:szCs w:val="24"/>
        </w:rPr>
      </w:pPr>
    </w:p>
    <w:p w:rsidR="00A8564C" w:rsidRPr="00C32A74" w:rsidRDefault="00A8564C" w:rsidP="003D0E16">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5" w:hanging="425"/>
        <w:jc w:val="both"/>
        <w:rPr>
          <w:rFonts w:ascii="Arial" w:hAnsi="Arial" w:cs="Arial"/>
          <w:sz w:val="22"/>
          <w:szCs w:val="22"/>
        </w:rPr>
      </w:pPr>
      <w:r w:rsidRPr="00C32A74">
        <w:rPr>
          <w:rFonts w:ascii="Arial" w:hAnsi="Arial" w:cs="Arial"/>
          <w:szCs w:val="24"/>
        </w:rPr>
        <w:t xml:space="preserve">- </w:t>
      </w:r>
      <w:r w:rsidRPr="00C32A74">
        <w:rPr>
          <w:rFonts w:ascii="Arial" w:hAnsi="Arial" w:cs="Arial"/>
          <w:szCs w:val="24"/>
        </w:rPr>
        <w:tab/>
      </w:r>
      <w:r w:rsidRPr="00C32A74">
        <w:rPr>
          <w:rFonts w:ascii="Arial" w:hAnsi="Arial" w:cs="Arial"/>
          <w:sz w:val="22"/>
          <w:szCs w:val="22"/>
        </w:rPr>
        <w:t>Relevant people from Treasury and HMRC did not attend the meeting. Officials from HMRC could not reply questions on OST nor Crown Dependencies, nor any political questions.</w:t>
      </w:r>
    </w:p>
    <w:p w:rsidR="00A8564C" w:rsidRPr="00C32A74" w:rsidRDefault="00A8564C" w:rsidP="003D0E16">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5" w:hanging="425"/>
        <w:jc w:val="both"/>
        <w:rPr>
          <w:rFonts w:ascii="Arial" w:hAnsi="Arial" w:cs="Arial"/>
          <w:sz w:val="22"/>
          <w:szCs w:val="22"/>
        </w:rPr>
      </w:pPr>
      <w:r w:rsidRPr="00C32A74">
        <w:rPr>
          <w:rFonts w:ascii="Arial" w:hAnsi="Arial" w:cs="Arial"/>
          <w:sz w:val="22"/>
          <w:szCs w:val="22"/>
        </w:rPr>
        <w:t xml:space="preserve">- </w:t>
      </w:r>
      <w:r w:rsidRPr="00C32A74">
        <w:rPr>
          <w:rFonts w:ascii="Arial" w:hAnsi="Arial" w:cs="Arial"/>
          <w:sz w:val="22"/>
          <w:szCs w:val="22"/>
        </w:rPr>
        <w:tab/>
        <w:t>(Lack of) public transparency - need for public beneficial ownership registers (BORs)</w:t>
      </w:r>
    </w:p>
    <w:p w:rsidR="00A8564C" w:rsidRPr="00C32A74" w:rsidRDefault="00A8564C" w:rsidP="003D0E16">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5" w:hanging="425"/>
        <w:jc w:val="both"/>
        <w:rPr>
          <w:rFonts w:ascii="Arial" w:hAnsi="Arial" w:cs="Arial"/>
          <w:sz w:val="22"/>
          <w:szCs w:val="22"/>
        </w:rPr>
      </w:pPr>
      <w:r w:rsidRPr="00C32A74">
        <w:rPr>
          <w:rFonts w:ascii="Arial" w:hAnsi="Arial" w:cs="Arial"/>
          <w:sz w:val="22"/>
          <w:szCs w:val="22"/>
        </w:rPr>
        <w:t xml:space="preserve">- </w:t>
      </w:r>
      <w:r w:rsidRPr="00C32A74">
        <w:rPr>
          <w:rFonts w:ascii="Arial" w:hAnsi="Arial" w:cs="Arial"/>
          <w:sz w:val="22"/>
          <w:szCs w:val="22"/>
        </w:rPr>
        <w:tab/>
        <w:t>Relationship UK with its overseas territories (OSTs) - possibility for UK to regulate/ supervise its OSTs and enforce international standards</w:t>
      </w:r>
    </w:p>
    <w:p w:rsidR="00A8564C" w:rsidRPr="00C32A74" w:rsidRDefault="00A8564C" w:rsidP="003D0E16">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5" w:hanging="425"/>
        <w:jc w:val="both"/>
        <w:rPr>
          <w:rFonts w:ascii="Arial" w:hAnsi="Arial" w:cs="Arial"/>
          <w:sz w:val="22"/>
          <w:szCs w:val="22"/>
        </w:rPr>
      </w:pPr>
      <w:r w:rsidRPr="00C32A74">
        <w:rPr>
          <w:rFonts w:ascii="Arial" w:hAnsi="Arial" w:cs="Arial"/>
          <w:sz w:val="22"/>
          <w:szCs w:val="22"/>
        </w:rPr>
        <w:t xml:space="preserve">- </w:t>
      </w:r>
      <w:r w:rsidRPr="00C32A74">
        <w:rPr>
          <w:rFonts w:ascii="Arial" w:hAnsi="Arial" w:cs="Arial"/>
          <w:sz w:val="22"/>
          <w:szCs w:val="22"/>
        </w:rPr>
        <w:tab/>
        <w:t xml:space="preserve">Trusts: regulation, oversight, transparency; legitimate reasons to set up trusts (mostly tax-neutral, used to avoid fragmentation of ownership, e.g. in cases of inheritance), but trusts also can play a role in tax evasion, usually used together with other tools </w:t>
      </w:r>
    </w:p>
    <w:p w:rsidR="00A8564C" w:rsidRPr="00C32A74" w:rsidRDefault="00A8564C" w:rsidP="003D0E16">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5" w:hanging="425"/>
        <w:jc w:val="both"/>
        <w:rPr>
          <w:rFonts w:ascii="Arial" w:hAnsi="Arial" w:cs="Arial"/>
          <w:sz w:val="22"/>
          <w:szCs w:val="22"/>
        </w:rPr>
      </w:pPr>
      <w:r w:rsidRPr="00C32A74">
        <w:rPr>
          <w:rFonts w:ascii="Arial" w:hAnsi="Arial" w:cs="Arial"/>
          <w:sz w:val="22"/>
          <w:szCs w:val="22"/>
        </w:rPr>
        <w:t xml:space="preserve">- </w:t>
      </w:r>
      <w:r w:rsidRPr="00C32A74">
        <w:rPr>
          <w:rFonts w:ascii="Arial" w:hAnsi="Arial" w:cs="Arial"/>
          <w:sz w:val="22"/>
          <w:szCs w:val="22"/>
        </w:rPr>
        <w:tab/>
        <w:t>improving international framework for transparency and exchange of information (OECD</w:t>
      </w:r>
      <w:r w:rsidR="00C32A74">
        <w:rPr>
          <w:rFonts w:ascii="Arial" w:hAnsi="Arial" w:cs="Arial"/>
          <w:sz w:val="22"/>
          <w:szCs w:val="22"/>
        </w:rPr>
        <w:t>’</w:t>
      </w:r>
      <w:r w:rsidRPr="00C32A74">
        <w:rPr>
          <w:rFonts w:ascii="Arial" w:hAnsi="Arial" w:cs="Arial"/>
          <w:sz w:val="22"/>
          <w:szCs w:val="22"/>
        </w:rPr>
        <w:t>s Common reporting Standard/ CRS, FATCA, CbCR within BEPS recommendations)</w:t>
      </w:r>
    </w:p>
    <w:p w:rsidR="00A8564C" w:rsidRPr="00C32A74" w:rsidRDefault="00A8564C" w:rsidP="003D0E16">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5" w:hanging="425"/>
        <w:jc w:val="both"/>
        <w:rPr>
          <w:rFonts w:ascii="Arial" w:hAnsi="Arial" w:cs="Arial"/>
          <w:sz w:val="22"/>
          <w:szCs w:val="22"/>
        </w:rPr>
      </w:pPr>
      <w:r w:rsidRPr="00C32A74">
        <w:rPr>
          <w:rFonts w:ascii="Arial" w:hAnsi="Arial" w:cs="Arial"/>
          <w:sz w:val="22"/>
          <w:szCs w:val="22"/>
        </w:rPr>
        <w:t xml:space="preserve">- </w:t>
      </w:r>
      <w:r w:rsidRPr="00C32A74">
        <w:rPr>
          <w:rFonts w:ascii="Arial" w:hAnsi="Arial" w:cs="Arial"/>
          <w:sz w:val="22"/>
          <w:szCs w:val="22"/>
        </w:rPr>
        <w:tab/>
        <w:t>fragmented AML supervision in UK and EU (28 AML supervisors in the UK)</w:t>
      </w:r>
    </w:p>
    <w:p w:rsidR="00A8564C" w:rsidRPr="00C32A74" w:rsidRDefault="00A8564C" w:rsidP="003D0E16">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5" w:hanging="425"/>
        <w:jc w:val="both"/>
        <w:rPr>
          <w:rFonts w:ascii="Arial" w:hAnsi="Arial" w:cs="Arial"/>
          <w:sz w:val="22"/>
          <w:szCs w:val="22"/>
        </w:rPr>
      </w:pPr>
      <w:r w:rsidRPr="00C32A74">
        <w:rPr>
          <w:rFonts w:ascii="Arial" w:hAnsi="Arial" w:cs="Arial"/>
          <w:sz w:val="22"/>
          <w:szCs w:val="22"/>
        </w:rPr>
        <w:t xml:space="preserve">- </w:t>
      </w:r>
      <w:r w:rsidRPr="00C32A74">
        <w:rPr>
          <w:rFonts w:ascii="Arial" w:hAnsi="Arial" w:cs="Arial"/>
          <w:sz w:val="22"/>
          <w:szCs w:val="22"/>
        </w:rPr>
        <w:tab/>
        <w:t>Increasingly stronger customer due diligence (CDD)/ know your customer (KYC) provisions in EU and national legislation for obliged entities (OEs)</w:t>
      </w:r>
    </w:p>
    <w:p w:rsidR="00A8564C" w:rsidRPr="00C32A74" w:rsidRDefault="00A8564C" w:rsidP="003D0E16">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5" w:hanging="425"/>
        <w:jc w:val="both"/>
        <w:rPr>
          <w:rFonts w:ascii="Arial" w:hAnsi="Arial" w:cs="Arial"/>
          <w:sz w:val="22"/>
          <w:szCs w:val="22"/>
        </w:rPr>
      </w:pPr>
      <w:r w:rsidRPr="00C32A74">
        <w:rPr>
          <w:rFonts w:ascii="Arial" w:hAnsi="Arial" w:cs="Arial"/>
          <w:sz w:val="22"/>
          <w:szCs w:val="22"/>
        </w:rPr>
        <w:t xml:space="preserve">- </w:t>
      </w:r>
      <w:r w:rsidRPr="00C32A74">
        <w:rPr>
          <w:rFonts w:ascii="Arial" w:hAnsi="Arial" w:cs="Arial"/>
          <w:sz w:val="22"/>
          <w:szCs w:val="22"/>
        </w:rPr>
        <w:tab/>
        <w:t xml:space="preserve">off-shore companies - legitimate vs. illegitimate reasons </w:t>
      </w:r>
    </w:p>
    <w:p w:rsidR="00A8564C" w:rsidRPr="00C32A74" w:rsidRDefault="00A8564C" w:rsidP="003D0E16">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5" w:hanging="425"/>
        <w:jc w:val="both"/>
        <w:rPr>
          <w:rFonts w:ascii="Arial" w:hAnsi="Arial" w:cs="Arial"/>
          <w:sz w:val="22"/>
          <w:szCs w:val="22"/>
        </w:rPr>
      </w:pPr>
      <w:r w:rsidRPr="00C32A74">
        <w:rPr>
          <w:rFonts w:ascii="Arial" w:hAnsi="Arial" w:cs="Arial"/>
          <w:sz w:val="22"/>
          <w:szCs w:val="22"/>
        </w:rPr>
        <w:t xml:space="preserve">- </w:t>
      </w:r>
      <w:r w:rsidRPr="00C32A74">
        <w:rPr>
          <w:rFonts w:ascii="Arial" w:hAnsi="Arial" w:cs="Arial"/>
          <w:sz w:val="22"/>
          <w:szCs w:val="22"/>
        </w:rPr>
        <w:tab/>
        <w:t>(lack of) adequate resources for regulators, supervisors and law enforcement</w:t>
      </w:r>
    </w:p>
    <w:p w:rsidR="00A8564C" w:rsidRPr="00C32A74" w:rsidRDefault="00A8564C" w:rsidP="003D0E16">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5" w:hanging="425"/>
        <w:jc w:val="both"/>
        <w:rPr>
          <w:rFonts w:ascii="Arial" w:hAnsi="Arial" w:cs="Arial"/>
          <w:sz w:val="22"/>
          <w:szCs w:val="22"/>
        </w:rPr>
      </w:pPr>
      <w:r w:rsidRPr="00C32A74">
        <w:rPr>
          <w:rFonts w:ascii="Arial" w:hAnsi="Arial" w:cs="Arial"/>
          <w:sz w:val="22"/>
          <w:szCs w:val="22"/>
        </w:rPr>
        <w:t xml:space="preserve">- </w:t>
      </w:r>
      <w:r w:rsidRPr="00C32A74">
        <w:rPr>
          <w:rFonts w:ascii="Arial" w:hAnsi="Arial" w:cs="Arial"/>
          <w:sz w:val="22"/>
          <w:szCs w:val="22"/>
        </w:rPr>
        <w:tab/>
        <w:t>(lack of) definition of tax havens, need for EU black list</w:t>
      </w:r>
    </w:p>
    <w:p w:rsidR="00A8564C" w:rsidRPr="00C32A74" w:rsidRDefault="00A8564C" w:rsidP="003D0E16">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5" w:hanging="425"/>
        <w:jc w:val="both"/>
        <w:rPr>
          <w:rFonts w:ascii="Arial" w:hAnsi="Arial" w:cs="Arial"/>
          <w:sz w:val="22"/>
          <w:szCs w:val="22"/>
        </w:rPr>
      </w:pPr>
      <w:r w:rsidRPr="00C32A74">
        <w:rPr>
          <w:rFonts w:ascii="Arial" w:hAnsi="Arial" w:cs="Arial"/>
          <w:sz w:val="22"/>
          <w:szCs w:val="22"/>
        </w:rPr>
        <w:t xml:space="preserve">- </w:t>
      </w:r>
      <w:r w:rsidRPr="00C32A74">
        <w:rPr>
          <w:rFonts w:ascii="Arial" w:hAnsi="Arial" w:cs="Arial"/>
          <w:sz w:val="22"/>
          <w:szCs w:val="22"/>
        </w:rPr>
        <w:tab/>
        <w:t>(need for) prohibitive sanctions for tax evasion and ML cases</w:t>
      </w:r>
    </w:p>
    <w:p w:rsidR="00A8564C" w:rsidRPr="00C32A74" w:rsidRDefault="00A8564C" w:rsidP="003D0E16">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5" w:hanging="425"/>
        <w:jc w:val="both"/>
        <w:rPr>
          <w:rFonts w:ascii="Arial" w:hAnsi="Arial" w:cs="Arial"/>
          <w:sz w:val="22"/>
          <w:szCs w:val="22"/>
        </w:rPr>
      </w:pPr>
      <w:r w:rsidRPr="00C32A74">
        <w:rPr>
          <w:rFonts w:ascii="Arial" w:hAnsi="Arial" w:cs="Arial"/>
          <w:sz w:val="22"/>
          <w:szCs w:val="22"/>
        </w:rPr>
        <w:t xml:space="preserve">- </w:t>
      </w:r>
      <w:r w:rsidRPr="00C32A74">
        <w:rPr>
          <w:rFonts w:ascii="Arial" w:hAnsi="Arial" w:cs="Arial"/>
          <w:sz w:val="22"/>
          <w:szCs w:val="22"/>
        </w:rPr>
        <w:tab/>
      </w:r>
      <w:r w:rsidR="005D2347" w:rsidRPr="00C32A74">
        <w:rPr>
          <w:rFonts w:ascii="Arial" w:hAnsi="Arial" w:cs="Arial"/>
          <w:sz w:val="22"/>
          <w:szCs w:val="22"/>
        </w:rPr>
        <w:t>Legal</w:t>
      </w:r>
      <w:r w:rsidRPr="00C32A74">
        <w:rPr>
          <w:rFonts w:ascii="Arial" w:hAnsi="Arial" w:cs="Arial"/>
          <w:sz w:val="22"/>
          <w:szCs w:val="22"/>
        </w:rPr>
        <w:t xml:space="preserve"> professional privilege (LPP) is not to protect lawyers, but to protect clients; and is strictly</w:t>
      </w:r>
      <w:r w:rsidR="005D2347" w:rsidRPr="00C32A74">
        <w:rPr>
          <w:rFonts w:ascii="Arial" w:hAnsi="Arial" w:cs="Arial"/>
          <w:sz w:val="22"/>
          <w:szCs w:val="22"/>
        </w:rPr>
        <w:t xml:space="preserve"> </w:t>
      </w:r>
      <w:r w:rsidRPr="00C32A74">
        <w:rPr>
          <w:rFonts w:ascii="Arial" w:hAnsi="Arial" w:cs="Arial"/>
          <w:sz w:val="22"/>
          <w:szCs w:val="22"/>
        </w:rPr>
        <w:t>/ narrowly defined. LPP can</w:t>
      </w:r>
      <w:r w:rsidR="005D2347" w:rsidRPr="00C32A74">
        <w:rPr>
          <w:rFonts w:ascii="Arial" w:hAnsi="Arial" w:cs="Arial"/>
          <w:sz w:val="22"/>
          <w:szCs w:val="22"/>
        </w:rPr>
        <w:t>not</w:t>
      </w:r>
      <w:r w:rsidRPr="00C32A74">
        <w:rPr>
          <w:rFonts w:ascii="Arial" w:hAnsi="Arial" w:cs="Arial"/>
          <w:sz w:val="22"/>
          <w:szCs w:val="22"/>
        </w:rPr>
        <w:t xml:space="preserve"> be re</w:t>
      </w:r>
      <w:r w:rsidR="005D2347" w:rsidRPr="00C32A74">
        <w:rPr>
          <w:rFonts w:ascii="Arial" w:hAnsi="Arial" w:cs="Arial"/>
          <w:sz w:val="22"/>
          <w:szCs w:val="22"/>
        </w:rPr>
        <w:t>lied upon when communication is</w:t>
      </w:r>
      <w:r w:rsidRPr="00C32A74">
        <w:rPr>
          <w:rFonts w:ascii="Arial" w:hAnsi="Arial" w:cs="Arial"/>
          <w:sz w:val="22"/>
          <w:szCs w:val="22"/>
        </w:rPr>
        <w:t>used to facilitate a crime</w:t>
      </w:r>
    </w:p>
    <w:p w:rsidR="00A8564C" w:rsidRPr="00C32A74" w:rsidRDefault="00A8564C" w:rsidP="00A8564C">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E36C0A"/>
          <w:szCs w:val="24"/>
        </w:rPr>
      </w:pPr>
    </w:p>
    <w:p w:rsidR="00A8564C" w:rsidRPr="00C32A74" w:rsidRDefault="00A8564C" w:rsidP="00A8564C">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hAnsi="Arial" w:cs="Arial"/>
          <w:b/>
          <w:color w:val="E36C0A"/>
          <w:szCs w:val="24"/>
        </w:rPr>
      </w:pPr>
      <w:r w:rsidRPr="00C32A74">
        <w:rPr>
          <w:rFonts w:ascii="Arial" w:hAnsi="Arial" w:cs="Arial"/>
          <w:b/>
          <w:color w:val="E36C0A"/>
          <w:szCs w:val="24"/>
        </w:rPr>
        <w:t>KEY RECOMMENDATIONS:</w:t>
      </w:r>
    </w:p>
    <w:p w:rsidR="00A8564C" w:rsidRPr="00C32A74" w:rsidRDefault="00A8564C" w:rsidP="003D0E16">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5" w:hanging="425"/>
        <w:jc w:val="both"/>
        <w:rPr>
          <w:rFonts w:ascii="Arial" w:hAnsi="Arial" w:cs="Arial"/>
          <w:sz w:val="22"/>
          <w:szCs w:val="22"/>
        </w:rPr>
      </w:pPr>
      <w:r w:rsidRPr="00C32A74">
        <w:rPr>
          <w:rFonts w:ascii="Arial" w:hAnsi="Arial" w:cs="Arial"/>
          <w:szCs w:val="24"/>
        </w:rPr>
        <w:t xml:space="preserve">- </w:t>
      </w:r>
      <w:r w:rsidRPr="00C32A74">
        <w:rPr>
          <w:rFonts w:ascii="Arial" w:hAnsi="Arial" w:cs="Arial"/>
          <w:szCs w:val="24"/>
        </w:rPr>
        <w:tab/>
      </w:r>
      <w:r w:rsidRPr="00C32A74">
        <w:rPr>
          <w:rFonts w:ascii="Arial" w:hAnsi="Arial" w:cs="Arial"/>
          <w:sz w:val="22"/>
          <w:szCs w:val="22"/>
        </w:rPr>
        <w:t>need for a European FIU</w:t>
      </w:r>
    </w:p>
    <w:p w:rsidR="00A8564C" w:rsidRPr="00C32A74" w:rsidRDefault="00A8564C" w:rsidP="003D0E16">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hAnsi="Arial" w:cs="Arial"/>
          <w:szCs w:val="24"/>
        </w:rPr>
      </w:pPr>
      <w:r w:rsidRPr="00C32A74">
        <w:rPr>
          <w:rFonts w:ascii="Arial" w:hAnsi="Arial" w:cs="Arial"/>
          <w:sz w:val="22"/>
          <w:szCs w:val="22"/>
        </w:rPr>
        <w:t>-</w:t>
      </w:r>
      <w:r w:rsidRPr="00C32A74">
        <w:rPr>
          <w:rFonts w:ascii="Arial" w:hAnsi="Arial" w:cs="Arial"/>
          <w:sz w:val="22"/>
          <w:szCs w:val="22"/>
        </w:rPr>
        <w:tab/>
        <w:t xml:space="preserve">Principle of KYC: if you do not know your customer, you </w:t>
      </w:r>
      <w:r w:rsidR="003D0E16" w:rsidRPr="00C32A74">
        <w:rPr>
          <w:rFonts w:ascii="Arial" w:hAnsi="Arial" w:cs="Arial"/>
          <w:sz w:val="22"/>
          <w:szCs w:val="22"/>
        </w:rPr>
        <w:t>should not</w:t>
      </w:r>
      <w:r w:rsidRPr="00C32A74">
        <w:rPr>
          <w:rFonts w:ascii="Arial" w:hAnsi="Arial" w:cs="Arial"/>
          <w:sz w:val="22"/>
          <w:szCs w:val="22"/>
        </w:rPr>
        <w:t xml:space="preserve"> do business</w:t>
      </w:r>
      <w:r w:rsidRPr="00C32A74">
        <w:rPr>
          <w:rFonts w:ascii="Arial" w:hAnsi="Arial" w:cs="Arial"/>
          <w:szCs w:val="24"/>
        </w:rPr>
        <w:t xml:space="preserve"> </w:t>
      </w:r>
    </w:p>
    <w:p w:rsidR="00A8564C" w:rsidRPr="00C32A74" w:rsidRDefault="00A8564C" w:rsidP="00A8564C">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1F4E79"/>
          <w:szCs w:val="24"/>
        </w:rPr>
      </w:pPr>
    </w:p>
    <w:p w:rsidR="00A8564C" w:rsidRPr="00C32A74" w:rsidRDefault="0042045A" w:rsidP="00A8564C">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jc w:val="both"/>
        <w:outlineLvl w:val="0"/>
        <w:rPr>
          <w:rStyle w:val="Hyperlink"/>
          <w:rFonts w:ascii="Arial" w:hAnsi="Arial" w:cs="Arial"/>
          <w:b/>
          <w:color w:val="ED7D31" w:themeColor="accent2"/>
          <w:szCs w:val="24"/>
        </w:rPr>
      </w:pPr>
      <w:hyperlink r:id="rId272" w:history="1">
        <w:r w:rsidR="00A8564C" w:rsidRPr="00C32A74">
          <w:rPr>
            <w:rStyle w:val="Hyperlink"/>
            <w:rFonts w:ascii="Arial" w:hAnsi="Arial" w:cs="Arial"/>
            <w:b/>
            <w:color w:val="ED7D31" w:themeColor="accent2"/>
            <w:szCs w:val="24"/>
          </w:rPr>
          <w:t>LINK TO THE FULL REPORT</w:t>
        </w:r>
      </w:hyperlink>
    </w:p>
    <w:p w:rsidR="00A07187" w:rsidRPr="00C32A74" w:rsidRDefault="00A07187">
      <w:pPr>
        <w:widowControl/>
        <w:rPr>
          <w:rFonts w:ascii="Arial" w:hAnsi="Arial" w:cs="Arial"/>
        </w:rPr>
      </w:pPr>
      <w:r w:rsidRPr="00C32A74">
        <w:rPr>
          <w:rFonts w:ascii="Arial" w:hAnsi="Arial" w:cs="Arial"/>
        </w:rPr>
        <w:br w:type="page"/>
      </w:r>
    </w:p>
    <w:p w:rsidR="00B92DB0" w:rsidRPr="00C32A74" w:rsidRDefault="00B40FA6" w:rsidP="00B92DB0">
      <w:pPr>
        <w:pStyle w:val="PageHeading"/>
        <w:spacing w:before="0" w:after="0"/>
        <w:rPr>
          <w:sz w:val="28"/>
          <w:szCs w:val="28"/>
        </w:rPr>
      </w:pPr>
      <w:bookmarkStart w:id="21" w:name="_Toc496773709"/>
      <w:r w:rsidRPr="00C32A74">
        <w:rPr>
          <w:sz w:val="28"/>
          <w:szCs w:val="28"/>
        </w:rPr>
        <w:t xml:space="preserve">3.02. </w:t>
      </w:r>
      <w:r w:rsidR="00B92DB0" w:rsidRPr="00C32A74">
        <w:rPr>
          <w:sz w:val="28"/>
          <w:szCs w:val="28"/>
        </w:rPr>
        <w:t>Mission to Malta</w:t>
      </w:r>
      <w:r w:rsidRPr="00C32A74">
        <w:rPr>
          <w:sz w:val="28"/>
          <w:szCs w:val="28"/>
        </w:rPr>
        <w:t xml:space="preserve"> (20 February 2017)</w:t>
      </w:r>
      <w:bookmarkEnd w:id="21"/>
    </w:p>
    <w:p w:rsidR="00B92DB0" w:rsidRPr="00C32A74" w:rsidRDefault="00B92DB0" w:rsidP="00B92DB0">
      <w:pPr>
        <w:pStyle w:val="PageHeading"/>
        <w:spacing w:before="0" w:after="0"/>
        <w:rPr>
          <w:b w:val="0"/>
          <w:sz w:val="28"/>
          <w:szCs w:val="28"/>
        </w:rPr>
      </w:pPr>
    </w:p>
    <w:p w:rsidR="00A07187" w:rsidRPr="00C32A74" w:rsidRDefault="00A07187" w:rsidP="00B92DB0">
      <w:pPr>
        <w:pStyle w:val="PageHeading"/>
        <w:spacing w:before="0" w:after="0"/>
        <w:rPr>
          <w:b w:val="0"/>
          <w:sz w:val="28"/>
          <w:szCs w:val="28"/>
        </w:rPr>
      </w:pPr>
    </w:p>
    <w:p w:rsidR="003D0E16" w:rsidRPr="00C32A74" w:rsidRDefault="00AC1CE8" w:rsidP="00AC1CE8">
      <w:pPr>
        <w:widowControl/>
        <w:tabs>
          <w:tab w:val="left" w:pos="47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jc w:val="both"/>
        <w:outlineLvl w:val="0"/>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32"/>
          <w:szCs w:val="32"/>
        </w:rPr>
        <w:t>1.</w:t>
      </w:r>
      <w:r w:rsidRPr="00C32A74">
        <w:rPr>
          <w:rFonts w:ascii="Arial" w:eastAsia="ヒラギノ角ゴ Pro W3" w:hAnsi="Arial" w:cs="Arial"/>
          <w:b/>
          <w:smallCaps/>
          <w:color w:val="1C395D"/>
          <w:spacing w:val="-10"/>
          <w:sz w:val="32"/>
          <w:szCs w:val="32"/>
        </w:rPr>
        <w:tab/>
      </w:r>
      <w:r w:rsidR="003D0E16" w:rsidRPr="00C32A74">
        <w:rPr>
          <w:rFonts w:ascii="Arial" w:eastAsia="ヒラギノ角ゴ Pro W3" w:hAnsi="Arial" w:cs="Arial"/>
          <w:b/>
          <w:smallCaps/>
          <w:color w:val="1C395D"/>
          <w:spacing w:val="-10"/>
          <w:sz w:val="32"/>
          <w:szCs w:val="32"/>
        </w:rPr>
        <w:t>Programme</w:t>
      </w:r>
    </w:p>
    <w:p w:rsidR="003D0E16" w:rsidRPr="00C32A74" w:rsidRDefault="003D0E16" w:rsidP="003D0E16">
      <w:pPr>
        <w:tabs>
          <w:tab w:val="left" w:pos="47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502"/>
        <w:jc w:val="both"/>
        <w:outlineLvl w:val="0"/>
        <w:rPr>
          <w:rFonts w:ascii="Arial" w:eastAsia="ヒラギノ角ゴ Pro W3" w:hAnsi="Arial" w:cs="Arial"/>
          <w:b/>
          <w:smallCaps/>
          <w:color w:val="1C395D"/>
          <w:spacing w:val="-10"/>
          <w:sz w:val="36"/>
          <w:szCs w:val="36"/>
        </w:rPr>
      </w:pPr>
    </w:p>
    <w:p w:rsidR="003D0E16" w:rsidRPr="00C32A74" w:rsidRDefault="003D0E16" w:rsidP="003D0E16">
      <w:pPr>
        <w:tabs>
          <w:tab w:val="left" w:pos="1843"/>
        </w:tabs>
        <w:spacing w:after="240"/>
        <w:ind w:left="1440" w:hanging="1440"/>
        <w:jc w:val="both"/>
        <w:rPr>
          <w:rFonts w:ascii="Arial" w:hAnsi="Arial" w:cs="Arial"/>
          <w:b/>
          <w:color w:val="E36C0A"/>
          <w:sz w:val="28"/>
          <w:szCs w:val="28"/>
        </w:rPr>
      </w:pPr>
      <w:r w:rsidRPr="00C32A74">
        <w:rPr>
          <w:rFonts w:ascii="Arial" w:hAnsi="Arial" w:cs="Arial"/>
          <w:szCs w:val="24"/>
        </w:rPr>
        <w:t>09.00 - 10.00</w:t>
      </w:r>
      <w:r w:rsidRPr="00C32A74">
        <w:rPr>
          <w:rFonts w:ascii="Arial" w:hAnsi="Arial" w:cs="Arial"/>
          <w:b/>
        </w:rPr>
        <w:t xml:space="preserve"> </w:t>
      </w:r>
      <w:r w:rsidRPr="00C32A74">
        <w:rPr>
          <w:rFonts w:ascii="Arial" w:hAnsi="Arial" w:cs="Arial"/>
          <w:b/>
        </w:rPr>
        <w:tab/>
      </w:r>
      <w:r w:rsidRPr="00C32A74">
        <w:rPr>
          <w:rFonts w:ascii="Arial" w:hAnsi="Arial" w:cs="Arial"/>
          <w:b/>
          <w:color w:val="E36C0A"/>
          <w:szCs w:val="24"/>
        </w:rPr>
        <w:t>Meeting with Minister of Finances, Mr Edward Scicluna</w:t>
      </w:r>
      <w:r w:rsidRPr="00C32A74">
        <w:rPr>
          <w:rFonts w:ascii="Arial" w:hAnsi="Arial" w:cs="Arial"/>
          <w:b/>
          <w:color w:val="E36C0A"/>
          <w:sz w:val="28"/>
          <w:szCs w:val="28"/>
        </w:rPr>
        <w:t xml:space="preserve"> </w:t>
      </w:r>
    </w:p>
    <w:p w:rsidR="003D0E16" w:rsidRPr="00C32A74" w:rsidRDefault="003D0E16" w:rsidP="003D0E16">
      <w:pPr>
        <w:tabs>
          <w:tab w:val="left" w:pos="1843"/>
        </w:tabs>
        <w:spacing w:after="240"/>
        <w:ind w:left="1440" w:hanging="1440"/>
        <w:jc w:val="both"/>
        <w:rPr>
          <w:rFonts w:ascii="Arial" w:hAnsi="Arial" w:cs="Arial"/>
          <w:b/>
          <w:color w:val="E36C0A"/>
          <w:szCs w:val="24"/>
        </w:rPr>
      </w:pPr>
      <w:r w:rsidRPr="00C32A74">
        <w:rPr>
          <w:rFonts w:ascii="Arial" w:hAnsi="Arial" w:cs="Arial"/>
          <w:szCs w:val="24"/>
        </w:rPr>
        <w:t>10:00- 11:00</w:t>
      </w:r>
      <w:r w:rsidRPr="00C32A74">
        <w:rPr>
          <w:rFonts w:ascii="Arial" w:hAnsi="Arial" w:cs="Arial"/>
          <w:b/>
          <w:bCs/>
          <w:lang w:eastAsia="hu-HU"/>
        </w:rPr>
        <w:t xml:space="preserve"> </w:t>
      </w:r>
      <w:r w:rsidRPr="00C32A74">
        <w:rPr>
          <w:rFonts w:ascii="Arial" w:hAnsi="Arial" w:cs="Arial"/>
          <w:b/>
          <w:bCs/>
          <w:lang w:eastAsia="hu-HU"/>
        </w:rPr>
        <w:tab/>
      </w:r>
      <w:r w:rsidRPr="00C32A74">
        <w:rPr>
          <w:rFonts w:ascii="Arial" w:hAnsi="Arial" w:cs="Arial"/>
          <w:b/>
          <w:bCs/>
          <w:lang w:eastAsia="hu-HU"/>
        </w:rPr>
        <w:tab/>
      </w:r>
      <w:r w:rsidRPr="00C32A74">
        <w:rPr>
          <w:rFonts w:ascii="Arial" w:hAnsi="Arial" w:cs="Arial"/>
          <w:b/>
          <w:color w:val="E36C0A"/>
          <w:szCs w:val="24"/>
        </w:rPr>
        <w:t xml:space="preserve">Meeting with the tax administration (Tax Compliance Unit) </w:t>
      </w:r>
    </w:p>
    <w:p w:rsidR="003D0E16" w:rsidRPr="00C32A74" w:rsidRDefault="003D0E16" w:rsidP="00A07187">
      <w:pPr>
        <w:tabs>
          <w:tab w:val="left" w:pos="1843"/>
        </w:tabs>
        <w:spacing w:after="120"/>
        <w:ind w:left="1440" w:hanging="1440"/>
        <w:jc w:val="both"/>
        <w:rPr>
          <w:rFonts w:ascii="Arial" w:hAnsi="Arial" w:cs="Arial"/>
          <w:b/>
          <w:color w:val="E36C0A"/>
          <w:szCs w:val="24"/>
        </w:rPr>
      </w:pPr>
      <w:r w:rsidRPr="00C32A74">
        <w:rPr>
          <w:rFonts w:ascii="Arial" w:hAnsi="Arial" w:cs="Arial"/>
          <w:szCs w:val="24"/>
        </w:rPr>
        <w:t>11.00 - 12:00</w:t>
      </w:r>
      <w:r w:rsidRPr="00C32A74">
        <w:rPr>
          <w:rFonts w:ascii="Arial" w:hAnsi="Arial" w:cs="Arial"/>
          <w:b/>
          <w:bCs/>
          <w:lang w:eastAsia="hu-HU"/>
        </w:rPr>
        <w:tab/>
      </w:r>
      <w:r w:rsidRPr="00C32A74">
        <w:rPr>
          <w:rFonts w:ascii="Arial" w:hAnsi="Arial" w:cs="Arial"/>
          <w:b/>
          <w:bCs/>
          <w:lang w:eastAsia="hu-HU"/>
        </w:rPr>
        <w:tab/>
      </w:r>
      <w:r w:rsidRPr="00C32A74">
        <w:rPr>
          <w:rFonts w:ascii="Arial" w:hAnsi="Arial" w:cs="Arial"/>
          <w:b/>
          <w:color w:val="E36C0A"/>
          <w:szCs w:val="24"/>
        </w:rPr>
        <w:t>Meeting with Malta Financial Service Authority</w:t>
      </w:r>
    </w:p>
    <w:p w:rsidR="003D0E16" w:rsidRPr="00C32A74" w:rsidRDefault="003D0E16" w:rsidP="003D0E16">
      <w:pPr>
        <w:tabs>
          <w:tab w:val="left" w:pos="993"/>
        </w:tabs>
        <w:spacing w:after="240"/>
        <w:ind w:left="1843" w:hanging="425"/>
        <w:rPr>
          <w:rFonts w:ascii="Arial" w:hAnsi="Arial" w:cs="Arial"/>
          <w:sz w:val="22"/>
          <w:szCs w:val="22"/>
        </w:rPr>
      </w:pPr>
      <w:r w:rsidRPr="00C32A74">
        <w:rPr>
          <w:rFonts w:ascii="Arial" w:hAnsi="Arial" w:cs="Arial"/>
        </w:rPr>
        <w:t xml:space="preserve">- </w:t>
      </w:r>
      <w:r w:rsidRPr="00C32A74">
        <w:rPr>
          <w:rFonts w:ascii="Arial" w:hAnsi="Arial" w:cs="Arial"/>
        </w:rPr>
        <w:tab/>
      </w:r>
      <w:r w:rsidRPr="00C32A74">
        <w:rPr>
          <w:rFonts w:ascii="Arial" w:hAnsi="Arial" w:cs="Arial"/>
          <w:sz w:val="22"/>
          <w:szCs w:val="22"/>
        </w:rPr>
        <w:t xml:space="preserve">Prof. Joe V. Bannister [Chair], Ms Marianne Scicluna [Director General] and Dr Anton Bartolo [Director Enforcement] </w:t>
      </w:r>
    </w:p>
    <w:p w:rsidR="003D0E16" w:rsidRPr="00C32A74" w:rsidRDefault="003D0E16" w:rsidP="003D0E16">
      <w:pPr>
        <w:tabs>
          <w:tab w:val="left" w:pos="1843"/>
        </w:tabs>
        <w:spacing w:after="240"/>
        <w:ind w:left="1843" w:hanging="1843"/>
        <w:jc w:val="both"/>
        <w:rPr>
          <w:rFonts w:ascii="Arial" w:hAnsi="Arial" w:cs="Arial"/>
          <w:b/>
          <w:color w:val="E36C0A"/>
          <w:szCs w:val="24"/>
        </w:rPr>
      </w:pPr>
      <w:r w:rsidRPr="00C32A74">
        <w:rPr>
          <w:rFonts w:ascii="Arial" w:hAnsi="Arial" w:cs="Arial"/>
          <w:szCs w:val="24"/>
        </w:rPr>
        <w:t>12.15 - 13.30</w:t>
      </w:r>
      <w:r w:rsidRPr="00C32A74">
        <w:rPr>
          <w:rFonts w:ascii="Arial" w:hAnsi="Arial" w:cs="Arial"/>
          <w:b/>
          <w:bCs/>
          <w:lang w:eastAsia="hu-HU"/>
        </w:rPr>
        <w:t xml:space="preserve"> </w:t>
      </w:r>
      <w:r w:rsidRPr="00C32A74">
        <w:rPr>
          <w:rFonts w:ascii="Arial" w:hAnsi="Arial" w:cs="Arial"/>
          <w:b/>
          <w:bCs/>
          <w:lang w:eastAsia="hu-HU"/>
        </w:rPr>
        <w:tab/>
      </w:r>
      <w:r w:rsidRPr="00C32A74">
        <w:rPr>
          <w:rFonts w:ascii="Arial" w:hAnsi="Arial" w:cs="Arial"/>
          <w:b/>
          <w:color w:val="E36C0A"/>
          <w:szCs w:val="24"/>
        </w:rPr>
        <w:t>Meeting with the Financial Intelligence Analysis Unit (FIAU) and police commissioner Lawrence Cutajar</w:t>
      </w:r>
    </w:p>
    <w:p w:rsidR="003D0E16" w:rsidRPr="00C32A74" w:rsidRDefault="003D0E16" w:rsidP="003D0E16">
      <w:pPr>
        <w:spacing w:after="120"/>
        <w:ind w:left="1843" w:hanging="1843"/>
        <w:jc w:val="both"/>
        <w:rPr>
          <w:rFonts w:ascii="Arial" w:hAnsi="Arial" w:cs="Arial"/>
          <w:b/>
          <w:color w:val="E36C0A"/>
          <w:szCs w:val="24"/>
        </w:rPr>
      </w:pPr>
      <w:r w:rsidRPr="00C32A74">
        <w:rPr>
          <w:rFonts w:ascii="Arial" w:hAnsi="Arial" w:cs="Arial"/>
          <w:szCs w:val="24"/>
        </w:rPr>
        <w:t>13:45 - 15:15</w:t>
      </w:r>
      <w:r w:rsidRPr="00C32A74">
        <w:rPr>
          <w:rFonts w:ascii="Arial" w:hAnsi="Arial" w:cs="Arial"/>
          <w:b/>
          <w:bCs/>
          <w:lang w:eastAsia="hu-HU"/>
        </w:rPr>
        <w:tab/>
      </w:r>
      <w:r w:rsidRPr="00C32A74">
        <w:rPr>
          <w:rFonts w:ascii="Arial" w:hAnsi="Arial" w:cs="Arial"/>
          <w:b/>
          <w:color w:val="E36C0A"/>
          <w:szCs w:val="24"/>
        </w:rPr>
        <w:t xml:space="preserve">Lunch Meeting with journalists </w:t>
      </w:r>
    </w:p>
    <w:p w:rsidR="003D0E16" w:rsidRPr="00C32A74" w:rsidRDefault="003D0E16" w:rsidP="008575E4">
      <w:pPr>
        <w:tabs>
          <w:tab w:val="left" w:pos="993"/>
        </w:tabs>
        <w:spacing w:after="120"/>
        <w:ind w:left="1843" w:hanging="425"/>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Daphne Caruana Galizia, recently named by Politico as one of the 28 movers and shakers of Europe for her work on Panama Papers</w:t>
      </w:r>
    </w:p>
    <w:p w:rsidR="003D0E16" w:rsidRPr="00C32A74" w:rsidRDefault="003D0E16" w:rsidP="008575E4">
      <w:pPr>
        <w:tabs>
          <w:tab w:val="left" w:pos="993"/>
        </w:tabs>
        <w:spacing w:after="120"/>
        <w:ind w:left="1843" w:hanging="425"/>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 xml:space="preserve">Ivan Camilleri - journalist at the Times of Malta. </w:t>
      </w:r>
    </w:p>
    <w:p w:rsidR="003D0E16" w:rsidRPr="00C32A74" w:rsidRDefault="003D0E16" w:rsidP="008575E4">
      <w:pPr>
        <w:tabs>
          <w:tab w:val="left" w:pos="993"/>
        </w:tabs>
        <w:spacing w:after="120"/>
        <w:ind w:left="1843" w:hanging="425"/>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 xml:space="preserve">Matthew Vella, Malta Today editor </w:t>
      </w:r>
    </w:p>
    <w:p w:rsidR="003D0E16" w:rsidRPr="00C32A74" w:rsidRDefault="003D0E16" w:rsidP="008575E4">
      <w:pPr>
        <w:tabs>
          <w:tab w:val="left" w:pos="993"/>
        </w:tabs>
        <w:spacing w:after="120"/>
        <w:ind w:left="1843" w:hanging="425"/>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Aleander Balzan, Editor One News</w:t>
      </w:r>
    </w:p>
    <w:p w:rsidR="003D0E16" w:rsidRPr="00C32A74" w:rsidRDefault="003D0E16" w:rsidP="003D0E16">
      <w:pPr>
        <w:tabs>
          <w:tab w:val="left" w:pos="1843"/>
        </w:tabs>
        <w:spacing w:after="120"/>
        <w:ind w:left="1440" w:hanging="1440"/>
        <w:jc w:val="both"/>
        <w:rPr>
          <w:rFonts w:ascii="Arial" w:hAnsi="Arial" w:cs="Arial"/>
          <w:b/>
          <w:color w:val="E36C0A"/>
          <w:szCs w:val="24"/>
        </w:rPr>
      </w:pPr>
      <w:r w:rsidRPr="00C32A74">
        <w:rPr>
          <w:rFonts w:ascii="Arial" w:hAnsi="Arial" w:cs="Arial"/>
          <w:szCs w:val="24"/>
        </w:rPr>
        <w:t>15:15 - 16:15</w:t>
      </w:r>
      <w:r w:rsidRPr="00C32A74">
        <w:rPr>
          <w:rFonts w:ascii="Arial" w:hAnsi="Arial" w:cs="Arial"/>
          <w:szCs w:val="24"/>
        </w:rPr>
        <w:tab/>
      </w:r>
      <w:r w:rsidRPr="00C32A74">
        <w:rPr>
          <w:rFonts w:ascii="Arial" w:hAnsi="Arial" w:cs="Arial"/>
          <w:szCs w:val="24"/>
        </w:rPr>
        <w:tab/>
      </w:r>
      <w:r w:rsidRPr="00C32A74">
        <w:rPr>
          <w:rFonts w:ascii="Arial" w:hAnsi="Arial" w:cs="Arial"/>
          <w:b/>
          <w:color w:val="E36C0A"/>
          <w:szCs w:val="24"/>
        </w:rPr>
        <w:t>Meeting with intermediaries, Law firms/tax advisor and banks</w:t>
      </w:r>
    </w:p>
    <w:p w:rsidR="003D0E16" w:rsidRPr="00241C57" w:rsidRDefault="003D0E16" w:rsidP="008575E4">
      <w:pPr>
        <w:tabs>
          <w:tab w:val="left" w:pos="993"/>
        </w:tabs>
        <w:spacing w:after="120"/>
        <w:ind w:left="1843" w:hanging="425"/>
        <w:rPr>
          <w:rFonts w:ascii="Arial" w:hAnsi="Arial" w:cs="Arial"/>
          <w:sz w:val="22"/>
          <w:szCs w:val="22"/>
          <w:lang w:val="da-DK"/>
        </w:rPr>
      </w:pPr>
      <w:r w:rsidRPr="00241C57">
        <w:rPr>
          <w:rFonts w:ascii="Arial" w:hAnsi="Arial" w:cs="Arial"/>
          <w:lang w:val="da-DK"/>
        </w:rPr>
        <w:t>-</w:t>
      </w:r>
      <w:r w:rsidRPr="00241C57">
        <w:rPr>
          <w:rFonts w:ascii="Arial" w:hAnsi="Arial" w:cs="Arial"/>
          <w:lang w:val="da-DK"/>
        </w:rPr>
        <w:tab/>
      </w:r>
      <w:r w:rsidRPr="00241C57">
        <w:rPr>
          <w:rFonts w:ascii="Arial" w:hAnsi="Arial" w:cs="Arial"/>
          <w:sz w:val="22"/>
          <w:szCs w:val="22"/>
          <w:lang w:val="da-DK"/>
        </w:rPr>
        <w:t>Pierre Mifsud,</w:t>
      </w:r>
      <w:r w:rsidR="00C32A74" w:rsidRPr="00241C57">
        <w:rPr>
          <w:rFonts w:ascii="Arial" w:hAnsi="Arial" w:cs="Arial"/>
          <w:sz w:val="22"/>
          <w:szCs w:val="22"/>
          <w:lang w:val="da-DK"/>
        </w:rPr>
        <w:t xml:space="preserve"> </w:t>
      </w:r>
      <w:r w:rsidRPr="00241C57">
        <w:rPr>
          <w:rFonts w:ascii="Arial" w:hAnsi="Arial" w:cs="Arial"/>
          <w:sz w:val="22"/>
          <w:szCs w:val="22"/>
          <w:lang w:val="da-DK"/>
        </w:rPr>
        <w:t>partner at EMD Advisory</w:t>
      </w:r>
    </w:p>
    <w:p w:rsidR="003D0E16" w:rsidRPr="00C32A74" w:rsidRDefault="003D0E16" w:rsidP="008575E4">
      <w:pPr>
        <w:tabs>
          <w:tab w:val="left" w:pos="993"/>
        </w:tabs>
        <w:spacing w:after="120"/>
        <w:ind w:left="1843" w:hanging="425"/>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Malcolm Booker, CEO of Deloitte Malta</w:t>
      </w:r>
    </w:p>
    <w:p w:rsidR="003D0E16" w:rsidRPr="00C32A74" w:rsidRDefault="003D0E16" w:rsidP="008575E4">
      <w:pPr>
        <w:tabs>
          <w:tab w:val="left" w:pos="993"/>
        </w:tabs>
        <w:spacing w:after="120"/>
        <w:ind w:left="1843" w:hanging="425"/>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Nexia BT: Mr Brian Tonna (Managing Partner) or Mr Karl Cini (Tax Partner) (invited- Refuse to appear in person but is ready to reply in writing to any question Members might have)</w:t>
      </w:r>
    </w:p>
    <w:p w:rsidR="003D0E16" w:rsidRPr="00C32A74" w:rsidRDefault="003D0E16" w:rsidP="008575E4">
      <w:pPr>
        <w:tabs>
          <w:tab w:val="left" w:pos="993"/>
        </w:tabs>
        <w:spacing w:after="120"/>
        <w:ind w:left="1843" w:hanging="425"/>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Dr Manfred Galdes, former director of FIU, Director of ARQ Risk and Compliance Ltd.</w:t>
      </w:r>
    </w:p>
    <w:p w:rsidR="003D0E16" w:rsidRPr="00C32A74" w:rsidRDefault="003D0E16" w:rsidP="008575E4">
      <w:pPr>
        <w:tabs>
          <w:tab w:val="left" w:pos="993"/>
        </w:tabs>
        <w:spacing w:after="240"/>
        <w:ind w:left="1843" w:hanging="425"/>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 xml:space="preserve">Paul Mifsud, Managing Director of Sparkasse Bank </w:t>
      </w:r>
    </w:p>
    <w:p w:rsidR="003D0E16" w:rsidRPr="00C32A74" w:rsidRDefault="003D0E16" w:rsidP="003D0E16">
      <w:pPr>
        <w:tabs>
          <w:tab w:val="left" w:pos="1843"/>
        </w:tabs>
        <w:spacing w:after="120"/>
        <w:ind w:left="1440" w:hanging="1440"/>
        <w:jc w:val="both"/>
        <w:rPr>
          <w:rFonts w:ascii="Arial" w:hAnsi="Arial" w:cs="Arial"/>
          <w:b/>
          <w:color w:val="E36C0A"/>
          <w:szCs w:val="24"/>
        </w:rPr>
      </w:pPr>
      <w:r w:rsidRPr="00C32A74">
        <w:rPr>
          <w:rFonts w:ascii="Arial" w:hAnsi="Arial" w:cs="Arial"/>
          <w:szCs w:val="24"/>
        </w:rPr>
        <w:t>16.30 - 17:30</w:t>
      </w:r>
      <w:r w:rsidRPr="00C32A74">
        <w:rPr>
          <w:rFonts w:ascii="Arial" w:hAnsi="Arial" w:cs="Arial"/>
          <w:szCs w:val="24"/>
        </w:rPr>
        <w:tab/>
      </w:r>
      <w:r w:rsidRPr="00C32A74">
        <w:rPr>
          <w:rFonts w:ascii="Arial" w:hAnsi="Arial" w:cs="Arial"/>
          <w:szCs w:val="24"/>
        </w:rPr>
        <w:tab/>
      </w:r>
      <w:r w:rsidRPr="00C32A74">
        <w:rPr>
          <w:rFonts w:ascii="Arial" w:hAnsi="Arial" w:cs="Arial"/>
          <w:b/>
          <w:color w:val="E36C0A"/>
          <w:szCs w:val="24"/>
        </w:rPr>
        <w:t xml:space="preserve">Meeting with Politically Exposed Persons </w:t>
      </w:r>
    </w:p>
    <w:p w:rsidR="003D0E16" w:rsidRPr="00C32A74" w:rsidRDefault="003D0E16" w:rsidP="008575E4">
      <w:pPr>
        <w:tabs>
          <w:tab w:val="left" w:pos="993"/>
        </w:tabs>
        <w:spacing w:after="120"/>
        <w:ind w:left="1843" w:hanging="425"/>
        <w:rPr>
          <w:rFonts w:ascii="Arial" w:hAnsi="Arial" w:cs="Arial"/>
          <w:sz w:val="22"/>
          <w:szCs w:val="22"/>
        </w:rPr>
      </w:pPr>
      <w:r w:rsidRPr="00C32A74">
        <w:rPr>
          <w:rFonts w:ascii="Arial" w:hAnsi="Arial" w:cs="Arial"/>
        </w:rPr>
        <w:t>-</w:t>
      </w:r>
      <w:r w:rsidRPr="00C32A74">
        <w:rPr>
          <w:rFonts w:ascii="Arial" w:hAnsi="Arial" w:cs="Arial"/>
        </w:rPr>
        <w:tab/>
      </w:r>
      <w:r w:rsidRPr="00C32A74">
        <w:rPr>
          <w:rFonts w:ascii="Arial" w:hAnsi="Arial" w:cs="Arial"/>
          <w:sz w:val="22"/>
          <w:szCs w:val="22"/>
        </w:rPr>
        <w:t>Konrad Mizzi, Minister</w:t>
      </w:r>
    </w:p>
    <w:p w:rsidR="003D0E16" w:rsidRPr="00C32A74" w:rsidRDefault="003D0E16" w:rsidP="008575E4">
      <w:pPr>
        <w:tabs>
          <w:tab w:val="left" w:pos="993"/>
        </w:tabs>
        <w:spacing w:after="240"/>
        <w:ind w:left="1843" w:hanging="425"/>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Keith Schembri, Prime Minister</w:t>
      </w:r>
      <w:r w:rsidR="00C32A74">
        <w:rPr>
          <w:rFonts w:ascii="Arial" w:hAnsi="Arial" w:cs="Arial"/>
          <w:sz w:val="22"/>
          <w:szCs w:val="22"/>
        </w:rPr>
        <w:t>’</w:t>
      </w:r>
      <w:r w:rsidRPr="00C32A74">
        <w:rPr>
          <w:rFonts w:ascii="Arial" w:hAnsi="Arial" w:cs="Arial"/>
          <w:sz w:val="22"/>
          <w:szCs w:val="22"/>
        </w:rPr>
        <w:t>s chief of staff (declined and transmitted to the chairman a letter on the day of the visit)</w:t>
      </w:r>
    </w:p>
    <w:p w:rsidR="003D0E16" w:rsidRPr="00C32A74" w:rsidRDefault="003D0E16" w:rsidP="008575E4">
      <w:pPr>
        <w:tabs>
          <w:tab w:val="left" w:pos="1843"/>
        </w:tabs>
        <w:spacing w:after="120"/>
        <w:ind w:left="1440" w:hanging="1440"/>
        <w:jc w:val="both"/>
        <w:rPr>
          <w:rFonts w:ascii="Arial" w:hAnsi="Arial" w:cs="Arial"/>
          <w:b/>
          <w:color w:val="E36C0A"/>
          <w:szCs w:val="24"/>
        </w:rPr>
      </w:pPr>
      <w:r w:rsidRPr="00C32A74">
        <w:rPr>
          <w:rFonts w:ascii="Arial" w:hAnsi="Arial" w:cs="Arial"/>
          <w:szCs w:val="24"/>
        </w:rPr>
        <w:t>17.35 - 18:30</w:t>
      </w:r>
      <w:r w:rsidRPr="00C32A74">
        <w:rPr>
          <w:rFonts w:ascii="Arial" w:hAnsi="Arial" w:cs="Arial"/>
          <w:b/>
          <w:bCs/>
          <w:lang w:eastAsia="hu-HU"/>
        </w:rPr>
        <w:tab/>
      </w:r>
      <w:r w:rsidRPr="00C32A74">
        <w:rPr>
          <w:rFonts w:ascii="Arial" w:hAnsi="Arial" w:cs="Arial"/>
          <w:b/>
          <w:bCs/>
          <w:lang w:eastAsia="hu-HU"/>
        </w:rPr>
        <w:tab/>
      </w:r>
      <w:r w:rsidRPr="00C32A74">
        <w:rPr>
          <w:rFonts w:ascii="Arial" w:hAnsi="Arial" w:cs="Arial"/>
          <w:b/>
          <w:color w:val="E36C0A"/>
          <w:szCs w:val="24"/>
        </w:rPr>
        <w:t>Meeting with Politically Exposed Persons</w:t>
      </w:r>
    </w:p>
    <w:p w:rsidR="003D0E16" w:rsidRPr="00C32A74" w:rsidRDefault="003D0E16" w:rsidP="008575E4">
      <w:pPr>
        <w:tabs>
          <w:tab w:val="left" w:pos="993"/>
        </w:tabs>
        <w:spacing w:after="120"/>
        <w:ind w:left="1843" w:hanging="425"/>
        <w:rPr>
          <w:rFonts w:ascii="Arial" w:hAnsi="Arial" w:cs="Arial"/>
          <w:sz w:val="22"/>
          <w:szCs w:val="22"/>
        </w:rPr>
      </w:pPr>
      <w:r w:rsidRPr="00C32A74">
        <w:rPr>
          <w:rFonts w:ascii="Arial" w:hAnsi="Arial" w:cs="Arial"/>
        </w:rPr>
        <w:t>-</w:t>
      </w:r>
      <w:r w:rsidRPr="00C32A74">
        <w:rPr>
          <w:rFonts w:ascii="Arial" w:hAnsi="Arial" w:cs="Arial"/>
        </w:rPr>
        <w:tab/>
      </w:r>
      <w:r w:rsidRPr="00C32A74">
        <w:rPr>
          <w:rFonts w:ascii="Arial" w:hAnsi="Arial" w:cs="Arial"/>
          <w:sz w:val="22"/>
          <w:szCs w:val="22"/>
        </w:rPr>
        <w:t>Ninu Zammit, Former Minister of Energy (did not reply to the invitation)</w:t>
      </w:r>
    </w:p>
    <w:p w:rsidR="003D0E16" w:rsidRPr="00C32A74" w:rsidRDefault="003D0E16" w:rsidP="008575E4">
      <w:pPr>
        <w:tabs>
          <w:tab w:val="left" w:pos="993"/>
        </w:tabs>
        <w:spacing w:after="120"/>
        <w:ind w:left="1843" w:hanging="425"/>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Beppe Fenech Adami, Member of the Parliament (confirmed)</w:t>
      </w:r>
    </w:p>
    <w:p w:rsidR="003D0E16" w:rsidRPr="00C32A74" w:rsidRDefault="003D0E16" w:rsidP="003D0E16">
      <w:pPr>
        <w:tabs>
          <w:tab w:val="left" w:pos="993"/>
        </w:tabs>
        <w:ind w:left="709"/>
        <w:rPr>
          <w:rFonts w:ascii="Arial" w:hAnsi="Arial" w:cs="Arial"/>
        </w:rPr>
      </w:pPr>
    </w:p>
    <w:p w:rsidR="003D0E16" w:rsidRPr="00C32A74" w:rsidRDefault="003D0E16" w:rsidP="00A07187">
      <w:pPr>
        <w:tabs>
          <w:tab w:val="left" w:pos="1985"/>
        </w:tabs>
        <w:spacing w:after="120"/>
        <w:ind w:left="1440" w:hanging="1440"/>
        <w:jc w:val="both"/>
        <w:rPr>
          <w:rFonts w:ascii="Arial" w:hAnsi="Arial" w:cs="Arial"/>
          <w:b/>
          <w:color w:val="E36C0A"/>
          <w:szCs w:val="24"/>
        </w:rPr>
      </w:pPr>
      <w:r w:rsidRPr="00C32A74">
        <w:rPr>
          <w:rFonts w:ascii="Arial" w:hAnsi="Arial" w:cs="Arial"/>
          <w:szCs w:val="24"/>
        </w:rPr>
        <w:t xml:space="preserve">18.30 </w:t>
      </w:r>
      <w:r w:rsidRPr="00C32A74">
        <w:rPr>
          <w:rFonts w:ascii="Arial" w:hAnsi="Arial" w:cs="Arial"/>
          <w:szCs w:val="24"/>
        </w:rPr>
        <w:tab/>
      </w:r>
      <w:r w:rsidR="00A07187" w:rsidRPr="00C32A74">
        <w:rPr>
          <w:rFonts w:ascii="Arial" w:hAnsi="Arial" w:cs="Arial"/>
          <w:szCs w:val="24"/>
        </w:rPr>
        <w:tab/>
      </w:r>
      <w:r w:rsidRPr="00C32A74">
        <w:rPr>
          <w:rFonts w:ascii="Arial" w:hAnsi="Arial" w:cs="Arial"/>
          <w:b/>
          <w:color w:val="E36C0A"/>
          <w:szCs w:val="24"/>
        </w:rPr>
        <w:t xml:space="preserve">Press conference </w:t>
      </w:r>
    </w:p>
    <w:p w:rsidR="003D0E16" w:rsidRPr="00C32A74" w:rsidRDefault="003D0E16" w:rsidP="003D0E16">
      <w:pPr>
        <w:spacing w:after="240"/>
        <w:ind w:left="1440" w:hanging="1440"/>
        <w:jc w:val="both"/>
        <w:rPr>
          <w:rFonts w:ascii="Arial" w:hAnsi="Arial" w:cs="Arial"/>
          <w:b/>
          <w:color w:val="E36C0A"/>
          <w:szCs w:val="24"/>
        </w:rPr>
      </w:pPr>
    </w:p>
    <w:p w:rsidR="003D0E16" w:rsidRPr="00C32A74" w:rsidRDefault="00AC1CE8" w:rsidP="00AC1CE8">
      <w:pPr>
        <w:spacing w:after="240"/>
        <w:ind w:left="360" w:hanging="360"/>
        <w:jc w:val="both"/>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32"/>
          <w:szCs w:val="32"/>
          <w:lang w:eastAsia="en-US"/>
        </w:rPr>
        <w:t>2.</w:t>
      </w:r>
      <w:r w:rsidRPr="00C32A74">
        <w:rPr>
          <w:rFonts w:ascii="Arial" w:eastAsia="ヒラギノ角ゴ Pro W3" w:hAnsi="Arial" w:cs="Arial"/>
          <w:b/>
          <w:smallCaps/>
          <w:color w:val="1C395D"/>
          <w:spacing w:val="-10"/>
          <w:sz w:val="32"/>
          <w:szCs w:val="32"/>
          <w:lang w:eastAsia="en-US"/>
        </w:rPr>
        <w:tab/>
      </w:r>
      <w:r w:rsidR="003D0E16" w:rsidRPr="00C32A74">
        <w:rPr>
          <w:rFonts w:ascii="Arial" w:eastAsia="ヒラギノ角ゴ Pro W3" w:hAnsi="Arial" w:cs="Arial"/>
          <w:b/>
          <w:smallCaps/>
          <w:color w:val="1C395D"/>
          <w:spacing w:val="-10"/>
          <w:sz w:val="32"/>
          <w:szCs w:val="32"/>
        </w:rPr>
        <w:t>list of participants</w:t>
      </w:r>
    </w:p>
    <w:tbl>
      <w:tblPr>
        <w:tblW w:w="0" w:type="auto"/>
        <w:tblBorders>
          <w:top w:val="single" w:sz="4" w:space="0" w:color="ED7D31"/>
          <w:left w:val="single" w:sz="4" w:space="0" w:color="ED7D31"/>
          <w:bottom w:val="single" w:sz="4" w:space="0" w:color="ED7D31"/>
          <w:right w:val="single" w:sz="4" w:space="0" w:color="ED7D31"/>
        </w:tblBorders>
        <w:tblLook w:val="04A0" w:firstRow="1" w:lastRow="0" w:firstColumn="1" w:lastColumn="0" w:noHBand="0" w:noVBand="1"/>
      </w:tblPr>
      <w:tblGrid>
        <w:gridCol w:w="3511"/>
        <w:gridCol w:w="3241"/>
      </w:tblGrid>
      <w:tr w:rsidR="003D0E16" w:rsidRPr="00C32A74" w:rsidTr="008575E4">
        <w:trPr>
          <w:trHeight w:val="563"/>
        </w:trPr>
        <w:tc>
          <w:tcPr>
            <w:tcW w:w="3511" w:type="dxa"/>
            <w:vAlign w:val="center"/>
          </w:tcPr>
          <w:p w:rsidR="003D0E16" w:rsidRPr="00C32A74" w:rsidRDefault="003D0E16" w:rsidP="008575E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outlineLvl w:val="0"/>
              <w:rPr>
                <w:rFonts w:ascii="Arial" w:hAnsi="Arial" w:cs="Arial"/>
                <w:b/>
                <w:sz w:val="28"/>
                <w:szCs w:val="28"/>
              </w:rPr>
            </w:pPr>
            <w:r w:rsidRPr="00C32A74">
              <w:rPr>
                <w:rFonts w:ascii="Arial" w:eastAsia="ヒラギノ角ゴ Pro W3" w:hAnsi="Arial" w:cs="Arial"/>
                <w:b/>
                <w:smallCaps/>
                <w:color w:val="1C395D"/>
                <w:spacing w:val="-10"/>
                <w:sz w:val="28"/>
                <w:szCs w:val="28"/>
              </w:rPr>
              <w:t>Members</w:t>
            </w:r>
          </w:p>
        </w:tc>
        <w:tc>
          <w:tcPr>
            <w:tcW w:w="3241" w:type="dxa"/>
          </w:tcPr>
          <w:p w:rsidR="003D0E16" w:rsidRPr="00C32A74" w:rsidRDefault="003D0E16" w:rsidP="005D2347">
            <w:pPr>
              <w:spacing w:after="120"/>
              <w:jc w:val="both"/>
              <w:rPr>
                <w:rFonts w:ascii="Arial" w:hAnsi="Arial" w:cs="Arial"/>
                <w:sz w:val="20"/>
              </w:rPr>
            </w:pPr>
          </w:p>
        </w:tc>
      </w:tr>
      <w:tr w:rsidR="003D0E16" w:rsidRPr="00C32A74" w:rsidTr="008575E4">
        <w:trPr>
          <w:trHeight w:val="397"/>
        </w:trPr>
        <w:tc>
          <w:tcPr>
            <w:tcW w:w="3511" w:type="dxa"/>
            <w:vAlign w:val="center"/>
            <w:hideMark/>
          </w:tcPr>
          <w:p w:rsidR="003D0E16" w:rsidRPr="00C32A74" w:rsidRDefault="003D0E16" w:rsidP="008575E4">
            <w:pPr>
              <w:spacing w:after="120"/>
              <w:rPr>
                <w:rFonts w:ascii="Arial" w:hAnsi="Arial" w:cs="Arial"/>
                <w:sz w:val="22"/>
                <w:szCs w:val="22"/>
              </w:rPr>
            </w:pPr>
            <w:r w:rsidRPr="00C32A74">
              <w:rPr>
                <w:rFonts w:ascii="Arial" w:hAnsi="Arial" w:cs="Arial"/>
                <w:sz w:val="22"/>
                <w:szCs w:val="22"/>
              </w:rPr>
              <w:t xml:space="preserve"> Werner LANGEN, Chair</w:t>
            </w:r>
          </w:p>
        </w:tc>
        <w:tc>
          <w:tcPr>
            <w:tcW w:w="3241" w:type="dxa"/>
            <w:vAlign w:val="center"/>
          </w:tcPr>
          <w:p w:rsidR="003D0E16" w:rsidRPr="00C32A74" w:rsidRDefault="003D0E16" w:rsidP="008575E4">
            <w:pPr>
              <w:spacing w:after="120"/>
              <w:jc w:val="center"/>
              <w:rPr>
                <w:rFonts w:ascii="Arial" w:hAnsi="Arial" w:cs="Arial"/>
                <w:sz w:val="22"/>
                <w:szCs w:val="22"/>
              </w:rPr>
            </w:pPr>
            <w:r w:rsidRPr="00C32A74">
              <w:rPr>
                <w:rFonts w:ascii="Arial" w:hAnsi="Arial" w:cs="Arial"/>
                <w:sz w:val="22"/>
                <w:szCs w:val="22"/>
              </w:rPr>
              <w:t>PPE</w:t>
            </w:r>
          </w:p>
        </w:tc>
      </w:tr>
      <w:tr w:rsidR="003D0E16" w:rsidRPr="00C32A74" w:rsidTr="008575E4">
        <w:trPr>
          <w:trHeight w:val="397"/>
        </w:trPr>
        <w:tc>
          <w:tcPr>
            <w:tcW w:w="3511" w:type="dxa"/>
            <w:vAlign w:val="center"/>
          </w:tcPr>
          <w:p w:rsidR="003D0E16" w:rsidRPr="00C32A74" w:rsidRDefault="003D0E16" w:rsidP="008575E4">
            <w:pPr>
              <w:spacing w:after="120"/>
              <w:rPr>
                <w:rFonts w:ascii="Arial" w:hAnsi="Arial" w:cs="Arial"/>
                <w:sz w:val="22"/>
                <w:szCs w:val="22"/>
              </w:rPr>
            </w:pPr>
            <w:r w:rsidRPr="00C32A74">
              <w:rPr>
                <w:rFonts w:ascii="Arial" w:hAnsi="Arial" w:cs="Arial"/>
                <w:sz w:val="22"/>
                <w:szCs w:val="22"/>
              </w:rPr>
              <w:t xml:space="preserve"> Ana GOMES, Vice Chair</w:t>
            </w:r>
          </w:p>
        </w:tc>
        <w:tc>
          <w:tcPr>
            <w:tcW w:w="3241" w:type="dxa"/>
            <w:vAlign w:val="center"/>
          </w:tcPr>
          <w:p w:rsidR="003D0E16" w:rsidRPr="00C32A74" w:rsidRDefault="003D0E16" w:rsidP="008575E4">
            <w:pPr>
              <w:spacing w:after="120"/>
              <w:jc w:val="center"/>
              <w:rPr>
                <w:rFonts w:ascii="Arial" w:hAnsi="Arial" w:cs="Arial"/>
                <w:sz w:val="22"/>
                <w:szCs w:val="22"/>
              </w:rPr>
            </w:pPr>
            <w:r w:rsidRPr="00C32A74">
              <w:rPr>
                <w:rFonts w:ascii="Arial" w:hAnsi="Arial" w:cs="Arial"/>
                <w:sz w:val="22"/>
                <w:szCs w:val="22"/>
              </w:rPr>
              <w:t>S&amp;D</w:t>
            </w:r>
          </w:p>
        </w:tc>
      </w:tr>
      <w:tr w:rsidR="003D0E16" w:rsidRPr="00C32A74" w:rsidTr="008575E4">
        <w:trPr>
          <w:trHeight w:val="397"/>
        </w:trPr>
        <w:tc>
          <w:tcPr>
            <w:tcW w:w="3511" w:type="dxa"/>
            <w:vAlign w:val="center"/>
          </w:tcPr>
          <w:p w:rsidR="003D0E16" w:rsidRPr="00C32A74" w:rsidRDefault="003D0E16" w:rsidP="008575E4">
            <w:pPr>
              <w:spacing w:after="120"/>
              <w:rPr>
                <w:rFonts w:ascii="Arial" w:hAnsi="Arial" w:cs="Arial"/>
                <w:sz w:val="22"/>
                <w:szCs w:val="22"/>
              </w:rPr>
            </w:pPr>
            <w:r w:rsidRPr="00C32A74">
              <w:rPr>
                <w:rFonts w:ascii="Arial" w:hAnsi="Arial" w:cs="Arial"/>
                <w:sz w:val="22"/>
                <w:szCs w:val="22"/>
              </w:rPr>
              <w:t xml:space="preserve"> Jeppe KOFOD, co-rapporteur</w:t>
            </w:r>
          </w:p>
        </w:tc>
        <w:tc>
          <w:tcPr>
            <w:tcW w:w="3241" w:type="dxa"/>
            <w:vAlign w:val="center"/>
          </w:tcPr>
          <w:p w:rsidR="003D0E16" w:rsidRPr="00C32A74" w:rsidRDefault="003D0E16" w:rsidP="008575E4">
            <w:pPr>
              <w:spacing w:after="120"/>
              <w:jc w:val="center"/>
              <w:rPr>
                <w:rFonts w:ascii="Arial" w:hAnsi="Arial" w:cs="Arial"/>
                <w:sz w:val="22"/>
                <w:szCs w:val="22"/>
              </w:rPr>
            </w:pPr>
            <w:r w:rsidRPr="00C32A74">
              <w:rPr>
                <w:rFonts w:ascii="Arial" w:hAnsi="Arial" w:cs="Arial"/>
                <w:sz w:val="22"/>
                <w:szCs w:val="22"/>
              </w:rPr>
              <w:t>S&amp;D</w:t>
            </w:r>
          </w:p>
        </w:tc>
      </w:tr>
      <w:tr w:rsidR="003D0E16" w:rsidRPr="00C32A74" w:rsidTr="008575E4">
        <w:trPr>
          <w:trHeight w:val="397"/>
        </w:trPr>
        <w:tc>
          <w:tcPr>
            <w:tcW w:w="3511" w:type="dxa"/>
            <w:vAlign w:val="center"/>
          </w:tcPr>
          <w:p w:rsidR="003D0E16" w:rsidRPr="00C32A74" w:rsidRDefault="003D0E16" w:rsidP="008575E4">
            <w:pPr>
              <w:spacing w:after="120"/>
              <w:rPr>
                <w:rFonts w:ascii="Arial" w:hAnsi="Arial" w:cs="Arial"/>
                <w:sz w:val="22"/>
                <w:szCs w:val="22"/>
              </w:rPr>
            </w:pPr>
            <w:r w:rsidRPr="00C32A74">
              <w:rPr>
                <w:rFonts w:ascii="Arial" w:hAnsi="Arial" w:cs="Arial"/>
                <w:sz w:val="22"/>
                <w:szCs w:val="22"/>
              </w:rPr>
              <w:t xml:space="preserve"> Dariusz ROSATI (coordinator)</w:t>
            </w:r>
          </w:p>
        </w:tc>
        <w:tc>
          <w:tcPr>
            <w:tcW w:w="3241" w:type="dxa"/>
            <w:vAlign w:val="center"/>
          </w:tcPr>
          <w:p w:rsidR="003D0E16" w:rsidRPr="00C32A74" w:rsidRDefault="003D0E16" w:rsidP="008575E4">
            <w:pPr>
              <w:spacing w:after="120"/>
              <w:jc w:val="center"/>
              <w:rPr>
                <w:rFonts w:ascii="Arial" w:hAnsi="Arial" w:cs="Arial"/>
                <w:sz w:val="22"/>
                <w:szCs w:val="22"/>
              </w:rPr>
            </w:pPr>
            <w:r w:rsidRPr="00C32A74">
              <w:rPr>
                <w:rFonts w:ascii="Arial" w:hAnsi="Arial" w:cs="Arial"/>
                <w:sz w:val="22"/>
                <w:szCs w:val="22"/>
              </w:rPr>
              <w:t>PPE</w:t>
            </w:r>
          </w:p>
        </w:tc>
      </w:tr>
      <w:tr w:rsidR="003D0E16" w:rsidRPr="00C32A74" w:rsidTr="008575E4">
        <w:trPr>
          <w:trHeight w:val="397"/>
        </w:trPr>
        <w:tc>
          <w:tcPr>
            <w:tcW w:w="3511" w:type="dxa"/>
            <w:vAlign w:val="center"/>
          </w:tcPr>
          <w:p w:rsidR="003D0E16" w:rsidRPr="00C32A74" w:rsidRDefault="003D0E16" w:rsidP="008575E4">
            <w:pPr>
              <w:spacing w:after="120"/>
              <w:rPr>
                <w:rFonts w:ascii="Arial" w:hAnsi="Arial" w:cs="Arial"/>
                <w:sz w:val="22"/>
                <w:szCs w:val="22"/>
              </w:rPr>
            </w:pPr>
            <w:r w:rsidRPr="00C32A74">
              <w:rPr>
                <w:rFonts w:ascii="Arial" w:hAnsi="Arial" w:cs="Arial"/>
                <w:sz w:val="22"/>
                <w:szCs w:val="22"/>
              </w:rPr>
              <w:t xml:space="preserve"> Sven SCHULZE</w:t>
            </w:r>
          </w:p>
        </w:tc>
        <w:tc>
          <w:tcPr>
            <w:tcW w:w="3241" w:type="dxa"/>
            <w:vAlign w:val="center"/>
          </w:tcPr>
          <w:p w:rsidR="003D0E16" w:rsidRPr="00C32A74" w:rsidRDefault="003D0E16" w:rsidP="008575E4">
            <w:pPr>
              <w:spacing w:after="120"/>
              <w:jc w:val="center"/>
              <w:rPr>
                <w:rFonts w:ascii="Arial" w:hAnsi="Arial" w:cs="Arial"/>
                <w:sz w:val="22"/>
                <w:szCs w:val="22"/>
              </w:rPr>
            </w:pPr>
            <w:r w:rsidRPr="00C32A74">
              <w:rPr>
                <w:rFonts w:ascii="Arial" w:hAnsi="Arial" w:cs="Arial"/>
                <w:sz w:val="22"/>
                <w:szCs w:val="22"/>
              </w:rPr>
              <w:t>PPE</w:t>
            </w:r>
          </w:p>
        </w:tc>
      </w:tr>
      <w:tr w:rsidR="003D0E16" w:rsidRPr="00C32A74" w:rsidTr="008575E4">
        <w:trPr>
          <w:trHeight w:val="397"/>
        </w:trPr>
        <w:tc>
          <w:tcPr>
            <w:tcW w:w="3511" w:type="dxa"/>
            <w:vAlign w:val="center"/>
          </w:tcPr>
          <w:p w:rsidR="003D0E16" w:rsidRPr="00C32A74" w:rsidRDefault="003D0E16" w:rsidP="008575E4">
            <w:pPr>
              <w:spacing w:after="120"/>
              <w:rPr>
                <w:rFonts w:ascii="Arial" w:hAnsi="Arial" w:cs="Arial"/>
                <w:sz w:val="22"/>
                <w:szCs w:val="22"/>
              </w:rPr>
            </w:pPr>
            <w:r w:rsidRPr="00C32A74">
              <w:rPr>
                <w:rFonts w:ascii="Arial" w:hAnsi="Arial" w:cs="Arial"/>
                <w:sz w:val="22"/>
                <w:szCs w:val="22"/>
              </w:rPr>
              <w:t xml:space="preserve"> Sven GIEGOLD (coordinator)</w:t>
            </w:r>
          </w:p>
        </w:tc>
        <w:tc>
          <w:tcPr>
            <w:tcW w:w="3241" w:type="dxa"/>
            <w:vAlign w:val="center"/>
            <w:hideMark/>
          </w:tcPr>
          <w:p w:rsidR="003D0E16" w:rsidRPr="00C32A74" w:rsidRDefault="003D0E16" w:rsidP="008575E4">
            <w:pPr>
              <w:spacing w:after="120"/>
              <w:jc w:val="center"/>
              <w:rPr>
                <w:rFonts w:ascii="Arial" w:hAnsi="Arial" w:cs="Arial"/>
                <w:sz w:val="22"/>
                <w:szCs w:val="22"/>
              </w:rPr>
            </w:pPr>
            <w:r w:rsidRPr="00C32A74">
              <w:rPr>
                <w:rFonts w:ascii="Arial" w:hAnsi="Arial" w:cs="Arial"/>
                <w:sz w:val="22"/>
                <w:szCs w:val="22"/>
              </w:rPr>
              <w:t>Verts/ALE</w:t>
            </w:r>
          </w:p>
        </w:tc>
      </w:tr>
      <w:tr w:rsidR="003D0E16" w:rsidRPr="00C32A74" w:rsidTr="008575E4">
        <w:trPr>
          <w:trHeight w:val="397"/>
        </w:trPr>
        <w:tc>
          <w:tcPr>
            <w:tcW w:w="3511" w:type="dxa"/>
            <w:vAlign w:val="center"/>
          </w:tcPr>
          <w:p w:rsidR="003D0E16" w:rsidRPr="00C32A74" w:rsidRDefault="003D0E16" w:rsidP="008575E4">
            <w:pPr>
              <w:spacing w:after="120"/>
              <w:rPr>
                <w:rFonts w:ascii="Arial" w:hAnsi="Arial" w:cs="Arial"/>
                <w:sz w:val="22"/>
                <w:szCs w:val="22"/>
              </w:rPr>
            </w:pPr>
            <w:r w:rsidRPr="00C32A74">
              <w:rPr>
                <w:rFonts w:ascii="Arial" w:hAnsi="Arial" w:cs="Arial"/>
                <w:sz w:val="22"/>
                <w:szCs w:val="22"/>
              </w:rPr>
              <w:t xml:space="preserve"> Paul TANG</w:t>
            </w:r>
          </w:p>
        </w:tc>
        <w:tc>
          <w:tcPr>
            <w:tcW w:w="3241" w:type="dxa"/>
            <w:vAlign w:val="center"/>
          </w:tcPr>
          <w:p w:rsidR="003D0E16" w:rsidRPr="00C32A74" w:rsidRDefault="003D0E16" w:rsidP="008575E4">
            <w:pPr>
              <w:spacing w:after="120"/>
              <w:jc w:val="center"/>
              <w:rPr>
                <w:rFonts w:ascii="Arial" w:hAnsi="Arial" w:cs="Arial"/>
                <w:sz w:val="22"/>
                <w:szCs w:val="22"/>
              </w:rPr>
            </w:pPr>
            <w:r w:rsidRPr="00C32A74">
              <w:rPr>
                <w:rFonts w:ascii="Arial" w:hAnsi="Arial" w:cs="Arial"/>
                <w:sz w:val="22"/>
                <w:szCs w:val="22"/>
              </w:rPr>
              <w:t>S&amp;D</w:t>
            </w:r>
          </w:p>
        </w:tc>
      </w:tr>
      <w:tr w:rsidR="003D0E16" w:rsidRPr="00C32A74" w:rsidTr="008575E4">
        <w:trPr>
          <w:trHeight w:val="397"/>
        </w:trPr>
        <w:tc>
          <w:tcPr>
            <w:tcW w:w="3511" w:type="dxa"/>
            <w:vAlign w:val="center"/>
            <w:hideMark/>
          </w:tcPr>
          <w:p w:rsidR="003D0E16" w:rsidRPr="00C32A74" w:rsidRDefault="003D0E16" w:rsidP="008575E4">
            <w:pPr>
              <w:spacing w:after="120"/>
              <w:rPr>
                <w:rFonts w:ascii="Arial" w:hAnsi="Arial" w:cs="Arial"/>
                <w:sz w:val="22"/>
                <w:szCs w:val="22"/>
              </w:rPr>
            </w:pPr>
            <w:r w:rsidRPr="00C32A74">
              <w:rPr>
                <w:rFonts w:ascii="Arial" w:hAnsi="Arial" w:cs="Arial"/>
                <w:sz w:val="22"/>
                <w:szCs w:val="22"/>
              </w:rPr>
              <w:t xml:space="preserve"> Roberts ZILE</w:t>
            </w:r>
          </w:p>
        </w:tc>
        <w:tc>
          <w:tcPr>
            <w:tcW w:w="3241" w:type="dxa"/>
            <w:vAlign w:val="center"/>
            <w:hideMark/>
          </w:tcPr>
          <w:p w:rsidR="003D0E16" w:rsidRPr="00C32A74" w:rsidRDefault="003D0E16" w:rsidP="008575E4">
            <w:pPr>
              <w:spacing w:after="120"/>
              <w:jc w:val="center"/>
              <w:rPr>
                <w:rFonts w:ascii="Arial" w:hAnsi="Arial" w:cs="Arial"/>
                <w:sz w:val="22"/>
                <w:szCs w:val="22"/>
              </w:rPr>
            </w:pPr>
            <w:r w:rsidRPr="00C32A74">
              <w:rPr>
                <w:rFonts w:ascii="Arial" w:hAnsi="Arial" w:cs="Arial"/>
                <w:sz w:val="22"/>
                <w:szCs w:val="22"/>
              </w:rPr>
              <w:t>ECR</w:t>
            </w:r>
          </w:p>
        </w:tc>
      </w:tr>
      <w:tr w:rsidR="003D0E16" w:rsidRPr="00C32A74" w:rsidTr="008575E4">
        <w:trPr>
          <w:trHeight w:val="397"/>
        </w:trPr>
        <w:tc>
          <w:tcPr>
            <w:tcW w:w="3511" w:type="dxa"/>
            <w:vAlign w:val="center"/>
          </w:tcPr>
          <w:p w:rsidR="003D0E16" w:rsidRPr="00C32A74" w:rsidRDefault="003D0E16" w:rsidP="008575E4">
            <w:pPr>
              <w:spacing w:after="120"/>
              <w:rPr>
                <w:rFonts w:ascii="Arial" w:hAnsi="Arial" w:cs="Arial"/>
                <w:sz w:val="22"/>
                <w:szCs w:val="22"/>
              </w:rPr>
            </w:pPr>
            <w:r w:rsidRPr="00C32A74">
              <w:rPr>
                <w:rFonts w:ascii="Arial" w:hAnsi="Arial" w:cs="Arial"/>
                <w:sz w:val="22"/>
                <w:szCs w:val="22"/>
              </w:rPr>
              <w:t xml:space="preserve"> Nils TORVALDS</w:t>
            </w:r>
          </w:p>
        </w:tc>
        <w:tc>
          <w:tcPr>
            <w:tcW w:w="3241" w:type="dxa"/>
            <w:vAlign w:val="center"/>
            <w:hideMark/>
          </w:tcPr>
          <w:p w:rsidR="003D0E16" w:rsidRPr="00C32A74" w:rsidRDefault="003D0E16" w:rsidP="008575E4">
            <w:pPr>
              <w:spacing w:after="120"/>
              <w:jc w:val="center"/>
              <w:rPr>
                <w:rFonts w:ascii="Arial" w:hAnsi="Arial" w:cs="Arial"/>
                <w:sz w:val="22"/>
                <w:szCs w:val="22"/>
              </w:rPr>
            </w:pPr>
            <w:r w:rsidRPr="00C32A74">
              <w:rPr>
                <w:rFonts w:ascii="Arial" w:hAnsi="Arial" w:cs="Arial"/>
                <w:sz w:val="22"/>
                <w:szCs w:val="22"/>
              </w:rPr>
              <w:t>ALDE</w:t>
            </w:r>
          </w:p>
        </w:tc>
      </w:tr>
      <w:tr w:rsidR="003D0E16" w:rsidRPr="00C32A74" w:rsidTr="008575E4">
        <w:trPr>
          <w:trHeight w:val="397"/>
        </w:trPr>
        <w:tc>
          <w:tcPr>
            <w:tcW w:w="3511" w:type="dxa"/>
            <w:vAlign w:val="center"/>
          </w:tcPr>
          <w:p w:rsidR="003D0E16" w:rsidRPr="00C32A74" w:rsidRDefault="003D0E16" w:rsidP="008575E4">
            <w:pPr>
              <w:spacing w:after="120"/>
              <w:rPr>
                <w:rFonts w:ascii="Arial" w:hAnsi="Arial" w:cs="Arial"/>
                <w:sz w:val="22"/>
                <w:szCs w:val="22"/>
              </w:rPr>
            </w:pPr>
            <w:r w:rsidRPr="00C32A74">
              <w:rPr>
                <w:rFonts w:ascii="Arial" w:hAnsi="Arial" w:cs="Arial"/>
                <w:sz w:val="22"/>
                <w:szCs w:val="22"/>
              </w:rPr>
              <w:t xml:space="preserve"> Miguel VIEGAS</w:t>
            </w:r>
          </w:p>
        </w:tc>
        <w:tc>
          <w:tcPr>
            <w:tcW w:w="3241" w:type="dxa"/>
            <w:vAlign w:val="center"/>
            <w:hideMark/>
          </w:tcPr>
          <w:p w:rsidR="003D0E16" w:rsidRPr="00C32A74" w:rsidRDefault="003D0E16" w:rsidP="008575E4">
            <w:pPr>
              <w:spacing w:after="120"/>
              <w:jc w:val="center"/>
              <w:rPr>
                <w:rFonts w:ascii="Arial" w:hAnsi="Arial" w:cs="Arial"/>
                <w:sz w:val="22"/>
                <w:szCs w:val="22"/>
              </w:rPr>
            </w:pPr>
            <w:r w:rsidRPr="00C32A74">
              <w:rPr>
                <w:rFonts w:ascii="Arial" w:hAnsi="Arial" w:cs="Arial"/>
                <w:sz w:val="22"/>
                <w:szCs w:val="22"/>
              </w:rPr>
              <w:t>GUE</w:t>
            </w:r>
          </w:p>
        </w:tc>
      </w:tr>
      <w:tr w:rsidR="003D0E16" w:rsidRPr="00C32A74" w:rsidTr="008575E4">
        <w:trPr>
          <w:trHeight w:val="397"/>
        </w:trPr>
        <w:tc>
          <w:tcPr>
            <w:tcW w:w="3511" w:type="dxa"/>
            <w:vAlign w:val="center"/>
          </w:tcPr>
          <w:p w:rsidR="003D0E16" w:rsidRPr="00C32A74" w:rsidRDefault="003D0E16" w:rsidP="008575E4">
            <w:pPr>
              <w:spacing w:after="120"/>
              <w:rPr>
                <w:rFonts w:ascii="Arial" w:hAnsi="Arial" w:cs="Arial"/>
                <w:sz w:val="22"/>
                <w:szCs w:val="22"/>
              </w:rPr>
            </w:pPr>
            <w:r w:rsidRPr="00C32A74">
              <w:rPr>
                <w:rFonts w:ascii="Arial" w:hAnsi="Arial" w:cs="Arial"/>
                <w:sz w:val="22"/>
                <w:szCs w:val="22"/>
              </w:rPr>
              <w:t xml:space="preserve"> Mario BORGHEZIO</w:t>
            </w:r>
          </w:p>
        </w:tc>
        <w:tc>
          <w:tcPr>
            <w:tcW w:w="3241" w:type="dxa"/>
            <w:vAlign w:val="center"/>
          </w:tcPr>
          <w:p w:rsidR="003D0E16" w:rsidRPr="00C32A74" w:rsidRDefault="003D0E16" w:rsidP="008575E4">
            <w:pPr>
              <w:spacing w:after="120"/>
              <w:jc w:val="center"/>
              <w:rPr>
                <w:rFonts w:ascii="Arial" w:hAnsi="Arial" w:cs="Arial"/>
                <w:sz w:val="22"/>
                <w:szCs w:val="22"/>
              </w:rPr>
            </w:pPr>
            <w:r w:rsidRPr="00C32A74">
              <w:rPr>
                <w:rFonts w:ascii="Arial" w:hAnsi="Arial" w:cs="Arial"/>
                <w:sz w:val="22"/>
                <w:szCs w:val="22"/>
              </w:rPr>
              <w:t>ENF</w:t>
            </w:r>
          </w:p>
        </w:tc>
      </w:tr>
      <w:tr w:rsidR="003D0E16" w:rsidRPr="00C32A74" w:rsidTr="008575E4">
        <w:trPr>
          <w:trHeight w:val="541"/>
        </w:trPr>
        <w:tc>
          <w:tcPr>
            <w:tcW w:w="3511" w:type="dxa"/>
            <w:vAlign w:val="center"/>
          </w:tcPr>
          <w:p w:rsidR="003D0E16" w:rsidRPr="00C32A74" w:rsidRDefault="003D0E16" w:rsidP="008575E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outlineLvl w:val="0"/>
              <w:rPr>
                <w:rFonts w:ascii="Arial" w:hAnsi="Arial" w:cs="Arial"/>
                <w:b/>
                <w:sz w:val="28"/>
                <w:szCs w:val="28"/>
              </w:rPr>
            </w:pPr>
            <w:r w:rsidRPr="00C32A74">
              <w:rPr>
                <w:rFonts w:ascii="Arial" w:eastAsia="ヒラギノ角ゴ Pro W3" w:hAnsi="Arial" w:cs="Arial"/>
                <w:b/>
                <w:smallCaps/>
                <w:color w:val="1C395D"/>
                <w:spacing w:val="-10"/>
                <w:sz w:val="28"/>
                <w:szCs w:val="28"/>
              </w:rPr>
              <w:t>Accompanying Members</w:t>
            </w:r>
          </w:p>
        </w:tc>
        <w:tc>
          <w:tcPr>
            <w:tcW w:w="3241" w:type="dxa"/>
          </w:tcPr>
          <w:p w:rsidR="003D0E16" w:rsidRPr="00C32A74" w:rsidRDefault="003D0E16" w:rsidP="005D2347">
            <w:pPr>
              <w:spacing w:after="120"/>
              <w:jc w:val="both"/>
              <w:rPr>
                <w:rFonts w:ascii="Arial" w:hAnsi="Arial" w:cs="Arial"/>
                <w:b/>
                <w:sz w:val="20"/>
              </w:rPr>
            </w:pPr>
          </w:p>
        </w:tc>
      </w:tr>
      <w:tr w:rsidR="003D0E16" w:rsidRPr="00C32A74" w:rsidTr="008575E4">
        <w:trPr>
          <w:trHeight w:val="397"/>
        </w:trPr>
        <w:tc>
          <w:tcPr>
            <w:tcW w:w="3511" w:type="dxa"/>
            <w:vAlign w:val="center"/>
          </w:tcPr>
          <w:p w:rsidR="003D0E16" w:rsidRPr="00C32A74" w:rsidRDefault="003D0E16" w:rsidP="008575E4">
            <w:pPr>
              <w:spacing w:after="120"/>
              <w:rPr>
                <w:rFonts w:ascii="Arial" w:hAnsi="Arial" w:cs="Arial"/>
                <w:sz w:val="22"/>
                <w:szCs w:val="22"/>
              </w:rPr>
            </w:pPr>
            <w:r w:rsidRPr="00C32A74">
              <w:rPr>
                <w:rFonts w:ascii="Arial" w:hAnsi="Arial" w:cs="Arial"/>
                <w:sz w:val="22"/>
                <w:szCs w:val="22"/>
              </w:rPr>
              <w:t>Therese COMODINI CACHIA</w:t>
            </w:r>
          </w:p>
        </w:tc>
        <w:tc>
          <w:tcPr>
            <w:tcW w:w="3241" w:type="dxa"/>
            <w:vAlign w:val="center"/>
          </w:tcPr>
          <w:p w:rsidR="003D0E16" w:rsidRPr="00C32A74" w:rsidRDefault="003D0E16" w:rsidP="008575E4">
            <w:pPr>
              <w:spacing w:after="120"/>
              <w:jc w:val="center"/>
              <w:rPr>
                <w:rFonts w:ascii="Arial" w:hAnsi="Arial" w:cs="Arial"/>
                <w:sz w:val="22"/>
                <w:szCs w:val="22"/>
              </w:rPr>
            </w:pPr>
            <w:r w:rsidRPr="00C32A74">
              <w:rPr>
                <w:rFonts w:ascii="Arial" w:hAnsi="Arial" w:cs="Arial"/>
                <w:sz w:val="22"/>
                <w:szCs w:val="22"/>
              </w:rPr>
              <w:t>PPE</w:t>
            </w:r>
          </w:p>
        </w:tc>
      </w:tr>
      <w:tr w:rsidR="003D0E16" w:rsidRPr="00C32A74" w:rsidTr="008575E4">
        <w:trPr>
          <w:trHeight w:val="397"/>
        </w:trPr>
        <w:tc>
          <w:tcPr>
            <w:tcW w:w="3511" w:type="dxa"/>
            <w:vAlign w:val="center"/>
          </w:tcPr>
          <w:p w:rsidR="003D0E16" w:rsidRPr="00C32A74" w:rsidRDefault="003D0E16" w:rsidP="008575E4">
            <w:pPr>
              <w:spacing w:after="120"/>
              <w:rPr>
                <w:rFonts w:ascii="Arial" w:hAnsi="Arial" w:cs="Arial"/>
                <w:sz w:val="22"/>
                <w:szCs w:val="22"/>
              </w:rPr>
            </w:pPr>
            <w:r w:rsidRPr="00C32A74">
              <w:rPr>
                <w:rFonts w:ascii="Arial" w:hAnsi="Arial" w:cs="Arial"/>
                <w:sz w:val="22"/>
                <w:szCs w:val="22"/>
              </w:rPr>
              <w:t>Roberta METSOLA</w:t>
            </w:r>
          </w:p>
        </w:tc>
        <w:tc>
          <w:tcPr>
            <w:tcW w:w="3241" w:type="dxa"/>
            <w:vAlign w:val="center"/>
          </w:tcPr>
          <w:p w:rsidR="003D0E16" w:rsidRPr="00C32A74" w:rsidRDefault="003D0E16" w:rsidP="008575E4">
            <w:pPr>
              <w:spacing w:after="120"/>
              <w:jc w:val="center"/>
              <w:rPr>
                <w:rFonts w:ascii="Arial" w:hAnsi="Arial" w:cs="Arial"/>
                <w:sz w:val="22"/>
                <w:szCs w:val="22"/>
              </w:rPr>
            </w:pPr>
            <w:r w:rsidRPr="00C32A74">
              <w:rPr>
                <w:rFonts w:ascii="Arial" w:hAnsi="Arial" w:cs="Arial"/>
                <w:sz w:val="22"/>
                <w:szCs w:val="22"/>
              </w:rPr>
              <w:t>PPE</w:t>
            </w:r>
          </w:p>
        </w:tc>
      </w:tr>
      <w:tr w:rsidR="003D0E16" w:rsidRPr="00C32A74" w:rsidTr="008575E4">
        <w:trPr>
          <w:trHeight w:val="397"/>
        </w:trPr>
        <w:tc>
          <w:tcPr>
            <w:tcW w:w="3511" w:type="dxa"/>
            <w:vAlign w:val="center"/>
          </w:tcPr>
          <w:p w:rsidR="003D0E16" w:rsidRPr="00C32A74" w:rsidRDefault="003D0E16" w:rsidP="008575E4">
            <w:pPr>
              <w:spacing w:after="120"/>
              <w:rPr>
                <w:rFonts w:ascii="Arial" w:hAnsi="Arial" w:cs="Arial"/>
                <w:sz w:val="22"/>
                <w:szCs w:val="22"/>
              </w:rPr>
            </w:pPr>
            <w:r w:rsidRPr="00C32A74">
              <w:rPr>
                <w:rFonts w:ascii="Arial" w:hAnsi="Arial" w:cs="Arial"/>
                <w:sz w:val="22"/>
                <w:szCs w:val="22"/>
              </w:rPr>
              <w:t>Alfred SANT</w:t>
            </w:r>
          </w:p>
        </w:tc>
        <w:tc>
          <w:tcPr>
            <w:tcW w:w="3241" w:type="dxa"/>
            <w:vAlign w:val="center"/>
          </w:tcPr>
          <w:p w:rsidR="003D0E16" w:rsidRPr="00C32A74" w:rsidRDefault="003D0E16" w:rsidP="008575E4">
            <w:pPr>
              <w:spacing w:after="120"/>
              <w:jc w:val="center"/>
              <w:rPr>
                <w:rFonts w:ascii="Arial" w:hAnsi="Arial" w:cs="Arial"/>
                <w:sz w:val="22"/>
                <w:szCs w:val="22"/>
              </w:rPr>
            </w:pPr>
            <w:r w:rsidRPr="00C32A74">
              <w:rPr>
                <w:rFonts w:ascii="Arial" w:hAnsi="Arial" w:cs="Arial"/>
                <w:sz w:val="22"/>
                <w:szCs w:val="22"/>
              </w:rPr>
              <w:t>S&amp;D</w:t>
            </w:r>
          </w:p>
        </w:tc>
      </w:tr>
      <w:tr w:rsidR="003D0E16" w:rsidRPr="00C32A74" w:rsidTr="008575E4">
        <w:trPr>
          <w:trHeight w:val="397"/>
        </w:trPr>
        <w:tc>
          <w:tcPr>
            <w:tcW w:w="3511" w:type="dxa"/>
            <w:vAlign w:val="center"/>
          </w:tcPr>
          <w:p w:rsidR="003D0E16" w:rsidRPr="00C32A74" w:rsidRDefault="003D0E16" w:rsidP="008575E4">
            <w:pPr>
              <w:spacing w:after="120"/>
              <w:rPr>
                <w:rFonts w:ascii="Arial" w:hAnsi="Arial" w:cs="Arial"/>
                <w:sz w:val="22"/>
                <w:szCs w:val="22"/>
              </w:rPr>
            </w:pPr>
            <w:r w:rsidRPr="00C32A74">
              <w:rPr>
                <w:rFonts w:ascii="Arial" w:hAnsi="Arial" w:cs="Arial"/>
                <w:sz w:val="22"/>
                <w:szCs w:val="22"/>
              </w:rPr>
              <w:t>David CASA</w:t>
            </w:r>
          </w:p>
        </w:tc>
        <w:tc>
          <w:tcPr>
            <w:tcW w:w="3241" w:type="dxa"/>
            <w:vAlign w:val="center"/>
          </w:tcPr>
          <w:p w:rsidR="003D0E16" w:rsidRPr="00C32A74" w:rsidRDefault="003D0E16" w:rsidP="008575E4">
            <w:pPr>
              <w:spacing w:after="120"/>
              <w:jc w:val="center"/>
              <w:rPr>
                <w:rFonts w:ascii="Arial" w:hAnsi="Arial" w:cs="Arial"/>
                <w:sz w:val="22"/>
                <w:szCs w:val="22"/>
              </w:rPr>
            </w:pPr>
            <w:r w:rsidRPr="00C32A74">
              <w:rPr>
                <w:rFonts w:ascii="Arial" w:hAnsi="Arial" w:cs="Arial"/>
                <w:sz w:val="22"/>
                <w:szCs w:val="22"/>
              </w:rPr>
              <w:t>PPE</w:t>
            </w:r>
          </w:p>
        </w:tc>
      </w:tr>
      <w:tr w:rsidR="003D0E16" w:rsidRPr="00C32A74" w:rsidTr="008575E4">
        <w:trPr>
          <w:trHeight w:val="397"/>
        </w:trPr>
        <w:tc>
          <w:tcPr>
            <w:tcW w:w="3511" w:type="dxa"/>
            <w:vAlign w:val="center"/>
          </w:tcPr>
          <w:p w:rsidR="003D0E16" w:rsidRPr="00C32A74" w:rsidRDefault="003D0E16" w:rsidP="008575E4">
            <w:pPr>
              <w:spacing w:after="120"/>
              <w:rPr>
                <w:rFonts w:ascii="Arial" w:hAnsi="Arial" w:cs="Arial"/>
                <w:sz w:val="22"/>
                <w:szCs w:val="22"/>
              </w:rPr>
            </w:pPr>
            <w:r w:rsidRPr="00C32A74">
              <w:rPr>
                <w:rFonts w:ascii="Arial" w:hAnsi="Arial" w:cs="Arial"/>
                <w:sz w:val="22"/>
                <w:szCs w:val="22"/>
              </w:rPr>
              <w:t>Miriam DALLI</w:t>
            </w:r>
          </w:p>
        </w:tc>
        <w:tc>
          <w:tcPr>
            <w:tcW w:w="3241" w:type="dxa"/>
            <w:vAlign w:val="center"/>
          </w:tcPr>
          <w:p w:rsidR="003D0E16" w:rsidRPr="00C32A74" w:rsidRDefault="003D0E16" w:rsidP="008575E4">
            <w:pPr>
              <w:spacing w:after="120"/>
              <w:jc w:val="center"/>
              <w:rPr>
                <w:rFonts w:ascii="Arial" w:hAnsi="Arial" w:cs="Arial"/>
                <w:sz w:val="22"/>
                <w:szCs w:val="22"/>
              </w:rPr>
            </w:pPr>
            <w:r w:rsidRPr="00C32A74">
              <w:rPr>
                <w:rFonts w:ascii="Arial" w:hAnsi="Arial" w:cs="Arial"/>
                <w:sz w:val="22"/>
                <w:szCs w:val="22"/>
              </w:rPr>
              <w:t>S&amp;D</w:t>
            </w:r>
          </w:p>
        </w:tc>
      </w:tr>
    </w:tbl>
    <w:p w:rsidR="003D0E16" w:rsidRPr="00C32A74" w:rsidRDefault="003D0E16" w:rsidP="003D0E1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outlineLvl w:val="0"/>
        <w:rPr>
          <w:rFonts w:ascii="Arial" w:eastAsia="ヒラギノ角ゴ Pro W3" w:hAnsi="Arial" w:cs="Arial"/>
          <w:b/>
          <w:smallCaps/>
          <w:color w:val="1C395D"/>
          <w:spacing w:val="-10"/>
          <w:sz w:val="36"/>
          <w:szCs w:val="36"/>
        </w:rPr>
      </w:pPr>
    </w:p>
    <w:p w:rsidR="003D0E16" w:rsidRPr="00C32A74" w:rsidRDefault="00AC1CE8" w:rsidP="00AC1CE8">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jc w:val="both"/>
        <w:outlineLvl w:val="0"/>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32"/>
          <w:szCs w:val="32"/>
        </w:rPr>
        <w:t>3.</w:t>
      </w:r>
      <w:r w:rsidRPr="00C32A74">
        <w:rPr>
          <w:rFonts w:ascii="Arial" w:eastAsia="ヒラギノ角ゴ Pro W3" w:hAnsi="Arial" w:cs="Arial"/>
          <w:b/>
          <w:smallCaps/>
          <w:color w:val="1C395D"/>
          <w:spacing w:val="-10"/>
          <w:sz w:val="32"/>
          <w:szCs w:val="32"/>
        </w:rPr>
        <w:tab/>
      </w:r>
      <w:r w:rsidR="003D0E16" w:rsidRPr="00C32A74">
        <w:rPr>
          <w:rFonts w:ascii="Arial" w:eastAsia="ヒラギノ角ゴ Pro W3" w:hAnsi="Arial" w:cs="Arial"/>
          <w:b/>
          <w:smallCaps/>
          <w:color w:val="1C395D"/>
          <w:spacing w:val="-10"/>
          <w:sz w:val="32"/>
          <w:szCs w:val="32"/>
        </w:rPr>
        <w:t>Key Messages</w:t>
      </w:r>
    </w:p>
    <w:p w:rsidR="003D0E16" w:rsidRPr="00C32A74" w:rsidRDefault="003D0E16" w:rsidP="003D0E16">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outlineLvl w:val="0"/>
        <w:rPr>
          <w:rFonts w:ascii="Arial" w:hAnsi="Arial" w:cs="Arial"/>
          <w:sz w:val="28"/>
          <w:szCs w:val="28"/>
        </w:rPr>
      </w:pPr>
    </w:p>
    <w:p w:rsidR="003D0E16" w:rsidRPr="00C32A74" w:rsidRDefault="003D0E16" w:rsidP="003D0E16">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hAnsi="Arial" w:cs="Arial"/>
          <w:b/>
          <w:color w:val="E36C0A"/>
          <w:szCs w:val="24"/>
        </w:rPr>
      </w:pPr>
      <w:r w:rsidRPr="00C32A74">
        <w:rPr>
          <w:rFonts w:ascii="Arial" w:hAnsi="Arial" w:cs="Arial"/>
          <w:b/>
          <w:color w:val="E36C0A"/>
          <w:szCs w:val="24"/>
        </w:rPr>
        <w:t>KEY FINDINGS FROM DELEGATION VISIT:</w:t>
      </w:r>
    </w:p>
    <w:p w:rsidR="003D0E16" w:rsidRPr="00C32A74" w:rsidRDefault="003D0E16" w:rsidP="003D0E16">
      <w:pPr>
        <w:pStyle w:val="NurText"/>
        <w:shd w:val="clear" w:color="auto" w:fill="FFFFFF" w:themeFill="background1"/>
        <w:spacing w:after="200"/>
        <w:ind w:left="284" w:hanging="284"/>
        <w:jc w:val="both"/>
        <w:rPr>
          <w:rFonts w:ascii="Arial" w:hAnsi="Arial" w:cs="Arial"/>
          <w:bCs/>
          <w:szCs w:val="22"/>
        </w:rPr>
      </w:pPr>
      <w:r w:rsidRPr="00C32A74">
        <w:rPr>
          <w:rFonts w:ascii="Arial" w:hAnsi="Arial" w:cs="Arial"/>
          <w:bCs/>
          <w:color w:val="0033CC"/>
          <w:sz w:val="24"/>
          <w:szCs w:val="24"/>
        </w:rPr>
        <w:t xml:space="preserve">- </w:t>
      </w:r>
      <w:r w:rsidRPr="00C32A74">
        <w:rPr>
          <w:rFonts w:ascii="Arial" w:hAnsi="Arial" w:cs="Arial"/>
          <w:bCs/>
          <w:color w:val="0033CC"/>
          <w:sz w:val="24"/>
          <w:szCs w:val="24"/>
        </w:rPr>
        <w:tab/>
      </w:r>
      <w:r w:rsidRPr="00C32A74">
        <w:rPr>
          <w:rFonts w:ascii="Arial" w:hAnsi="Arial" w:cs="Arial"/>
          <w:bCs/>
          <w:szCs w:val="22"/>
        </w:rPr>
        <w:t>The delegation could meet with most of the relevant persons (Minister of Finances, tax authorities, Financial Intelligence Analysis Unit (FIAU), police ...). However, Keith Schembri, Prime Minister</w:t>
      </w:r>
      <w:r w:rsidR="00C32A74">
        <w:rPr>
          <w:rFonts w:ascii="Arial" w:hAnsi="Arial" w:cs="Arial"/>
          <w:bCs/>
          <w:szCs w:val="22"/>
        </w:rPr>
        <w:t>’</w:t>
      </w:r>
      <w:r w:rsidRPr="00C32A74">
        <w:rPr>
          <w:rFonts w:ascii="Arial" w:hAnsi="Arial" w:cs="Arial"/>
          <w:bCs/>
          <w:szCs w:val="22"/>
        </w:rPr>
        <w:t>s Chief of Staff, refused at the last minute (at 2 p.m.) to meet the delegation and questioned the mandate of the Committee. Ninnu Zammit, former Minister of Energy, did not reply to the invitation of the Chair of the Committee.</w:t>
      </w:r>
    </w:p>
    <w:p w:rsidR="003D0E16" w:rsidRPr="00C32A74" w:rsidRDefault="003D0E16" w:rsidP="003D0E16">
      <w:pPr>
        <w:pStyle w:val="NurText"/>
        <w:shd w:val="clear" w:color="auto" w:fill="FFFFFF" w:themeFill="background1"/>
        <w:spacing w:after="200"/>
        <w:ind w:left="284" w:hanging="284"/>
        <w:jc w:val="both"/>
        <w:rPr>
          <w:rFonts w:ascii="Arial" w:hAnsi="Arial" w:cs="Arial"/>
          <w:bCs/>
          <w:szCs w:val="22"/>
        </w:rPr>
      </w:pPr>
      <w:r w:rsidRPr="00C32A74">
        <w:rPr>
          <w:rFonts w:ascii="Arial" w:hAnsi="Arial" w:cs="Arial"/>
          <w:bCs/>
          <w:szCs w:val="22"/>
        </w:rPr>
        <w:t xml:space="preserve">- </w:t>
      </w:r>
      <w:r w:rsidRPr="00C32A74">
        <w:rPr>
          <w:rFonts w:ascii="Arial" w:hAnsi="Arial" w:cs="Arial"/>
          <w:bCs/>
          <w:szCs w:val="22"/>
        </w:rPr>
        <w:tab/>
        <w:t>The Maltese tax system is very attractive and in line with current international and EU standards as regards harmful tax competition. The Finance Minister however admitted that the Maltese tax system can be prone to abuse and confirmed that Malta disagreed with Commission proposals on specific tax issues (e.g. public CBCR, CCCTB).</w:t>
      </w:r>
    </w:p>
    <w:p w:rsidR="003D0E16" w:rsidRPr="00C32A74" w:rsidRDefault="003D0E16" w:rsidP="003D0E16">
      <w:pPr>
        <w:pStyle w:val="NurText"/>
        <w:shd w:val="clear" w:color="auto" w:fill="FFFFFF" w:themeFill="background1"/>
        <w:spacing w:after="200"/>
        <w:ind w:left="284" w:hanging="284"/>
        <w:jc w:val="both"/>
        <w:rPr>
          <w:rFonts w:ascii="Arial" w:hAnsi="Arial" w:cs="Arial"/>
          <w:bCs/>
          <w:szCs w:val="22"/>
        </w:rPr>
      </w:pPr>
      <w:r w:rsidRPr="00C32A74">
        <w:rPr>
          <w:rFonts w:ascii="Arial" w:hAnsi="Arial" w:cs="Arial"/>
          <w:bCs/>
          <w:szCs w:val="22"/>
        </w:rPr>
        <w:t>-</w:t>
      </w:r>
      <w:r w:rsidR="00C32A74">
        <w:rPr>
          <w:rFonts w:ascii="Arial" w:hAnsi="Arial" w:cs="Arial"/>
          <w:bCs/>
          <w:szCs w:val="22"/>
        </w:rPr>
        <w:t xml:space="preserve"> </w:t>
      </w:r>
      <w:r w:rsidRPr="00C32A74">
        <w:rPr>
          <w:rFonts w:ascii="Arial" w:hAnsi="Arial" w:cs="Arial"/>
          <w:bCs/>
          <w:szCs w:val="22"/>
        </w:rPr>
        <w:tab/>
        <w:t>There is a high number of intermediaries from Malta involved in the Panama papers, with some intermediaries having worked with politically exposed persons in Malta. One intermediary in particular - Nexia BT - refused to appear and did</w:t>
      </w:r>
      <w:r w:rsidR="008575E4" w:rsidRPr="00C32A74">
        <w:rPr>
          <w:rFonts w:ascii="Arial" w:hAnsi="Arial" w:cs="Arial"/>
          <w:bCs/>
          <w:szCs w:val="22"/>
        </w:rPr>
        <w:t xml:space="preserve"> not</w:t>
      </w:r>
      <w:r w:rsidRPr="00C32A74">
        <w:rPr>
          <w:rFonts w:ascii="Arial" w:hAnsi="Arial" w:cs="Arial"/>
          <w:bCs/>
          <w:szCs w:val="22"/>
        </w:rPr>
        <w:t xml:space="preserve"> satisfactorily answered the questions raised in written.</w:t>
      </w:r>
    </w:p>
    <w:p w:rsidR="003D0E16" w:rsidRPr="00C32A74" w:rsidRDefault="003D0E16" w:rsidP="003D0E16">
      <w:pPr>
        <w:pStyle w:val="NurText"/>
        <w:shd w:val="clear" w:color="auto" w:fill="FFFFFF" w:themeFill="background1"/>
        <w:spacing w:after="200"/>
        <w:ind w:left="284" w:hanging="284"/>
        <w:jc w:val="both"/>
        <w:rPr>
          <w:rFonts w:ascii="Arial" w:hAnsi="Arial" w:cs="Arial"/>
          <w:bCs/>
          <w:szCs w:val="22"/>
        </w:rPr>
      </w:pPr>
      <w:r w:rsidRPr="00C32A74">
        <w:rPr>
          <w:rFonts w:ascii="Arial" w:hAnsi="Arial" w:cs="Arial"/>
          <w:bCs/>
          <w:szCs w:val="22"/>
        </w:rPr>
        <w:t xml:space="preserve">- </w:t>
      </w:r>
      <w:r w:rsidRPr="00C32A74">
        <w:rPr>
          <w:rFonts w:ascii="Arial" w:hAnsi="Arial" w:cs="Arial"/>
          <w:bCs/>
          <w:szCs w:val="22"/>
        </w:rPr>
        <w:tab/>
        <w:t>Malta has transposed EU rules and respects OECD standards in terms of transparency, fight against tax fraud and money laundering.</w:t>
      </w:r>
    </w:p>
    <w:p w:rsidR="003D0E16" w:rsidRPr="00C32A74" w:rsidRDefault="003D0E16" w:rsidP="003D0E16">
      <w:pPr>
        <w:pStyle w:val="NurText"/>
        <w:shd w:val="clear" w:color="auto" w:fill="FFFFFF" w:themeFill="background1"/>
        <w:spacing w:after="200"/>
        <w:ind w:left="284" w:hanging="284"/>
        <w:jc w:val="both"/>
        <w:rPr>
          <w:rFonts w:ascii="Arial" w:hAnsi="Arial" w:cs="Arial"/>
          <w:bCs/>
          <w:szCs w:val="22"/>
        </w:rPr>
      </w:pPr>
      <w:r w:rsidRPr="00C32A74">
        <w:rPr>
          <w:rFonts w:ascii="Arial" w:hAnsi="Arial" w:cs="Arial"/>
          <w:bCs/>
          <w:szCs w:val="22"/>
        </w:rPr>
        <w:t xml:space="preserve">- </w:t>
      </w:r>
      <w:r w:rsidRPr="00C32A74">
        <w:rPr>
          <w:rFonts w:ascii="Arial" w:hAnsi="Arial" w:cs="Arial"/>
          <w:bCs/>
          <w:szCs w:val="22"/>
        </w:rPr>
        <w:tab/>
        <w:t>The institutions in charge of implementing and enforcing rules as regards tax fraud and money laundering are highly politicized. The press is also highly politicized.</w:t>
      </w:r>
    </w:p>
    <w:p w:rsidR="003D0E16" w:rsidRPr="00C32A74" w:rsidRDefault="003D0E16" w:rsidP="003D0E16">
      <w:pPr>
        <w:pStyle w:val="NurText"/>
        <w:shd w:val="clear" w:color="auto" w:fill="FFFFFF" w:themeFill="background1"/>
        <w:spacing w:after="200"/>
        <w:ind w:left="284" w:hanging="284"/>
        <w:jc w:val="both"/>
        <w:rPr>
          <w:rFonts w:ascii="Arial" w:hAnsi="Arial" w:cs="Arial"/>
          <w:bCs/>
          <w:szCs w:val="22"/>
        </w:rPr>
      </w:pPr>
      <w:r w:rsidRPr="00C32A74">
        <w:rPr>
          <w:rFonts w:ascii="Arial" w:hAnsi="Arial" w:cs="Arial"/>
          <w:bCs/>
          <w:szCs w:val="22"/>
        </w:rPr>
        <w:t xml:space="preserve">- </w:t>
      </w:r>
      <w:r w:rsidRPr="00C32A74">
        <w:rPr>
          <w:rFonts w:ascii="Arial" w:hAnsi="Arial" w:cs="Arial"/>
          <w:bCs/>
          <w:szCs w:val="22"/>
        </w:rPr>
        <w:tab/>
        <w:t xml:space="preserve">The police is in charge of prosecuting the investigations carried out by the FIAU. There are reasons to believe that it is not well equipped to fulfil its task optimally, possibly suggesting a case of maladministration. Especially, the number of convictions and confiscations seems extremely low in relation to the on average number of reports sent to the police by the FIAU (during the period 2013-2015). </w:t>
      </w:r>
    </w:p>
    <w:p w:rsidR="003D0E16" w:rsidRPr="00C32A74" w:rsidRDefault="003D0E16" w:rsidP="003D0E16">
      <w:pPr>
        <w:pStyle w:val="NurText"/>
        <w:shd w:val="clear" w:color="auto" w:fill="FFFFFF" w:themeFill="background1"/>
        <w:spacing w:after="200"/>
        <w:ind w:left="284" w:hanging="284"/>
        <w:jc w:val="both"/>
        <w:rPr>
          <w:rFonts w:ascii="Arial" w:hAnsi="Arial" w:cs="Arial"/>
          <w:bCs/>
          <w:szCs w:val="22"/>
        </w:rPr>
      </w:pPr>
      <w:r w:rsidRPr="00C32A74">
        <w:rPr>
          <w:rFonts w:ascii="Arial" w:hAnsi="Arial" w:cs="Arial"/>
          <w:bCs/>
          <w:szCs w:val="22"/>
        </w:rPr>
        <w:t xml:space="preserve">- </w:t>
      </w:r>
      <w:r w:rsidRPr="00C32A74">
        <w:rPr>
          <w:rFonts w:ascii="Arial" w:hAnsi="Arial" w:cs="Arial"/>
          <w:bCs/>
          <w:szCs w:val="22"/>
        </w:rPr>
        <w:tab/>
        <w:t>The tax compliance unit mentioned a lack of resources to comply with the spontaneous exchange of information required by the EU Directive on Administrative Cooperation.</w:t>
      </w:r>
    </w:p>
    <w:p w:rsidR="003D0E16" w:rsidRPr="00C32A74" w:rsidRDefault="003D0E16" w:rsidP="003D0E16">
      <w:pPr>
        <w:pStyle w:val="NurText"/>
        <w:shd w:val="clear" w:color="auto" w:fill="FFFFFF" w:themeFill="background1"/>
        <w:ind w:left="284" w:hanging="284"/>
        <w:jc w:val="both"/>
        <w:rPr>
          <w:rFonts w:ascii="Arial" w:hAnsi="Arial" w:cs="Arial"/>
          <w:bCs/>
          <w:i/>
          <w:color w:val="0033CC"/>
          <w:szCs w:val="22"/>
        </w:rPr>
      </w:pPr>
    </w:p>
    <w:p w:rsidR="003D0E16" w:rsidRPr="00C32A74" w:rsidRDefault="0042045A" w:rsidP="003D0E16">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hAnsi="Arial" w:cs="Arial"/>
          <w:b/>
          <w:color w:val="ED7D31" w:themeColor="accent2"/>
          <w:szCs w:val="24"/>
        </w:rPr>
      </w:pPr>
      <w:hyperlink r:id="rId273" w:history="1">
        <w:r w:rsidR="003D0E16" w:rsidRPr="00C32A74">
          <w:rPr>
            <w:rStyle w:val="Hyperlink"/>
            <w:rFonts w:ascii="Arial" w:hAnsi="Arial" w:cs="Arial"/>
            <w:b/>
            <w:szCs w:val="24"/>
          </w:rPr>
          <w:t>LINK TO THE FULL REPORT</w:t>
        </w:r>
      </w:hyperlink>
    </w:p>
    <w:p w:rsidR="008575E4" w:rsidRPr="00C32A74" w:rsidRDefault="008575E4">
      <w:pPr>
        <w:widowControl/>
        <w:rPr>
          <w:rFonts w:ascii="Arial" w:hAnsi="Arial"/>
          <w:sz w:val="28"/>
          <w:szCs w:val="28"/>
        </w:rPr>
      </w:pPr>
      <w:r w:rsidRPr="00C32A74">
        <w:rPr>
          <w:rFonts w:ascii="Arial" w:hAnsi="Arial"/>
          <w:sz w:val="28"/>
          <w:szCs w:val="28"/>
        </w:rPr>
        <w:br w:type="page"/>
      </w:r>
    </w:p>
    <w:p w:rsidR="00B92DB0" w:rsidRPr="00C32A74" w:rsidRDefault="00B92DB0">
      <w:pPr>
        <w:widowControl/>
        <w:rPr>
          <w:rFonts w:ascii="Arial" w:hAnsi="Arial"/>
          <w:sz w:val="28"/>
          <w:szCs w:val="28"/>
        </w:rPr>
      </w:pPr>
    </w:p>
    <w:p w:rsidR="00B92DB0" w:rsidRPr="00C32A74" w:rsidRDefault="00B40FA6" w:rsidP="00B92DB0">
      <w:pPr>
        <w:pStyle w:val="PageHeading"/>
        <w:spacing w:before="0" w:after="0"/>
        <w:rPr>
          <w:sz w:val="28"/>
          <w:szCs w:val="28"/>
        </w:rPr>
      </w:pPr>
      <w:bookmarkStart w:id="22" w:name="_Toc496773710"/>
      <w:r w:rsidRPr="00C32A74">
        <w:rPr>
          <w:sz w:val="28"/>
          <w:szCs w:val="28"/>
        </w:rPr>
        <w:t xml:space="preserve">3.03. </w:t>
      </w:r>
      <w:r w:rsidR="00B92DB0" w:rsidRPr="00C32A74">
        <w:rPr>
          <w:sz w:val="28"/>
          <w:szCs w:val="28"/>
        </w:rPr>
        <w:t>Mission to Luxembourg</w:t>
      </w:r>
      <w:r w:rsidRPr="00C32A74">
        <w:rPr>
          <w:sz w:val="28"/>
          <w:szCs w:val="28"/>
        </w:rPr>
        <w:t xml:space="preserve"> (2-3 March 2017)</w:t>
      </w:r>
      <w:bookmarkEnd w:id="22"/>
    </w:p>
    <w:p w:rsidR="00B92DB0" w:rsidRPr="00C32A74" w:rsidRDefault="00B92DB0" w:rsidP="00B92DB0">
      <w:pPr>
        <w:pStyle w:val="PageHeading"/>
        <w:spacing w:before="0" w:after="0"/>
        <w:rPr>
          <w:b w:val="0"/>
          <w:sz w:val="28"/>
          <w:szCs w:val="28"/>
        </w:rPr>
      </w:pPr>
    </w:p>
    <w:p w:rsidR="00A07187" w:rsidRPr="00C32A74" w:rsidRDefault="00AC1CE8" w:rsidP="00AC1CE8">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jc w:val="both"/>
        <w:outlineLvl w:val="0"/>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32"/>
          <w:szCs w:val="32"/>
        </w:rPr>
        <w:t>1.</w:t>
      </w:r>
      <w:r w:rsidRPr="00C32A74">
        <w:rPr>
          <w:rFonts w:ascii="Arial" w:eastAsia="ヒラギノ角ゴ Pro W3" w:hAnsi="Arial" w:cs="Arial"/>
          <w:b/>
          <w:smallCaps/>
          <w:color w:val="1C395D"/>
          <w:spacing w:val="-10"/>
          <w:sz w:val="32"/>
          <w:szCs w:val="32"/>
        </w:rPr>
        <w:tab/>
      </w:r>
      <w:r w:rsidR="00A07187" w:rsidRPr="00C32A74">
        <w:rPr>
          <w:rFonts w:ascii="Arial" w:eastAsia="ヒラギノ角ゴ Pro W3" w:hAnsi="Arial" w:cs="Arial"/>
          <w:b/>
          <w:smallCaps/>
          <w:color w:val="1C395D"/>
          <w:spacing w:val="-10"/>
          <w:sz w:val="32"/>
          <w:szCs w:val="32"/>
        </w:rPr>
        <w:t>Programme</w:t>
      </w:r>
    </w:p>
    <w:p w:rsidR="00A07187" w:rsidRPr="00C32A74" w:rsidRDefault="00A07187" w:rsidP="00A07187">
      <w:pPr>
        <w:tabs>
          <w:tab w:val="left" w:pos="47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502"/>
        <w:jc w:val="both"/>
        <w:outlineLvl w:val="0"/>
        <w:rPr>
          <w:rFonts w:ascii="Myriad Pro" w:eastAsia="ヒラギノ角ゴ Pro W3" w:hAnsi="Myriad Pro"/>
          <w:b/>
          <w:smallCaps/>
          <w:color w:val="1C395D"/>
          <w:spacing w:val="-10"/>
          <w:sz w:val="36"/>
          <w:szCs w:val="36"/>
        </w:rPr>
      </w:pPr>
    </w:p>
    <w:p w:rsidR="00A07187" w:rsidRPr="00C32A74" w:rsidRDefault="00A07187" w:rsidP="00A07187">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sidRPr="00C32A74">
        <w:rPr>
          <w:rFonts w:ascii="Arial" w:hAnsi="Arial" w:cs="Arial"/>
          <w:b/>
          <w:color w:val="E36C0A"/>
          <w:sz w:val="28"/>
          <w:szCs w:val="28"/>
        </w:rPr>
        <w:t>2 March 2017</w:t>
      </w:r>
    </w:p>
    <w:p w:rsidR="00A07187" w:rsidRPr="00C32A74" w:rsidRDefault="00A07187" w:rsidP="00A07187">
      <w:pPr>
        <w:tabs>
          <w:tab w:val="left" w:pos="1531"/>
        </w:tabs>
        <w:spacing w:before="240" w:after="120"/>
        <w:ind w:left="1531" w:hanging="1531"/>
        <w:rPr>
          <w:rFonts w:ascii="Arial" w:hAnsi="Arial" w:cs="Arial"/>
          <w:b/>
          <w:color w:val="E36C0A"/>
          <w:sz w:val="28"/>
          <w:szCs w:val="28"/>
        </w:rPr>
      </w:pPr>
      <w:r w:rsidRPr="00C32A74">
        <w:rPr>
          <w:rFonts w:ascii="Arial" w:hAnsi="Arial" w:cs="Arial"/>
          <w:bCs/>
          <w:lang w:eastAsia="hu-HU"/>
        </w:rPr>
        <w:t>15:30 - 17:00</w:t>
      </w:r>
      <w:r w:rsidRPr="00C32A74">
        <w:rPr>
          <w:rFonts w:ascii="Arial" w:hAnsi="Arial" w:cs="Arial"/>
          <w:bCs/>
          <w:lang w:eastAsia="hu-HU"/>
        </w:rPr>
        <w:tab/>
      </w:r>
      <w:r w:rsidRPr="00C32A74">
        <w:rPr>
          <w:rFonts w:ascii="Arial" w:hAnsi="Arial" w:cs="Arial"/>
          <w:b/>
          <w:color w:val="E36C0A"/>
          <w:szCs w:val="24"/>
        </w:rPr>
        <w:t>Exchange of views with Finance Minister Gramegna and Justice Minister Braz</w:t>
      </w:r>
      <w:r w:rsidRPr="00C32A74">
        <w:rPr>
          <w:rFonts w:ascii="Arial" w:hAnsi="Arial" w:cs="Arial"/>
          <w:b/>
          <w:color w:val="E36C0A"/>
          <w:sz w:val="28"/>
          <w:szCs w:val="28"/>
        </w:rPr>
        <w:t xml:space="preserve"> </w:t>
      </w:r>
    </w:p>
    <w:p w:rsidR="00A07187" w:rsidRPr="00C32A74" w:rsidRDefault="00A07187" w:rsidP="00A07187">
      <w:pPr>
        <w:tabs>
          <w:tab w:val="left" w:pos="1531"/>
        </w:tabs>
        <w:spacing w:after="120"/>
        <w:ind w:left="1523" w:hanging="1523"/>
        <w:rPr>
          <w:rFonts w:ascii="Arial" w:hAnsi="Arial" w:cs="Arial"/>
          <w:b/>
          <w:color w:val="E36C0A"/>
          <w:sz w:val="28"/>
          <w:szCs w:val="28"/>
        </w:rPr>
      </w:pPr>
      <w:r w:rsidRPr="00C32A74">
        <w:rPr>
          <w:rFonts w:ascii="Arial" w:hAnsi="Arial" w:cs="Arial"/>
          <w:bCs/>
          <w:lang w:eastAsia="hu-HU"/>
        </w:rPr>
        <w:t xml:space="preserve">17:15-18:45 </w:t>
      </w:r>
      <w:r w:rsidRPr="00C32A74">
        <w:rPr>
          <w:rFonts w:ascii="Arial" w:hAnsi="Arial" w:cs="Arial"/>
          <w:bCs/>
          <w:lang w:eastAsia="hu-HU"/>
        </w:rPr>
        <w:tab/>
      </w:r>
      <w:r w:rsidRPr="00C32A74">
        <w:rPr>
          <w:rFonts w:ascii="Arial" w:hAnsi="Arial" w:cs="Arial"/>
          <w:b/>
          <w:color w:val="E36C0A"/>
          <w:szCs w:val="24"/>
        </w:rPr>
        <w:t>Exchange of views with Members of the Finance Committee</w:t>
      </w:r>
    </w:p>
    <w:p w:rsidR="00A07187" w:rsidRPr="00C32A74" w:rsidRDefault="00A07187" w:rsidP="00A07187">
      <w:pPr>
        <w:tabs>
          <w:tab w:val="left" w:pos="1531"/>
        </w:tabs>
        <w:spacing w:after="120"/>
        <w:ind w:left="1560" w:hanging="1560"/>
        <w:rPr>
          <w:rFonts w:ascii="Arial" w:hAnsi="Arial" w:cs="Arial"/>
          <w:bCs/>
          <w:i/>
          <w:lang w:eastAsia="hu-HU"/>
        </w:rPr>
      </w:pPr>
    </w:p>
    <w:p w:rsidR="00A07187" w:rsidRPr="00C32A74" w:rsidRDefault="00A07187" w:rsidP="00A07187">
      <w:pPr>
        <w:tabs>
          <w:tab w:val="left" w:pos="-3686"/>
        </w:tabs>
        <w:ind w:right="-188"/>
        <w:jc w:val="both"/>
        <w:rPr>
          <w:rFonts w:ascii="Arial" w:hAnsi="Arial" w:cs="Arial"/>
          <w:sz w:val="20"/>
        </w:rPr>
      </w:pPr>
    </w:p>
    <w:p w:rsidR="00A07187" w:rsidRPr="00C32A74" w:rsidRDefault="00A07187" w:rsidP="00A07187">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sidRPr="00C32A74">
        <w:rPr>
          <w:rFonts w:ascii="Arial" w:hAnsi="Arial" w:cs="Arial"/>
          <w:b/>
          <w:color w:val="E36C0A"/>
          <w:sz w:val="28"/>
          <w:szCs w:val="28"/>
        </w:rPr>
        <w:t>3 March 2017</w:t>
      </w:r>
    </w:p>
    <w:p w:rsidR="00A07187" w:rsidRPr="00C32A74" w:rsidRDefault="00A07187" w:rsidP="00A071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8"/>
          <w:szCs w:val="28"/>
          <w:lang w:eastAsia="fr-FR"/>
        </w:rPr>
      </w:pPr>
    </w:p>
    <w:p w:rsidR="00A07187" w:rsidRPr="00C32A74" w:rsidRDefault="00A07187" w:rsidP="001123E3">
      <w:pPr>
        <w:tabs>
          <w:tab w:val="left" w:pos="1531"/>
        </w:tabs>
        <w:spacing w:after="240"/>
        <w:ind w:left="1559" w:hanging="1559"/>
        <w:rPr>
          <w:rFonts w:ascii="Arial" w:hAnsi="Arial" w:cs="Arial"/>
          <w:b/>
          <w:color w:val="E36C0A"/>
          <w:szCs w:val="24"/>
        </w:rPr>
      </w:pPr>
      <w:r w:rsidRPr="00C32A74">
        <w:rPr>
          <w:rFonts w:ascii="Arial" w:hAnsi="Arial" w:cs="Arial"/>
          <w:bCs/>
          <w:lang w:eastAsia="hu-HU"/>
        </w:rPr>
        <w:t>9:30 - 12:30</w:t>
      </w:r>
      <w:r w:rsidRPr="00C32A74">
        <w:rPr>
          <w:rFonts w:ascii="Arial" w:hAnsi="Arial" w:cs="Arial"/>
          <w:bCs/>
          <w:lang w:eastAsia="hu-HU"/>
        </w:rPr>
        <w:tab/>
      </w:r>
      <w:r w:rsidRPr="00C32A74">
        <w:rPr>
          <w:rFonts w:ascii="Arial" w:hAnsi="Arial" w:cs="Arial"/>
          <w:b/>
          <w:color w:val="E36C0A"/>
          <w:szCs w:val="24"/>
        </w:rPr>
        <w:t>Panel with the participation of:</w:t>
      </w:r>
      <w:r w:rsidR="00C32A74">
        <w:rPr>
          <w:rFonts w:ascii="Arial" w:hAnsi="Arial" w:cs="Arial"/>
          <w:b/>
          <w:color w:val="E36C0A"/>
          <w:szCs w:val="24"/>
        </w:rPr>
        <w:t xml:space="preserve"> </w:t>
      </w:r>
    </w:p>
    <w:p w:rsidR="00A07187" w:rsidRPr="00241C57" w:rsidRDefault="00A07187" w:rsidP="00A07187">
      <w:pPr>
        <w:tabs>
          <w:tab w:val="left" w:pos="1531"/>
        </w:tabs>
        <w:spacing w:after="120"/>
        <w:ind w:left="1560" w:hanging="1560"/>
        <w:rPr>
          <w:rFonts w:ascii="Arial" w:hAnsi="Arial" w:cs="Arial"/>
          <w:b/>
          <w:color w:val="E36C0A"/>
          <w:szCs w:val="24"/>
          <w:lang w:val="fr-FR"/>
        </w:rPr>
      </w:pPr>
      <w:r w:rsidRPr="00C32A74">
        <w:rPr>
          <w:rFonts w:ascii="Arial" w:hAnsi="Arial" w:cs="Arial"/>
          <w:bCs/>
          <w:lang w:eastAsia="hu-HU"/>
        </w:rPr>
        <w:tab/>
      </w:r>
      <w:r w:rsidRPr="00241C57">
        <w:rPr>
          <w:rFonts w:ascii="Arial" w:hAnsi="Arial" w:cs="Arial"/>
          <w:b/>
          <w:color w:val="E36C0A"/>
          <w:szCs w:val="24"/>
          <w:lang w:val="fr-FR"/>
        </w:rPr>
        <w:t>Journalists</w:t>
      </w:r>
    </w:p>
    <w:p w:rsidR="00A07187" w:rsidRPr="00241C57" w:rsidRDefault="00A07187" w:rsidP="001123E3">
      <w:pPr>
        <w:tabs>
          <w:tab w:val="left" w:pos="1531"/>
        </w:tabs>
        <w:spacing w:after="240"/>
        <w:ind w:left="1559" w:hanging="1559"/>
        <w:rPr>
          <w:rFonts w:ascii="Arial" w:hAnsi="Arial" w:cs="Arial"/>
          <w:bCs/>
          <w:sz w:val="22"/>
          <w:szCs w:val="22"/>
          <w:lang w:val="fr-FR" w:eastAsia="hu-HU"/>
        </w:rPr>
      </w:pPr>
      <w:r w:rsidRPr="00241C57">
        <w:rPr>
          <w:rFonts w:ascii="Arial" w:hAnsi="Arial" w:cs="Arial"/>
          <w:bCs/>
          <w:sz w:val="22"/>
          <w:szCs w:val="22"/>
          <w:lang w:val="fr-FR" w:eastAsia="hu-HU"/>
        </w:rPr>
        <w:t>09:30-</w:t>
      </w:r>
      <w:r w:rsidR="001123E3" w:rsidRPr="00241C57">
        <w:rPr>
          <w:rFonts w:ascii="Arial" w:hAnsi="Arial" w:cs="Arial"/>
          <w:bCs/>
          <w:sz w:val="22"/>
          <w:szCs w:val="22"/>
          <w:lang w:val="fr-FR" w:eastAsia="hu-HU"/>
        </w:rPr>
        <w:t xml:space="preserve"> </w:t>
      </w:r>
      <w:r w:rsidRPr="00241C57">
        <w:rPr>
          <w:rFonts w:ascii="Arial" w:hAnsi="Arial" w:cs="Arial"/>
          <w:bCs/>
          <w:sz w:val="22"/>
          <w:szCs w:val="22"/>
          <w:lang w:val="fr-FR" w:eastAsia="hu-HU"/>
        </w:rPr>
        <w:t>10:00</w:t>
      </w:r>
      <w:r w:rsidRPr="00241C57">
        <w:rPr>
          <w:rFonts w:ascii="Arial" w:hAnsi="Arial" w:cs="Arial"/>
          <w:bCs/>
          <w:sz w:val="22"/>
          <w:szCs w:val="22"/>
          <w:lang w:val="fr-FR" w:eastAsia="hu-HU"/>
        </w:rPr>
        <w:tab/>
        <w:t>Fabien Grasser, Le Quotidien Luxembourg</w:t>
      </w:r>
      <w:r w:rsidR="00C32A74" w:rsidRPr="00241C57">
        <w:rPr>
          <w:rFonts w:ascii="Arial" w:hAnsi="Arial" w:cs="Arial"/>
          <w:bCs/>
          <w:sz w:val="22"/>
          <w:szCs w:val="22"/>
          <w:lang w:val="fr-FR" w:eastAsia="hu-HU"/>
        </w:rPr>
        <w:t xml:space="preserve"> </w:t>
      </w:r>
    </w:p>
    <w:p w:rsidR="00A07187" w:rsidRPr="00C32A74" w:rsidRDefault="00A07187" w:rsidP="00A07187">
      <w:pPr>
        <w:tabs>
          <w:tab w:val="left" w:pos="1531"/>
        </w:tabs>
        <w:spacing w:after="120"/>
        <w:ind w:left="1560" w:hanging="1560"/>
        <w:rPr>
          <w:rFonts w:ascii="Arial" w:hAnsi="Arial" w:cs="Arial"/>
          <w:b/>
          <w:color w:val="E36C0A"/>
          <w:szCs w:val="24"/>
        </w:rPr>
      </w:pPr>
      <w:r w:rsidRPr="00241C57">
        <w:rPr>
          <w:rFonts w:ascii="Arial" w:hAnsi="Arial" w:cs="Arial"/>
          <w:bCs/>
          <w:lang w:val="fr-FR" w:eastAsia="hu-HU"/>
        </w:rPr>
        <w:tab/>
      </w:r>
      <w:r w:rsidRPr="00C32A74">
        <w:rPr>
          <w:rFonts w:ascii="Arial" w:hAnsi="Arial" w:cs="Arial"/>
          <w:b/>
          <w:color w:val="E36C0A"/>
          <w:szCs w:val="24"/>
        </w:rPr>
        <w:t>Banks</w:t>
      </w:r>
    </w:p>
    <w:p w:rsidR="00A07187" w:rsidRPr="00C32A74" w:rsidRDefault="00A07187" w:rsidP="001123E3">
      <w:pPr>
        <w:tabs>
          <w:tab w:val="left" w:pos="1531"/>
        </w:tabs>
        <w:spacing w:after="240"/>
        <w:ind w:left="1559" w:hanging="1559"/>
        <w:rPr>
          <w:rFonts w:ascii="Arial" w:hAnsi="Arial" w:cs="Arial"/>
          <w:bCs/>
          <w:sz w:val="22"/>
          <w:szCs w:val="22"/>
          <w:lang w:eastAsia="hu-HU"/>
        </w:rPr>
      </w:pPr>
      <w:r w:rsidRPr="00C32A74">
        <w:rPr>
          <w:rFonts w:ascii="Arial" w:hAnsi="Arial" w:cs="Arial"/>
          <w:bCs/>
          <w:sz w:val="22"/>
          <w:szCs w:val="22"/>
          <w:lang w:eastAsia="hu-HU"/>
        </w:rPr>
        <w:t>10:00-10:30</w:t>
      </w:r>
      <w:r w:rsidRPr="00C32A74">
        <w:rPr>
          <w:rFonts w:ascii="Arial" w:hAnsi="Arial" w:cs="Arial"/>
          <w:bCs/>
          <w:sz w:val="22"/>
          <w:szCs w:val="22"/>
          <w:lang w:eastAsia="hu-HU"/>
        </w:rPr>
        <w:tab/>
        <w:t>Anthony A Simcic - Managing Director Head of Private Banking HSBC Luxembourg</w:t>
      </w:r>
      <w:r w:rsidR="00C32A74">
        <w:rPr>
          <w:rFonts w:ascii="Arial" w:hAnsi="Arial" w:cs="Arial"/>
          <w:bCs/>
          <w:sz w:val="22"/>
          <w:szCs w:val="22"/>
          <w:lang w:eastAsia="hu-HU"/>
        </w:rPr>
        <w:t xml:space="preserve"> </w:t>
      </w:r>
    </w:p>
    <w:p w:rsidR="00A07187" w:rsidRPr="00C32A74" w:rsidRDefault="00A07187" w:rsidP="00A07187">
      <w:pPr>
        <w:tabs>
          <w:tab w:val="left" w:pos="1531"/>
        </w:tabs>
        <w:spacing w:after="120"/>
        <w:ind w:left="1560" w:hanging="1560"/>
        <w:rPr>
          <w:rFonts w:ascii="Arial" w:hAnsi="Arial" w:cs="Arial"/>
          <w:b/>
          <w:color w:val="E36C0A"/>
          <w:szCs w:val="24"/>
        </w:rPr>
      </w:pPr>
      <w:r w:rsidRPr="00C32A74">
        <w:rPr>
          <w:rFonts w:ascii="Arial" w:hAnsi="Arial" w:cs="Arial"/>
          <w:bCs/>
          <w:lang w:eastAsia="hu-HU"/>
        </w:rPr>
        <w:tab/>
      </w:r>
      <w:r w:rsidRPr="00C32A74">
        <w:rPr>
          <w:rFonts w:ascii="Arial" w:hAnsi="Arial" w:cs="Arial"/>
          <w:b/>
          <w:color w:val="E36C0A"/>
          <w:szCs w:val="24"/>
        </w:rPr>
        <w:t>Financial Institutions</w:t>
      </w:r>
    </w:p>
    <w:p w:rsidR="00A07187" w:rsidRPr="00C32A74" w:rsidRDefault="00A07187" w:rsidP="001123E3">
      <w:pPr>
        <w:tabs>
          <w:tab w:val="left" w:pos="1531"/>
        </w:tabs>
        <w:spacing w:after="240"/>
        <w:ind w:left="1559" w:hanging="1559"/>
        <w:rPr>
          <w:rFonts w:ascii="Arial" w:hAnsi="Arial" w:cs="Arial"/>
          <w:bCs/>
          <w:sz w:val="22"/>
          <w:szCs w:val="22"/>
          <w:lang w:eastAsia="hu-HU"/>
        </w:rPr>
      </w:pPr>
      <w:r w:rsidRPr="00C32A74">
        <w:rPr>
          <w:rFonts w:ascii="Arial" w:hAnsi="Arial" w:cs="Arial"/>
          <w:bCs/>
          <w:sz w:val="22"/>
          <w:szCs w:val="22"/>
          <w:lang w:eastAsia="hu-HU"/>
        </w:rPr>
        <w:t>10:30-11:00</w:t>
      </w:r>
      <w:r w:rsidRPr="00C32A74">
        <w:rPr>
          <w:rFonts w:ascii="Arial" w:hAnsi="Arial" w:cs="Arial"/>
          <w:bCs/>
          <w:sz w:val="22"/>
          <w:szCs w:val="22"/>
          <w:lang w:eastAsia="hu-HU"/>
        </w:rPr>
        <w:tab/>
        <w:t>Claude Marx, Director-General, Claude Simon, Member of the management Board and Member of SSM Board of Supervisors - Financial Sector Surveillance Commission / Commission de Surveillance du Secteur Financier (CSSF)</w:t>
      </w:r>
    </w:p>
    <w:p w:rsidR="00A07187" w:rsidRPr="00C32A74" w:rsidRDefault="00A07187" w:rsidP="00A07187">
      <w:pPr>
        <w:tabs>
          <w:tab w:val="left" w:pos="1531"/>
        </w:tabs>
        <w:spacing w:after="120"/>
        <w:ind w:left="1560" w:hanging="1560"/>
        <w:rPr>
          <w:rFonts w:ascii="Arial" w:hAnsi="Arial" w:cs="Arial"/>
          <w:b/>
          <w:color w:val="E36C0A"/>
          <w:szCs w:val="24"/>
        </w:rPr>
      </w:pPr>
      <w:r w:rsidRPr="00C32A74">
        <w:rPr>
          <w:rFonts w:ascii="Arial" w:hAnsi="Arial" w:cs="Arial"/>
          <w:bCs/>
          <w:lang w:eastAsia="hu-HU"/>
        </w:rPr>
        <w:tab/>
      </w:r>
      <w:r w:rsidRPr="00C32A74">
        <w:rPr>
          <w:rFonts w:ascii="Arial" w:hAnsi="Arial" w:cs="Arial"/>
          <w:b/>
          <w:color w:val="E36C0A"/>
          <w:szCs w:val="24"/>
        </w:rPr>
        <w:t>Lawyers</w:t>
      </w:r>
    </w:p>
    <w:p w:rsidR="00A07187" w:rsidRPr="00C32A74" w:rsidRDefault="00A07187" w:rsidP="001123E3">
      <w:pPr>
        <w:tabs>
          <w:tab w:val="left" w:pos="1531"/>
        </w:tabs>
        <w:spacing w:after="240"/>
        <w:ind w:left="1559" w:hanging="1559"/>
        <w:rPr>
          <w:rFonts w:ascii="Arial" w:hAnsi="Arial" w:cs="Arial"/>
          <w:bCs/>
          <w:sz w:val="22"/>
          <w:szCs w:val="22"/>
          <w:lang w:eastAsia="hu-HU"/>
        </w:rPr>
      </w:pPr>
      <w:r w:rsidRPr="00C32A74">
        <w:rPr>
          <w:rFonts w:ascii="Arial" w:hAnsi="Arial" w:cs="Arial"/>
          <w:bCs/>
          <w:sz w:val="22"/>
          <w:szCs w:val="22"/>
          <w:lang w:eastAsia="hu-HU"/>
        </w:rPr>
        <w:t>11:15-11:45</w:t>
      </w:r>
      <w:r w:rsidRPr="00C32A74">
        <w:rPr>
          <w:rFonts w:ascii="Arial" w:hAnsi="Arial" w:cs="Arial"/>
          <w:bCs/>
          <w:sz w:val="22"/>
          <w:szCs w:val="22"/>
          <w:lang w:eastAsia="hu-HU"/>
        </w:rPr>
        <w:tab/>
        <w:t>François Prum, head of Luxembourgish Bar</w:t>
      </w:r>
    </w:p>
    <w:p w:rsidR="00A07187" w:rsidRPr="00C32A74" w:rsidRDefault="00A07187" w:rsidP="00A07187">
      <w:pPr>
        <w:tabs>
          <w:tab w:val="left" w:pos="1531"/>
        </w:tabs>
        <w:spacing w:after="120"/>
        <w:ind w:left="1560" w:hanging="1560"/>
        <w:rPr>
          <w:rFonts w:ascii="Arial" w:hAnsi="Arial" w:cs="Arial"/>
          <w:b/>
          <w:color w:val="E36C0A"/>
          <w:szCs w:val="24"/>
        </w:rPr>
      </w:pPr>
      <w:r w:rsidRPr="00C32A74">
        <w:rPr>
          <w:rFonts w:ascii="Arial" w:hAnsi="Arial" w:cs="Arial"/>
          <w:b/>
          <w:color w:val="E36C0A"/>
          <w:szCs w:val="24"/>
        </w:rPr>
        <w:tab/>
        <w:t>Accountants</w:t>
      </w:r>
    </w:p>
    <w:p w:rsidR="00A07187" w:rsidRPr="00C32A74" w:rsidRDefault="00A07187" w:rsidP="00A07187">
      <w:pPr>
        <w:tabs>
          <w:tab w:val="left" w:pos="1531"/>
        </w:tabs>
        <w:spacing w:after="120"/>
        <w:ind w:left="1560" w:hanging="1560"/>
        <w:rPr>
          <w:rFonts w:ascii="Arial" w:hAnsi="Arial" w:cs="Arial"/>
          <w:bCs/>
          <w:sz w:val="22"/>
          <w:szCs w:val="22"/>
          <w:lang w:eastAsia="hu-HU"/>
        </w:rPr>
      </w:pPr>
      <w:r w:rsidRPr="00C32A74">
        <w:rPr>
          <w:rFonts w:ascii="Arial" w:hAnsi="Arial" w:cs="Arial"/>
          <w:bCs/>
          <w:sz w:val="22"/>
          <w:szCs w:val="22"/>
          <w:lang w:eastAsia="hu-HU"/>
        </w:rPr>
        <w:t>11:45-12:15</w:t>
      </w:r>
      <w:r w:rsidRPr="00C32A74">
        <w:rPr>
          <w:rFonts w:ascii="Arial" w:hAnsi="Arial" w:cs="Arial"/>
          <w:bCs/>
          <w:sz w:val="22"/>
          <w:szCs w:val="22"/>
          <w:lang w:eastAsia="hu-HU"/>
        </w:rPr>
        <w:tab/>
        <w:t>Wim Piot, Managing Partner and Tax Leader of PwC Luxembourg</w:t>
      </w:r>
    </w:p>
    <w:p w:rsidR="00A07187" w:rsidRPr="00C32A74" w:rsidRDefault="00A07187" w:rsidP="00A07187">
      <w:pPr>
        <w:tabs>
          <w:tab w:val="left" w:pos="1531"/>
        </w:tabs>
        <w:spacing w:after="120"/>
        <w:ind w:left="1560" w:hanging="1560"/>
        <w:rPr>
          <w:rFonts w:ascii="Arial" w:hAnsi="Arial" w:cs="Arial"/>
          <w:bCs/>
          <w:sz w:val="22"/>
          <w:szCs w:val="22"/>
          <w:lang w:eastAsia="hu-HU"/>
        </w:rPr>
      </w:pPr>
      <w:r w:rsidRPr="00C32A74">
        <w:rPr>
          <w:rFonts w:ascii="Arial" w:hAnsi="Arial" w:cs="Arial"/>
          <w:bCs/>
          <w:sz w:val="22"/>
          <w:szCs w:val="22"/>
          <w:lang w:eastAsia="hu-HU"/>
        </w:rPr>
        <w:tab/>
        <w:t>Elizabeth Jane McCormick, Global Head of Tax KPMG</w:t>
      </w:r>
    </w:p>
    <w:p w:rsidR="00A07187" w:rsidRPr="00C32A74" w:rsidRDefault="00A07187" w:rsidP="00A07187">
      <w:pPr>
        <w:tabs>
          <w:tab w:val="left" w:pos="1531"/>
        </w:tabs>
        <w:spacing w:after="120"/>
        <w:ind w:left="1560" w:hanging="1560"/>
        <w:rPr>
          <w:rFonts w:ascii="Arial" w:hAnsi="Arial" w:cs="Arial"/>
          <w:bCs/>
          <w:i/>
          <w:sz w:val="22"/>
          <w:szCs w:val="22"/>
          <w:lang w:eastAsia="hu-HU"/>
        </w:rPr>
      </w:pPr>
      <w:r w:rsidRPr="00C32A74">
        <w:rPr>
          <w:rFonts w:ascii="Arial" w:hAnsi="Arial" w:cs="Arial"/>
          <w:bCs/>
          <w:sz w:val="22"/>
          <w:szCs w:val="22"/>
          <w:lang w:eastAsia="hu-HU"/>
        </w:rPr>
        <w:t>12:30</w:t>
      </w:r>
      <w:r w:rsidRPr="00C32A74">
        <w:rPr>
          <w:rFonts w:ascii="Arial" w:hAnsi="Arial" w:cs="Arial"/>
          <w:bCs/>
          <w:sz w:val="22"/>
          <w:szCs w:val="22"/>
          <w:lang w:eastAsia="hu-HU"/>
        </w:rPr>
        <w:tab/>
      </w:r>
      <w:r w:rsidRPr="00C32A74">
        <w:rPr>
          <w:rFonts w:ascii="Arial" w:hAnsi="Arial" w:cs="Arial"/>
          <w:bCs/>
          <w:i/>
          <w:sz w:val="22"/>
          <w:szCs w:val="22"/>
          <w:lang w:eastAsia="hu-HU"/>
        </w:rPr>
        <w:t>Press conference by chair</w:t>
      </w:r>
    </w:p>
    <w:p w:rsidR="00A07187" w:rsidRPr="00C32A74" w:rsidRDefault="00A07187" w:rsidP="00A07187">
      <w:pPr>
        <w:tabs>
          <w:tab w:val="left" w:pos="1531"/>
        </w:tabs>
        <w:spacing w:after="120"/>
        <w:ind w:left="1560" w:hanging="1560"/>
        <w:rPr>
          <w:rFonts w:ascii="Arial" w:hAnsi="Arial" w:cs="Arial"/>
          <w:bCs/>
          <w:i/>
          <w:lang w:eastAsia="hu-HU"/>
        </w:rPr>
      </w:pPr>
    </w:p>
    <w:p w:rsidR="00A07187" w:rsidRPr="00C32A74" w:rsidRDefault="00A07187" w:rsidP="00A07187">
      <w:pPr>
        <w:tabs>
          <w:tab w:val="left" w:pos="1531"/>
        </w:tabs>
        <w:spacing w:after="120"/>
        <w:ind w:left="1560" w:hanging="1560"/>
        <w:rPr>
          <w:rFonts w:ascii="Arial" w:hAnsi="Arial" w:cs="Arial"/>
          <w:bCs/>
          <w:i/>
          <w:lang w:eastAsia="hu-HU"/>
        </w:rPr>
      </w:pPr>
    </w:p>
    <w:p w:rsidR="00A07187" w:rsidRPr="00C32A74" w:rsidRDefault="00A07187" w:rsidP="00A07187">
      <w:pPr>
        <w:tabs>
          <w:tab w:val="left" w:pos="1531"/>
        </w:tabs>
        <w:spacing w:after="120"/>
        <w:ind w:left="1560" w:hanging="1560"/>
        <w:rPr>
          <w:rFonts w:ascii="Arial" w:hAnsi="Arial" w:cs="Arial"/>
          <w:bCs/>
          <w:i/>
          <w:lang w:eastAsia="hu-HU"/>
        </w:rPr>
      </w:pPr>
    </w:p>
    <w:p w:rsidR="00A07187" w:rsidRPr="00C32A74" w:rsidRDefault="00A07187" w:rsidP="00A07187">
      <w:pPr>
        <w:tabs>
          <w:tab w:val="left" w:pos="1531"/>
        </w:tabs>
        <w:spacing w:after="120"/>
        <w:ind w:left="1560" w:hanging="1560"/>
        <w:rPr>
          <w:rFonts w:ascii="Arial" w:hAnsi="Arial" w:cs="Arial"/>
          <w:bCs/>
          <w:i/>
          <w:lang w:eastAsia="hu-HU"/>
        </w:rPr>
      </w:pPr>
    </w:p>
    <w:p w:rsidR="00A07187" w:rsidRPr="00C32A74" w:rsidRDefault="00A07187" w:rsidP="00A07187">
      <w:pPr>
        <w:tabs>
          <w:tab w:val="left" w:pos="1531"/>
        </w:tabs>
        <w:spacing w:after="120"/>
        <w:ind w:left="1560" w:hanging="1560"/>
        <w:rPr>
          <w:rFonts w:ascii="Arial" w:hAnsi="Arial" w:cs="Arial"/>
          <w:bCs/>
          <w:i/>
          <w:lang w:eastAsia="hu-HU"/>
        </w:rPr>
      </w:pPr>
    </w:p>
    <w:p w:rsidR="00A07187" w:rsidRPr="00C32A74" w:rsidRDefault="00A07187" w:rsidP="00A07187">
      <w:pPr>
        <w:tabs>
          <w:tab w:val="left" w:pos="1531"/>
        </w:tabs>
        <w:spacing w:after="120"/>
        <w:ind w:left="1560" w:hanging="1560"/>
        <w:rPr>
          <w:rFonts w:ascii="Arial" w:hAnsi="Arial" w:cs="Arial"/>
          <w:bCs/>
          <w:i/>
          <w:lang w:eastAsia="hu-HU"/>
        </w:rPr>
      </w:pPr>
    </w:p>
    <w:p w:rsidR="00A07187" w:rsidRPr="00C32A74" w:rsidRDefault="00A07187" w:rsidP="00A07187">
      <w:pPr>
        <w:tabs>
          <w:tab w:val="left" w:pos="1531"/>
        </w:tabs>
        <w:spacing w:after="120"/>
        <w:ind w:left="1560" w:hanging="1560"/>
        <w:rPr>
          <w:rFonts w:ascii="Arial" w:hAnsi="Arial" w:cs="Arial"/>
          <w:bCs/>
          <w:i/>
          <w:lang w:eastAsia="hu-HU"/>
        </w:rPr>
      </w:pPr>
    </w:p>
    <w:p w:rsidR="00A07187" w:rsidRPr="00C32A74" w:rsidRDefault="00A07187" w:rsidP="00A07187">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28"/>
          <w:szCs w:val="28"/>
        </w:rPr>
        <w:t>2.</w:t>
      </w:r>
      <w:r w:rsidRPr="00C32A74">
        <w:rPr>
          <w:rFonts w:ascii="Arial" w:eastAsia="ヒラギノ角ゴ Pro W3" w:hAnsi="Arial" w:cs="Arial"/>
          <w:b/>
          <w:smallCaps/>
          <w:color w:val="1C395D"/>
          <w:spacing w:val="-10"/>
          <w:sz w:val="36"/>
          <w:szCs w:val="36"/>
        </w:rPr>
        <w:t xml:space="preserve"> </w:t>
      </w:r>
      <w:r w:rsidRPr="00C32A74">
        <w:rPr>
          <w:rFonts w:ascii="Arial" w:eastAsia="ヒラギノ角ゴ Pro W3" w:hAnsi="Arial" w:cs="Arial"/>
          <w:b/>
          <w:smallCaps/>
          <w:color w:val="1C395D"/>
          <w:spacing w:val="-10"/>
          <w:sz w:val="32"/>
          <w:szCs w:val="32"/>
        </w:rPr>
        <w:t>list of participants</w:t>
      </w:r>
    </w:p>
    <w:p w:rsidR="00A07187" w:rsidRPr="00C32A74" w:rsidRDefault="00A07187" w:rsidP="00A07187">
      <w:pPr>
        <w:jc w:val="both"/>
        <w:rPr>
          <w:rFonts w:ascii="Arial" w:hAnsi="Arial" w:cs="Arial"/>
          <w:color w:val="E36C0A"/>
          <w:sz w:val="28"/>
          <w:szCs w:val="28"/>
        </w:rPr>
      </w:pPr>
      <w:r w:rsidRPr="00C32A74">
        <w:rPr>
          <w:rFonts w:ascii="Arial" w:hAnsi="Arial" w:cs="Arial"/>
          <w:color w:val="E36C0A"/>
          <w:sz w:val="28"/>
          <w:szCs w:val="28"/>
        </w:rPr>
        <w:t xml:space="preserve"> </w:t>
      </w:r>
    </w:p>
    <w:tbl>
      <w:tblPr>
        <w:tblW w:w="0" w:type="auto"/>
        <w:tblBorders>
          <w:top w:val="single" w:sz="12" w:space="0" w:color="ED7D31"/>
          <w:left w:val="single" w:sz="12" w:space="0" w:color="ED7D31"/>
          <w:bottom w:val="single" w:sz="12" w:space="0" w:color="ED7D31"/>
          <w:right w:val="single" w:sz="12" w:space="0" w:color="ED7D31"/>
        </w:tblBorders>
        <w:tblLook w:val="04A0" w:firstRow="1" w:lastRow="0" w:firstColumn="1" w:lastColumn="0" w:noHBand="0" w:noVBand="1"/>
      </w:tblPr>
      <w:tblGrid>
        <w:gridCol w:w="4077"/>
        <w:gridCol w:w="3862"/>
      </w:tblGrid>
      <w:tr w:rsidR="00A07187" w:rsidRPr="00C32A74" w:rsidTr="001123E3">
        <w:trPr>
          <w:trHeight w:val="535"/>
        </w:trPr>
        <w:tc>
          <w:tcPr>
            <w:tcW w:w="4077" w:type="dxa"/>
            <w:vAlign w:val="center"/>
          </w:tcPr>
          <w:p w:rsidR="00A07187" w:rsidRPr="00C32A74" w:rsidRDefault="00A07187" w:rsidP="001123E3">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outlineLvl w:val="0"/>
              <w:rPr>
                <w:rFonts w:ascii="Arial" w:hAnsi="Arial" w:cs="Arial"/>
                <w:b/>
                <w:sz w:val="28"/>
                <w:szCs w:val="28"/>
              </w:rPr>
            </w:pPr>
            <w:r w:rsidRPr="00C32A74">
              <w:rPr>
                <w:rFonts w:ascii="Arial" w:eastAsia="ヒラギノ角ゴ Pro W3" w:hAnsi="Arial" w:cs="Arial"/>
                <w:b/>
                <w:smallCaps/>
                <w:color w:val="1C395D"/>
                <w:spacing w:val="-10"/>
                <w:sz w:val="28"/>
                <w:szCs w:val="28"/>
              </w:rPr>
              <w:t>Members</w:t>
            </w:r>
          </w:p>
        </w:tc>
        <w:tc>
          <w:tcPr>
            <w:tcW w:w="3862" w:type="dxa"/>
          </w:tcPr>
          <w:p w:rsidR="00A07187" w:rsidRPr="00C32A74" w:rsidRDefault="00A07187" w:rsidP="001123E3">
            <w:pPr>
              <w:jc w:val="both"/>
              <w:rPr>
                <w:rFonts w:ascii="Arial" w:hAnsi="Arial" w:cs="Arial"/>
                <w:color w:val="4472C4"/>
                <w:sz w:val="28"/>
                <w:szCs w:val="28"/>
              </w:rPr>
            </w:pPr>
          </w:p>
        </w:tc>
      </w:tr>
      <w:tr w:rsidR="00A07187" w:rsidRPr="00C32A74" w:rsidTr="001123E3">
        <w:trPr>
          <w:trHeight w:val="397"/>
        </w:trPr>
        <w:tc>
          <w:tcPr>
            <w:tcW w:w="4077" w:type="dxa"/>
            <w:vAlign w:val="center"/>
            <w:hideMark/>
          </w:tcPr>
          <w:p w:rsidR="00A07187" w:rsidRPr="00C32A74" w:rsidRDefault="00A07187" w:rsidP="001123E3">
            <w:pPr>
              <w:rPr>
                <w:rFonts w:ascii="Arial" w:hAnsi="Arial" w:cs="Arial"/>
                <w:color w:val="000000"/>
                <w:sz w:val="22"/>
                <w:szCs w:val="22"/>
              </w:rPr>
            </w:pPr>
            <w:r w:rsidRPr="00C32A74">
              <w:rPr>
                <w:rFonts w:ascii="Arial" w:hAnsi="Arial" w:cs="Arial"/>
                <w:color w:val="000000"/>
                <w:sz w:val="22"/>
                <w:szCs w:val="22"/>
              </w:rPr>
              <w:t xml:space="preserve"> Werner LANGEN, Chair</w:t>
            </w:r>
          </w:p>
        </w:tc>
        <w:tc>
          <w:tcPr>
            <w:tcW w:w="3862" w:type="dxa"/>
            <w:vAlign w:val="center"/>
          </w:tcPr>
          <w:p w:rsidR="00A07187" w:rsidRPr="00C32A74" w:rsidRDefault="00A07187" w:rsidP="001123E3">
            <w:pPr>
              <w:jc w:val="center"/>
              <w:rPr>
                <w:rFonts w:ascii="Arial" w:hAnsi="Arial" w:cs="Arial"/>
                <w:color w:val="000000"/>
                <w:sz w:val="22"/>
                <w:szCs w:val="22"/>
              </w:rPr>
            </w:pPr>
            <w:r w:rsidRPr="00C32A74">
              <w:rPr>
                <w:rFonts w:ascii="Arial" w:hAnsi="Arial" w:cs="Arial"/>
                <w:color w:val="000000"/>
                <w:sz w:val="22"/>
                <w:szCs w:val="22"/>
              </w:rPr>
              <w:t>PPE</w:t>
            </w:r>
          </w:p>
        </w:tc>
      </w:tr>
      <w:tr w:rsidR="00A07187" w:rsidRPr="00C32A74" w:rsidTr="001123E3">
        <w:trPr>
          <w:trHeight w:val="397"/>
        </w:trPr>
        <w:tc>
          <w:tcPr>
            <w:tcW w:w="4077" w:type="dxa"/>
            <w:vAlign w:val="center"/>
          </w:tcPr>
          <w:p w:rsidR="00A07187" w:rsidRPr="00C32A74" w:rsidRDefault="00A07187" w:rsidP="001123E3">
            <w:pPr>
              <w:rPr>
                <w:rFonts w:ascii="Arial" w:hAnsi="Arial" w:cs="Arial"/>
                <w:color w:val="000000"/>
                <w:sz w:val="22"/>
                <w:szCs w:val="22"/>
              </w:rPr>
            </w:pPr>
            <w:r w:rsidRPr="00C32A74">
              <w:rPr>
                <w:rFonts w:ascii="Arial" w:hAnsi="Arial" w:cs="Arial"/>
                <w:color w:val="000000"/>
                <w:sz w:val="22"/>
                <w:szCs w:val="22"/>
              </w:rPr>
              <w:t xml:space="preserve"> Frank ENGEL</w:t>
            </w:r>
          </w:p>
        </w:tc>
        <w:tc>
          <w:tcPr>
            <w:tcW w:w="3862" w:type="dxa"/>
            <w:vAlign w:val="center"/>
          </w:tcPr>
          <w:p w:rsidR="00A07187" w:rsidRPr="00C32A74" w:rsidRDefault="00A07187" w:rsidP="001123E3">
            <w:pPr>
              <w:jc w:val="center"/>
              <w:rPr>
                <w:rFonts w:ascii="Arial" w:hAnsi="Arial" w:cs="Arial"/>
                <w:color w:val="000000"/>
                <w:sz w:val="22"/>
                <w:szCs w:val="22"/>
              </w:rPr>
            </w:pPr>
            <w:r w:rsidRPr="00C32A74">
              <w:rPr>
                <w:rFonts w:ascii="Arial" w:hAnsi="Arial" w:cs="Arial"/>
                <w:color w:val="000000"/>
                <w:sz w:val="22"/>
                <w:szCs w:val="22"/>
              </w:rPr>
              <w:t>PPE</w:t>
            </w:r>
          </w:p>
        </w:tc>
      </w:tr>
      <w:tr w:rsidR="00A07187" w:rsidRPr="00C32A74" w:rsidTr="001123E3">
        <w:trPr>
          <w:trHeight w:val="397"/>
        </w:trPr>
        <w:tc>
          <w:tcPr>
            <w:tcW w:w="4077" w:type="dxa"/>
            <w:vAlign w:val="center"/>
          </w:tcPr>
          <w:p w:rsidR="00A07187" w:rsidRPr="00C32A74" w:rsidRDefault="00A07187" w:rsidP="001123E3">
            <w:pPr>
              <w:rPr>
                <w:rFonts w:ascii="Arial" w:hAnsi="Arial" w:cs="Arial"/>
                <w:color w:val="000000"/>
                <w:sz w:val="22"/>
                <w:szCs w:val="22"/>
              </w:rPr>
            </w:pPr>
            <w:r w:rsidRPr="00C32A74">
              <w:rPr>
                <w:rFonts w:ascii="Arial" w:hAnsi="Arial" w:cs="Arial"/>
                <w:color w:val="000000"/>
                <w:sz w:val="22"/>
                <w:szCs w:val="22"/>
              </w:rPr>
              <w:t xml:space="preserve"> Georgios KYRTSOS</w:t>
            </w:r>
          </w:p>
        </w:tc>
        <w:tc>
          <w:tcPr>
            <w:tcW w:w="3862" w:type="dxa"/>
            <w:vAlign w:val="center"/>
          </w:tcPr>
          <w:p w:rsidR="00A07187" w:rsidRPr="00C32A74" w:rsidRDefault="00A07187" w:rsidP="001123E3">
            <w:pPr>
              <w:jc w:val="center"/>
              <w:rPr>
                <w:rFonts w:ascii="Arial" w:hAnsi="Arial" w:cs="Arial"/>
                <w:color w:val="000000"/>
                <w:sz w:val="22"/>
                <w:szCs w:val="22"/>
              </w:rPr>
            </w:pPr>
            <w:r w:rsidRPr="00C32A74">
              <w:rPr>
                <w:rFonts w:ascii="Arial" w:hAnsi="Arial" w:cs="Arial"/>
                <w:color w:val="000000"/>
                <w:sz w:val="22"/>
                <w:szCs w:val="22"/>
              </w:rPr>
              <w:t>PPE</w:t>
            </w:r>
          </w:p>
        </w:tc>
      </w:tr>
      <w:tr w:rsidR="00A07187" w:rsidRPr="00C32A74" w:rsidTr="001123E3">
        <w:trPr>
          <w:trHeight w:val="397"/>
        </w:trPr>
        <w:tc>
          <w:tcPr>
            <w:tcW w:w="4077" w:type="dxa"/>
            <w:vAlign w:val="center"/>
          </w:tcPr>
          <w:p w:rsidR="00A07187" w:rsidRPr="00C32A74" w:rsidRDefault="00A07187" w:rsidP="001123E3">
            <w:pPr>
              <w:rPr>
                <w:rFonts w:ascii="Arial" w:hAnsi="Arial" w:cs="Arial"/>
                <w:color w:val="000000"/>
                <w:sz w:val="22"/>
                <w:szCs w:val="22"/>
              </w:rPr>
            </w:pPr>
            <w:r w:rsidRPr="00C32A74">
              <w:rPr>
                <w:rFonts w:ascii="Arial" w:hAnsi="Arial" w:cs="Arial"/>
                <w:color w:val="000000"/>
                <w:sz w:val="22"/>
                <w:szCs w:val="22"/>
              </w:rPr>
              <w:t xml:space="preserve"> Elly SCHLEIN</w:t>
            </w:r>
          </w:p>
        </w:tc>
        <w:tc>
          <w:tcPr>
            <w:tcW w:w="3862" w:type="dxa"/>
            <w:vAlign w:val="center"/>
          </w:tcPr>
          <w:p w:rsidR="00A07187" w:rsidRPr="00C32A74" w:rsidRDefault="00A07187" w:rsidP="001123E3">
            <w:pPr>
              <w:jc w:val="center"/>
              <w:rPr>
                <w:rFonts w:ascii="Arial" w:hAnsi="Arial" w:cs="Arial"/>
                <w:color w:val="000000"/>
                <w:sz w:val="22"/>
                <w:szCs w:val="22"/>
              </w:rPr>
            </w:pPr>
            <w:r w:rsidRPr="00C32A74">
              <w:rPr>
                <w:rFonts w:ascii="Arial" w:hAnsi="Arial" w:cs="Arial"/>
                <w:color w:val="000000"/>
                <w:sz w:val="22"/>
                <w:szCs w:val="22"/>
              </w:rPr>
              <w:t>S&amp;D</w:t>
            </w:r>
          </w:p>
        </w:tc>
      </w:tr>
      <w:tr w:rsidR="00A07187" w:rsidRPr="00C32A74" w:rsidTr="001123E3">
        <w:trPr>
          <w:trHeight w:val="397"/>
        </w:trPr>
        <w:tc>
          <w:tcPr>
            <w:tcW w:w="4077" w:type="dxa"/>
            <w:vAlign w:val="center"/>
          </w:tcPr>
          <w:p w:rsidR="00A07187" w:rsidRPr="00C32A74" w:rsidRDefault="00A07187" w:rsidP="001123E3">
            <w:pPr>
              <w:rPr>
                <w:rFonts w:ascii="Arial" w:hAnsi="Arial" w:cs="Arial"/>
                <w:color w:val="000000"/>
                <w:sz w:val="22"/>
                <w:szCs w:val="22"/>
              </w:rPr>
            </w:pPr>
            <w:r w:rsidRPr="00C32A74">
              <w:rPr>
                <w:rFonts w:ascii="Arial" w:hAnsi="Arial" w:cs="Arial"/>
                <w:color w:val="000000"/>
                <w:sz w:val="22"/>
                <w:szCs w:val="22"/>
              </w:rPr>
              <w:t xml:space="preserve"> Cătălin Sorin IVAN</w:t>
            </w:r>
          </w:p>
        </w:tc>
        <w:tc>
          <w:tcPr>
            <w:tcW w:w="3862" w:type="dxa"/>
            <w:vAlign w:val="center"/>
          </w:tcPr>
          <w:p w:rsidR="00A07187" w:rsidRPr="00C32A74" w:rsidRDefault="00A07187" w:rsidP="001123E3">
            <w:pPr>
              <w:jc w:val="center"/>
              <w:rPr>
                <w:rFonts w:ascii="Arial" w:hAnsi="Arial" w:cs="Arial"/>
                <w:color w:val="000000"/>
                <w:sz w:val="22"/>
                <w:szCs w:val="22"/>
              </w:rPr>
            </w:pPr>
            <w:r w:rsidRPr="00C32A74">
              <w:rPr>
                <w:rFonts w:ascii="Arial" w:hAnsi="Arial" w:cs="Arial"/>
                <w:color w:val="000000"/>
                <w:sz w:val="22"/>
                <w:szCs w:val="22"/>
              </w:rPr>
              <w:t>S&amp;D</w:t>
            </w:r>
          </w:p>
        </w:tc>
      </w:tr>
      <w:tr w:rsidR="00A07187" w:rsidRPr="00C32A74" w:rsidTr="001123E3">
        <w:trPr>
          <w:trHeight w:val="397"/>
        </w:trPr>
        <w:tc>
          <w:tcPr>
            <w:tcW w:w="4077" w:type="dxa"/>
            <w:vAlign w:val="center"/>
            <w:hideMark/>
          </w:tcPr>
          <w:p w:rsidR="00A07187" w:rsidRPr="00C32A74" w:rsidRDefault="00A07187" w:rsidP="001123E3">
            <w:pPr>
              <w:rPr>
                <w:rFonts w:ascii="Arial" w:hAnsi="Arial" w:cs="Arial"/>
                <w:color w:val="000000"/>
                <w:sz w:val="22"/>
                <w:szCs w:val="22"/>
              </w:rPr>
            </w:pPr>
            <w:r w:rsidRPr="00C32A74">
              <w:rPr>
                <w:rFonts w:ascii="Arial" w:hAnsi="Arial" w:cs="Arial"/>
                <w:color w:val="000000"/>
                <w:sz w:val="22"/>
                <w:szCs w:val="22"/>
              </w:rPr>
              <w:t xml:space="preserve"> Bernd LUCKE</w:t>
            </w:r>
          </w:p>
        </w:tc>
        <w:tc>
          <w:tcPr>
            <w:tcW w:w="3862" w:type="dxa"/>
            <w:vAlign w:val="center"/>
            <w:hideMark/>
          </w:tcPr>
          <w:p w:rsidR="00A07187" w:rsidRPr="00C32A74" w:rsidRDefault="00A07187" w:rsidP="001123E3">
            <w:pPr>
              <w:jc w:val="center"/>
              <w:rPr>
                <w:rFonts w:ascii="Arial" w:hAnsi="Arial" w:cs="Arial"/>
                <w:color w:val="000000"/>
                <w:sz w:val="22"/>
                <w:szCs w:val="22"/>
              </w:rPr>
            </w:pPr>
            <w:r w:rsidRPr="00C32A74">
              <w:rPr>
                <w:rFonts w:ascii="Arial" w:hAnsi="Arial" w:cs="Arial"/>
                <w:color w:val="000000"/>
                <w:sz w:val="22"/>
                <w:szCs w:val="22"/>
              </w:rPr>
              <w:t>ECR</w:t>
            </w:r>
          </w:p>
        </w:tc>
      </w:tr>
      <w:tr w:rsidR="00A07187" w:rsidRPr="00C32A74" w:rsidTr="001123E3">
        <w:trPr>
          <w:trHeight w:val="397"/>
        </w:trPr>
        <w:tc>
          <w:tcPr>
            <w:tcW w:w="4077" w:type="dxa"/>
            <w:vAlign w:val="center"/>
          </w:tcPr>
          <w:p w:rsidR="00A07187" w:rsidRPr="00C32A74" w:rsidRDefault="00A07187" w:rsidP="001123E3">
            <w:pPr>
              <w:rPr>
                <w:rFonts w:ascii="Arial" w:hAnsi="Arial" w:cs="Arial"/>
                <w:color w:val="000000"/>
                <w:sz w:val="22"/>
                <w:szCs w:val="22"/>
              </w:rPr>
            </w:pPr>
            <w:r w:rsidRPr="00C32A74">
              <w:rPr>
                <w:rFonts w:ascii="Arial" w:hAnsi="Arial" w:cs="Arial"/>
                <w:color w:val="000000"/>
                <w:sz w:val="22"/>
                <w:szCs w:val="22"/>
              </w:rPr>
              <w:t xml:space="preserve"> Maite PAGAZAURTUNDÚA RUIZ</w:t>
            </w:r>
          </w:p>
        </w:tc>
        <w:tc>
          <w:tcPr>
            <w:tcW w:w="3862" w:type="dxa"/>
            <w:vAlign w:val="center"/>
          </w:tcPr>
          <w:p w:rsidR="00A07187" w:rsidRPr="00C32A74" w:rsidRDefault="00A07187" w:rsidP="001123E3">
            <w:pPr>
              <w:jc w:val="center"/>
              <w:rPr>
                <w:rFonts w:ascii="Arial" w:hAnsi="Arial" w:cs="Arial"/>
                <w:color w:val="000000"/>
                <w:sz w:val="22"/>
                <w:szCs w:val="22"/>
              </w:rPr>
            </w:pPr>
            <w:r w:rsidRPr="00C32A74">
              <w:rPr>
                <w:rFonts w:ascii="Arial" w:hAnsi="Arial" w:cs="Arial"/>
                <w:color w:val="000000"/>
                <w:sz w:val="22"/>
                <w:szCs w:val="22"/>
              </w:rPr>
              <w:t>ALDE</w:t>
            </w:r>
          </w:p>
        </w:tc>
      </w:tr>
      <w:tr w:rsidR="00A07187" w:rsidRPr="00C32A74" w:rsidTr="001123E3">
        <w:trPr>
          <w:trHeight w:val="397"/>
        </w:trPr>
        <w:tc>
          <w:tcPr>
            <w:tcW w:w="4077" w:type="dxa"/>
            <w:vAlign w:val="center"/>
          </w:tcPr>
          <w:p w:rsidR="00A07187" w:rsidRPr="00C32A74" w:rsidRDefault="00A07187" w:rsidP="001123E3">
            <w:pPr>
              <w:rPr>
                <w:rFonts w:ascii="Arial" w:hAnsi="Arial" w:cs="Arial"/>
                <w:color w:val="000000"/>
                <w:sz w:val="22"/>
                <w:szCs w:val="22"/>
              </w:rPr>
            </w:pPr>
            <w:r w:rsidRPr="00C32A74">
              <w:rPr>
                <w:rFonts w:ascii="Arial" w:hAnsi="Arial" w:cs="Arial"/>
                <w:color w:val="000000"/>
                <w:sz w:val="22"/>
                <w:szCs w:val="22"/>
              </w:rPr>
              <w:t xml:space="preserve"> Miguel URBAN CRESPO</w:t>
            </w:r>
          </w:p>
        </w:tc>
        <w:tc>
          <w:tcPr>
            <w:tcW w:w="3862" w:type="dxa"/>
            <w:vAlign w:val="center"/>
          </w:tcPr>
          <w:p w:rsidR="00A07187" w:rsidRPr="00C32A74" w:rsidRDefault="00A07187" w:rsidP="001123E3">
            <w:pPr>
              <w:jc w:val="center"/>
              <w:rPr>
                <w:rFonts w:ascii="Arial" w:hAnsi="Arial" w:cs="Arial"/>
                <w:color w:val="000000"/>
                <w:sz w:val="22"/>
                <w:szCs w:val="22"/>
              </w:rPr>
            </w:pPr>
            <w:r w:rsidRPr="00C32A74">
              <w:rPr>
                <w:rFonts w:ascii="Arial" w:hAnsi="Arial" w:cs="Arial"/>
                <w:color w:val="000000"/>
                <w:sz w:val="22"/>
                <w:szCs w:val="22"/>
              </w:rPr>
              <w:t>GUE</w:t>
            </w:r>
          </w:p>
        </w:tc>
      </w:tr>
      <w:tr w:rsidR="00A07187" w:rsidRPr="00C32A74" w:rsidTr="001123E3">
        <w:trPr>
          <w:trHeight w:val="397"/>
        </w:trPr>
        <w:tc>
          <w:tcPr>
            <w:tcW w:w="4077" w:type="dxa"/>
            <w:vAlign w:val="center"/>
          </w:tcPr>
          <w:p w:rsidR="00A07187" w:rsidRPr="00C32A74" w:rsidRDefault="00A07187" w:rsidP="001123E3">
            <w:pPr>
              <w:rPr>
                <w:rFonts w:ascii="Arial" w:hAnsi="Arial" w:cs="Arial"/>
                <w:color w:val="000000"/>
                <w:sz w:val="22"/>
                <w:szCs w:val="22"/>
              </w:rPr>
            </w:pPr>
            <w:r w:rsidRPr="00C32A74">
              <w:rPr>
                <w:rFonts w:ascii="Arial" w:hAnsi="Arial" w:cs="Arial"/>
                <w:color w:val="000000"/>
                <w:sz w:val="22"/>
                <w:szCs w:val="22"/>
              </w:rPr>
              <w:t xml:space="preserve"> Molly SCOTT CATO</w:t>
            </w:r>
          </w:p>
        </w:tc>
        <w:tc>
          <w:tcPr>
            <w:tcW w:w="3862" w:type="dxa"/>
            <w:vAlign w:val="center"/>
          </w:tcPr>
          <w:p w:rsidR="00A07187" w:rsidRPr="00C32A74" w:rsidRDefault="00A07187" w:rsidP="001123E3">
            <w:pPr>
              <w:jc w:val="center"/>
              <w:rPr>
                <w:rFonts w:ascii="Arial" w:hAnsi="Arial" w:cs="Arial"/>
                <w:color w:val="000000"/>
                <w:sz w:val="22"/>
                <w:szCs w:val="22"/>
              </w:rPr>
            </w:pPr>
            <w:r w:rsidRPr="00C32A74">
              <w:rPr>
                <w:rFonts w:ascii="Arial" w:hAnsi="Arial" w:cs="Arial"/>
                <w:color w:val="000000"/>
                <w:sz w:val="22"/>
                <w:szCs w:val="22"/>
              </w:rPr>
              <w:t>VERTS/Ale</w:t>
            </w:r>
          </w:p>
        </w:tc>
      </w:tr>
      <w:tr w:rsidR="00A07187" w:rsidRPr="00C32A74" w:rsidTr="001123E3">
        <w:trPr>
          <w:trHeight w:val="397"/>
        </w:trPr>
        <w:tc>
          <w:tcPr>
            <w:tcW w:w="4077" w:type="dxa"/>
            <w:vAlign w:val="center"/>
          </w:tcPr>
          <w:p w:rsidR="00A07187" w:rsidRPr="00C32A74" w:rsidRDefault="00A07187" w:rsidP="001123E3">
            <w:pPr>
              <w:rPr>
                <w:rFonts w:ascii="Arial" w:hAnsi="Arial" w:cs="Arial"/>
                <w:color w:val="000000"/>
                <w:sz w:val="22"/>
                <w:szCs w:val="22"/>
              </w:rPr>
            </w:pPr>
            <w:r w:rsidRPr="00C32A74">
              <w:rPr>
                <w:rFonts w:ascii="Arial" w:hAnsi="Arial" w:cs="Arial"/>
                <w:color w:val="000000"/>
                <w:sz w:val="22"/>
                <w:szCs w:val="22"/>
              </w:rPr>
              <w:t xml:space="preserve"> Barbara KAPPEL</w:t>
            </w:r>
          </w:p>
        </w:tc>
        <w:tc>
          <w:tcPr>
            <w:tcW w:w="3862" w:type="dxa"/>
            <w:vAlign w:val="center"/>
          </w:tcPr>
          <w:p w:rsidR="00A07187" w:rsidRPr="00C32A74" w:rsidRDefault="00A07187" w:rsidP="001123E3">
            <w:pPr>
              <w:jc w:val="center"/>
              <w:rPr>
                <w:rFonts w:ascii="Arial" w:hAnsi="Arial" w:cs="Arial"/>
                <w:color w:val="000000"/>
                <w:sz w:val="22"/>
                <w:szCs w:val="22"/>
              </w:rPr>
            </w:pPr>
            <w:r w:rsidRPr="00C32A74">
              <w:rPr>
                <w:rFonts w:ascii="Arial" w:hAnsi="Arial" w:cs="Arial"/>
                <w:color w:val="000000"/>
                <w:sz w:val="22"/>
                <w:szCs w:val="22"/>
              </w:rPr>
              <w:t>ENF</w:t>
            </w:r>
          </w:p>
        </w:tc>
      </w:tr>
      <w:tr w:rsidR="00A07187" w:rsidRPr="00C32A74" w:rsidTr="001123E3">
        <w:trPr>
          <w:trHeight w:val="530"/>
        </w:trPr>
        <w:tc>
          <w:tcPr>
            <w:tcW w:w="7939" w:type="dxa"/>
            <w:gridSpan w:val="2"/>
            <w:vAlign w:val="center"/>
          </w:tcPr>
          <w:p w:rsidR="00A07187" w:rsidRPr="00C32A74" w:rsidRDefault="00A07187" w:rsidP="001123E3">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outlineLvl w:val="0"/>
              <w:rPr>
                <w:rFonts w:ascii="Arial" w:hAnsi="Arial" w:cs="Arial"/>
                <w:b/>
                <w:sz w:val="28"/>
                <w:szCs w:val="28"/>
              </w:rPr>
            </w:pPr>
            <w:r w:rsidRPr="00C32A74">
              <w:rPr>
                <w:rFonts w:ascii="Arial" w:eastAsia="ヒラギノ角ゴ Pro W3" w:hAnsi="Arial" w:cs="Arial"/>
                <w:b/>
                <w:smallCaps/>
                <w:color w:val="1C395D"/>
                <w:spacing w:val="-10"/>
                <w:sz w:val="28"/>
                <w:szCs w:val="28"/>
              </w:rPr>
              <w:t>Accompanying Members</w:t>
            </w:r>
          </w:p>
        </w:tc>
      </w:tr>
      <w:tr w:rsidR="00A07187" w:rsidRPr="00C32A74" w:rsidTr="001123E3">
        <w:trPr>
          <w:trHeight w:val="397"/>
        </w:trPr>
        <w:tc>
          <w:tcPr>
            <w:tcW w:w="4077" w:type="dxa"/>
            <w:vAlign w:val="center"/>
          </w:tcPr>
          <w:p w:rsidR="00A07187" w:rsidRPr="00C32A74" w:rsidRDefault="00A07187" w:rsidP="001123E3">
            <w:pPr>
              <w:rPr>
                <w:rFonts w:ascii="Arial" w:hAnsi="Arial" w:cs="Arial"/>
                <w:color w:val="000000"/>
                <w:szCs w:val="24"/>
              </w:rPr>
            </w:pPr>
            <w:r w:rsidRPr="00C32A74">
              <w:rPr>
                <w:rFonts w:ascii="Arial" w:hAnsi="Arial" w:cs="Arial"/>
                <w:color w:val="000000"/>
                <w:szCs w:val="24"/>
              </w:rPr>
              <w:t>Sven GIEGOLD (coordinator)</w:t>
            </w:r>
          </w:p>
        </w:tc>
        <w:tc>
          <w:tcPr>
            <w:tcW w:w="3862" w:type="dxa"/>
            <w:vAlign w:val="center"/>
          </w:tcPr>
          <w:p w:rsidR="00A07187" w:rsidRPr="00C32A74" w:rsidRDefault="00A07187" w:rsidP="001123E3">
            <w:pPr>
              <w:jc w:val="center"/>
              <w:rPr>
                <w:rFonts w:ascii="Arial" w:hAnsi="Arial" w:cs="Arial"/>
                <w:color w:val="000000"/>
                <w:szCs w:val="24"/>
              </w:rPr>
            </w:pPr>
            <w:r w:rsidRPr="00C32A74">
              <w:rPr>
                <w:rFonts w:ascii="Arial" w:hAnsi="Arial" w:cs="Arial"/>
                <w:color w:val="000000"/>
                <w:szCs w:val="24"/>
              </w:rPr>
              <w:t>Verts/ALE</w:t>
            </w:r>
          </w:p>
        </w:tc>
      </w:tr>
      <w:tr w:rsidR="00A07187" w:rsidRPr="00C32A74" w:rsidTr="001123E3">
        <w:trPr>
          <w:trHeight w:val="397"/>
        </w:trPr>
        <w:tc>
          <w:tcPr>
            <w:tcW w:w="4077" w:type="dxa"/>
            <w:vAlign w:val="center"/>
          </w:tcPr>
          <w:p w:rsidR="00A07187" w:rsidRPr="00C32A74" w:rsidRDefault="00A07187" w:rsidP="001123E3">
            <w:pPr>
              <w:rPr>
                <w:rFonts w:ascii="Arial" w:hAnsi="Arial" w:cs="Arial"/>
                <w:color w:val="000000"/>
                <w:szCs w:val="24"/>
              </w:rPr>
            </w:pPr>
            <w:r w:rsidRPr="00C32A74">
              <w:rPr>
                <w:rFonts w:ascii="Arial" w:hAnsi="Arial" w:cs="Arial"/>
                <w:color w:val="000000"/>
                <w:szCs w:val="24"/>
              </w:rPr>
              <w:t>Ana GOMES, Vice Chair</w:t>
            </w:r>
          </w:p>
        </w:tc>
        <w:tc>
          <w:tcPr>
            <w:tcW w:w="3862" w:type="dxa"/>
            <w:vAlign w:val="center"/>
          </w:tcPr>
          <w:p w:rsidR="00A07187" w:rsidRPr="00C32A74" w:rsidRDefault="00A07187" w:rsidP="001123E3">
            <w:pPr>
              <w:jc w:val="center"/>
              <w:rPr>
                <w:rFonts w:ascii="Arial" w:hAnsi="Arial" w:cs="Arial"/>
                <w:color w:val="000000"/>
                <w:szCs w:val="24"/>
              </w:rPr>
            </w:pPr>
            <w:r w:rsidRPr="00C32A74">
              <w:rPr>
                <w:rFonts w:ascii="Arial" w:hAnsi="Arial" w:cs="Arial"/>
                <w:color w:val="000000"/>
                <w:szCs w:val="24"/>
              </w:rPr>
              <w:t>S&amp;D</w:t>
            </w:r>
          </w:p>
        </w:tc>
      </w:tr>
    </w:tbl>
    <w:p w:rsidR="00A07187" w:rsidRPr="00C32A74" w:rsidRDefault="00A07187" w:rsidP="00A07187">
      <w:pPr>
        <w:jc w:val="both"/>
        <w:rPr>
          <w:rFonts w:ascii="Arial" w:hAnsi="Arial" w:cs="Arial"/>
          <w:color w:val="E36C0A"/>
          <w:sz w:val="28"/>
          <w:szCs w:val="28"/>
        </w:rPr>
      </w:pPr>
    </w:p>
    <w:p w:rsidR="00A07187" w:rsidRPr="00C32A74" w:rsidRDefault="00A07187" w:rsidP="00A07187">
      <w:pPr>
        <w:jc w:val="both"/>
        <w:rPr>
          <w:rFonts w:ascii="Arial" w:hAnsi="Arial" w:cs="Arial"/>
          <w:color w:val="E36C0A"/>
          <w:sz w:val="28"/>
          <w:szCs w:val="28"/>
        </w:rPr>
      </w:pPr>
    </w:p>
    <w:p w:rsidR="00A07187" w:rsidRPr="00C32A74" w:rsidRDefault="00A07187" w:rsidP="00A07187">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28"/>
          <w:szCs w:val="28"/>
        </w:rPr>
        <w:t>3.</w:t>
      </w:r>
      <w:r w:rsidRPr="00C32A74">
        <w:rPr>
          <w:rFonts w:ascii="Arial" w:eastAsia="ヒラギノ角ゴ Pro W3" w:hAnsi="Arial" w:cs="Arial"/>
          <w:b/>
          <w:smallCaps/>
          <w:color w:val="1C395D"/>
          <w:spacing w:val="-10"/>
          <w:sz w:val="36"/>
          <w:szCs w:val="36"/>
        </w:rPr>
        <w:t xml:space="preserve"> </w:t>
      </w:r>
      <w:r w:rsidRPr="00C32A74">
        <w:rPr>
          <w:rFonts w:ascii="Arial" w:eastAsia="ヒラギノ角ゴ Pro W3" w:hAnsi="Arial" w:cs="Arial"/>
          <w:b/>
          <w:smallCaps/>
          <w:color w:val="1C395D"/>
          <w:spacing w:val="-10"/>
          <w:sz w:val="32"/>
          <w:szCs w:val="32"/>
        </w:rPr>
        <w:t>Key Messages:</w:t>
      </w:r>
    </w:p>
    <w:p w:rsidR="00A07187" w:rsidRPr="00C32A74" w:rsidRDefault="00A07187" w:rsidP="00A07187">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Fonts w:ascii="Arial" w:eastAsia="ヒラギノ角ゴ Pro W3" w:hAnsi="Arial" w:cs="Arial"/>
          <w:b/>
          <w:smallCaps/>
          <w:color w:val="1C395D"/>
          <w:spacing w:val="-10"/>
          <w:sz w:val="36"/>
          <w:szCs w:val="36"/>
        </w:rPr>
      </w:pPr>
    </w:p>
    <w:p w:rsidR="00A07187" w:rsidRPr="00C32A74" w:rsidRDefault="00A07187" w:rsidP="00A07187">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hAnsi="Arial" w:cs="Arial"/>
          <w:b/>
          <w:color w:val="E36C0A"/>
          <w:szCs w:val="24"/>
        </w:rPr>
      </w:pPr>
      <w:r w:rsidRPr="00C32A74">
        <w:rPr>
          <w:rFonts w:ascii="Arial" w:hAnsi="Arial" w:cs="Arial"/>
          <w:b/>
          <w:color w:val="E36C0A"/>
          <w:szCs w:val="24"/>
        </w:rPr>
        <w:t>KEY FINDINGS FROM DELEGATION VISIT:</w:t>
      </w:r>
    </w:p>
    <w:p w:rsidR="00A07187" w:rsidRPr="00C32A74" w:rsidRDefault="00A07187" w:rsidP="00A071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szCs w:val="24"/>
        </w:rPr>
        <w:t>-</w:t>
      </w:r>
      <w:r w:rsidRPr="00C32A74">
        <w:rPr>
          <w:rFonts w:ascii="Arial" w:hAnsi="Arial" w:cs="Arial"/>
          <w:szCs w:val="24"/>
        </w:rPr>
        <w:tab/>
      </w:r>
      <w:r w:rsidRPr="00C32A74">
        <w:rPr>
          <w:rFonts w:ascii="Arial" w:hAnsi="Arial" w:cs="Arial"/>
          <w:sz w:val="22"/>
          <w:szCs w:val="22"/>
        </w:rPr>
        <w:t xml:space="preserve">Members acknowledged that Luxembourg has made progress towards compliance with international reporting and transparency standards, although the cooperation could be improved. Luxembourg public authorities have reacted proactively to LuxLeaks and the Panama Papers. Many legislations have been adopted during the past two years. </w:t>
      </w:r>
    </w:p>
    <w:p w:rsidR="00A07187" w:rsidRPr="00C32A74" w:rsidRDefault="00A07187" w:rsidP="00A071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Members regretted that Council documents related to Luxembourg</w:t>
      </w:r>
      <w:r w:rsidR="00C32A74">
        <w:rPr>
          <w:rFonts w:ascii="Arial" w:hAnsi="Arial" w:cs="Arial"/>
          <w:sz w:val="22"/>
          <w:szCs w:val="22"/>
        </w:rPr>
        <w:t>’</w:t>
      </w:r>
      <w:r w:rsidRPr="00C32A74">
        <w:rPr>
          <w:rFonts w:ascii="Arial" w:hAnsi="Arial" w:cs="Arial"/>
          <w:sz w:val="22"/>
          <w:szCs w:val="22"/>
        </w:rPr>
        <w:t>s tax positions in the Council</w:t>
      </w:r>
      <w:r w:rsidR="00C32A74">
        <w:rPr>
          <w:rFonts w:ascii="Arial" w:hAnsi="Arial" w:cs="Arial"/>
          <w:sz w:val="22"/>
          <w:szCs w:val="22"/>
        </w:rPr>
        <w:t>’</w:t>
      </w:r>
      <w:r w:rsidRPr="00C32A74">
        <w:rPr>
          <w:rFonts w:ascii="Arial" w:hAnsi="Arial" w:cs="Arial"/>
          <w:sz w:val="22"/>
          <w:szCs w:val="22"/>
        </w:rPr>
        <w:t xml:space="preserve">s Code of Conduct Group were redacted (marked black). </w:t>
      </w:r>
    </w:p>
    <w:p w:rsidR="00A07187" w:rsidRPr="00C32A74" w:rsidRDefault="00A07187" w:rsidP="00A071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Members regretted that relevant bankers, lawyers, tax advisors and accountants did not accept the invitation to attend the meetings and agreed to re-invite them to hearings in Brussels.</w:t>
      </w:r>
    </w:p>
    <w:p w:rsidR="00A07187" w:rsidRPr="00C32A74" w:rsidRDefault="00A07187" w:rsidP="00A071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 xml:space="preserve">Luxembourg has a new penalty regime for tax related offenses since January 2017 and penalises 6 types of tax crimes, including aggravated tax evasion and tax fraud, but only for frauds above € 200.000. </w:t>
      </w:r>
    </w:p>
    <w:p w:rsidR="00A07187" w:rsidRPr="00C32A74" w:rsidRDefault="00A07187" w:rsidP="00A071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The public opinion is changing following the recent tax scandals.</w:t>
      </w:r>
    </w:p>
    <w:p w:rsidR="00A07187" w:rsidRPr="00C32A74" w:rsidRDefault="00A07187" w:rsidP="00A071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 xml:space="preserve">The number of STRs filed by law firms seems very low in comparison with the banking sector. </w:t>
      </w:r>
    </w:p>
    <w:p w:rsidR="00A07187" w:rsidRPr="00C32A74" w:rsidRDefault="00A07187" w:rsidP="00A071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There is a need for enhanced international cooperation, as well as for increased transparency.</w:t>
      </w:r>
    </w:p>
    <w:p w:rsidR="00A07187" w:rsidRPr="00C32A74" w:rsidRDefault="00A07187" w:rsidP="00A071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EU Commission should monitor the situation in third countries regarding transparency and exchange of information.</w:t>
      </w:r>
    </w:p>
    <w:p w:rsidR="00A07187" w:rsidRPr="00C32A74" w:rsidRDefault="00A07187" w:rsidP="00A071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Cs w:val="24"/>
        </w:rPr>
      </w:pPr>
    </w:p>
    <w:p w:rsidR="00A07187" w:rsidRPr="00C32A74" w:rsidRDefault="00A07187" w:rsidP="00A071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Style w:val="Hyperlink"/>
          <w:rFonts w:ascii="Arial" w:hAnsi="Arial" w:cs="Arial"/>
          <w:b/>
          <w:szCs w:val="24"/>
        </w:rPr>
      </w:pPr>
      <w:r w:rsidRPr="00C32A74">
        <w:rPr>
          <w:rFonts w:ascii="Arial" w:hAnsi="Arial" w:cs="Arial"/>
          <w:b/>
          <w:color w:val="ED7D31" w:themeColor="accent2"/>
          <w:szCs w:val="24"/>
        </w:rPr>
        <w:fldChar w:fldCharType="begin"/>
      </w:r>
      <w:r w:rsidRPr="00C32A74">
        <w:rPr>
          <w:rFonts w:ascii="Arial" w:hAnsi="Arial" w:cs="Arial"/>
          <w:b/>
          <w:color w:val="ED7D31" w:themeColor="accent2"/>
          <w:szCs w:val="24"/>
        </w:rPr>
        <w:instrText xml:space="preserve"> HYPERLINK "http://www.europarl.europa.eu/cmsdata/128207/LUX%20Mission%20final%20report%20PANA%20report%20annex%20version.pdf" </w:instrText>
      </w:r>
      <w:r w:rsidRPr="00C32A74">
        <w:rPr>
          <w:rFonts w:ascii="Arial" w:hAnsi="Arial" w:cs="Arial"/>
          <w:b/>
          <w:color w:val="ED7D31" w:themeColor="accent2"/>
          <w:szCs w:val="24"/>
        </w:rPr>
        <w:fldChar w:fldCharType="separate"/>
      </w:r>
      <w:r w:rsidRPr="00C32A74">
        <w:rPr>
          <w:rStyle w:val="Hyperlink"/>
          <w:rFonts w:ascii="Arial" w:hAnsi="Arial" w:cs="Arial"/>
          <w:b/>
          <w:szCs w:val="24"/>
        </w:rPr>
        <w:t>LINK TO THE FULL REPORT</w:t>
      </w:r>
    </w:p>
    <w:p w:rsidR="00A07187" w:rsidRPr="00C32A74" w:rsidRDefault="00A07187" w:rsidP="00A07187">
      <w:pPr>
        <w:pStyle w:val="PageHeading"/>
        <w:spacing w:before="0" w:after="0"/>
        <w:rPr>
          <w:rFonts w:cs="Arial"/>
          <w:b w:val="0"/>
          <w:sz w:val="28"/>
          <w:szCs w:val="28"/>
        </w:rPr>
      </w:pPr>
      <w:r w:rsidRPr="00C32A74">
        <w:rPr>
          <w:rFonts w:cs="Arial"/>
          <w:b w:val="0"/>
          <w:color w:val="ED7D31" w:themeColor="accent2"/>
          <w:szCs w:val="24"/>
        </w:rPr>
        <w:fldChar w:fldCharType="end"/>
      </w:r>
    </w:p>
    <w:p w:rsidR="00B92DB0" w:rsidRPr="00C32A74" w:rsidRDefault="00B92DB0">
      <w:pPr>
        <w:widowControl/>
        <w:rPr>
          <w:rFonts w:ascii="Arial" w:hAnsi="Arial"/>
          <w:sz w:val="28"/>
          <w:szCs w:val="28"/>
        </w:rPr>
      </w:pPr>
      <w:r w:rsidRPr="00C32A74">
        <w:rPr>
          <w:b/>
          <w:sz w:val="28"/>
          <w:szCs w:val="28"/>
        </w:rPr>
        <w:br w:type="page"/>
      </w:r>
    </w:p>
    <w:p w:rsidR="00B92DB0" w:rsidRPr="00C32A74" w:rsidRDefault="00B40FA6" w:rsidP="00B92DB0">
      <w:pPr>
        <w:pStyle w:val="PageHeading"/>
        <w:spacing w:before="0" w:after="0"/>
        <w:rPr>
          <w:sz w:val="28"/>
          <w:szCs w:val="28"/>
        </w:rPr>
      </w:pPr>
      <w:bookmarkStart w:id="23" w:name="_Toc496773711"/>
      <w:r w:rsidRPr="00C32A74">
        <w:rPr>
          <w:sz w:val="28"/>
          <w:szCs w:val="28"/>
        </w:rPr>
        <w:t xml:space="preserve">3.04. </w:t>
      </w:r>
      <w:r w:rsidR="00B92DB0" w:rsidRPr="00C32A74">
        <w:rPr>
          <w:sz w:val="28"/>
          <w:szCs w:val="28"/>
        </w:rPr>
        <w:t>Mission to United States</w:t>
      </w:r>
      <w:r w:rsidRPr="00C32A74">
        <w:rPr>
          <w:sz w:val="28"/>
          <w:szCs w:val="28"/>
        </w:rPr>
        <w:t xml:space="preserve"> (21-24 March 2017)</w:t>
      </w:r>
      <w:bookmarkEnd w:id="23"/>
    </w:p>
    <w:p w:rsidR="00B92DB0" w:rsidRPr="00C32A74" w:rsidRDefault="00B92DB0" w:rsidP="00B92DB0">
      <w:pPr>
        <w:pStyle w:val="PageHeading"/>
        <w:spacing w:before="0" w:after="0"/>
        <w:rPr>
          <w:b w:val="0"/>
          <w:sz w:val="28"/>
          <w:szCs w:val="28"/>
        </w:rPr>
      </w:pPr>
    </w:p>
    <w:p w:rsidR="001123E3" w:rsidRPr="00C32A74" w:rsidRDefault="001123E3" w:rsidP="001123E3">
      <w:pPr>
        <w:pStyle w:val="NurText"/>
        <w:shd w:val="clear" w:color="auto" w:fill="FFFFFF" w:themeFill="background1"/>
        <w:ind w:left="284" w:hanging="284"/>
        <w:jc w:val="both"/>
        <w:rPr>
          <w:rFonts w:ascii="Arial" w:hAnsi="Arial" w:cs="Arial"/>
          <w:bCs/>
          <w:i/>
          <w:color w:val="0033CC"/>
          <w:szCs w:val="22"/>
        </w:rPr>
      </w:pPr>
    </w:p>
    <w:p w:rsidR="001123E3" w:rsidRPr="00C32A74" w:rsidRDefault="00AC1CE8" w:rsidP="00AC1CE8">
      <w:pPr>
        <w:widowControl/>
        <w:tabs>
          <w:tab w:val="left" w:pos="47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outlineLvl w:val="0"/>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32"/>
          <w:szCs w:val="32"/>
        </w:rPr>
        <w:t>1.</w:t>
      </w:r>
      <w:r w:rsidRPr="00C32A74">
        <w:rPr>
          <w:rFonts w:ascii="Arial" w:eastAsia="ヒラギノ角ゴ Pro W3" w:hAnsi="Arial" w:cs="Arial"/>
          <w:b/>
          <w:smallCaps/>
          <w:color w:val="1C395D"/>
          <w:spacing w:val="-10"/>
          <w:sz w:val="32"/>
          <w:szCs w:val="32"/>
        </w:rPr>
        <w:tab/>
      </w:r>
      <w:r w:rsidR="001123E3" w:rsidRPr="00C32A74">
        <w:rPr>
          <w:rFonts w:ascii="Arial" w:eastAsia="ヒラギノ角ゴ Pro W3" w:hAnsi="Arial" w:cs="Arial"/>
          <w:b/>
          <w:smallCaps/>
          <w:color w:val="1C395D"/>
          <w:spacing w:val="-10"/>
          <w:sz w:val="32"/>
          <w:szCs w:val="32"/>
        </w:rPr>
        <w:t>Programme</w:t>
      </w:r>
    </w:p>
    <w:p w:rsidR="001123E3" w:rsidRPr="00C32A74" w:rsidRDefault="001123E3" w:rsidP="001123E3">
      <w:pPr>
        <w:ind w:left="1440" w:hanging="1440"/>
        <w:rPr>
          <w:rFonts w:ascii="Arial" w:hAnsi="Arial" w:cs="Arial"/>
          <w:szCs w:val="24"/>
        </w:rPr>
      </w:pPr>
    </w:p>
    <w:p w:rsidR="001123E3" w:rsidRPr="00C32A74" w:rsidRDefault="001123E3" w:rsidP="001123E3">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sidRPr="00C32A74">
        <w:rPr>
          <w:rFonts w:ascii="Arial" w:hAnsi="Arial" w:cs="Arial"/>
          <w:b/>
          <w:color w:val="E36C0A"/>
          <w:sz w:val="28"/>
          <w:szCs w:val="28"/>
        </w:rPr>
        <w:t xml:space="preserve">Tuesday 21 March </w:t>
      </w:r>
    </w:p>
    <w:p w:rsidR="001123E3" w:rsidRPr="00C32A74" w:rsidRDefault="001123E3" w:rsidP="001123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8"/>
          <w:szCs w:val="28"/>
          <w:lang w:eastAsia="fr-FR"/>
        </w:rPr>
      </w:pPr>
    </w:p>
    <w:p w:rsidR="001123E3" w:rsidRPr="00C32A74" w:rsidRDefault="001123E3" w:rsidP="006D7687">
      <w:pPr>
        <w:tabs>
          <w:tab w:val="left" w:pos="1701"/>
        </w:tabs>
        <w:spacing w:after="120"/>
        <w:ind w:left="1440" w:hanging="1440"/>
        <w:rPr>
          <w:rFonts w:ascii="Arial" w:hAnsi="Arial" w:cs="Arial"/>
          <w:sz w:val="22"/>
          <w:szCs w:val="22"/>
        </w:rPr>
      </w:pPr>
      <w:r w:rsidRPr="00C32A74">
        <w:rPr>
          <w:rFonts w:ascii="Arial" w:hAnsi="Arial" w:cs="Arial"/>
          <w:sz w:val="22"/>
          <w:szCs w:val="22"/>
        </w:rPr>
        <w:t>09h00 - 09h45</w:t>
      </w:r>
      <w:r w:rsidRPr="00C32A74">
        <w:rPr>
          <w:rFonts w:ascii="Arial" w:hAnsi="Arial" w:cs="Arial"/>
          <w:sz w:val="22"/>
          <w:szCs w:val="22"/>
        </w:rPr>
        <w:tab/>
      </w:r>
      <w:r w:rsidRPr="00C32A74">
        <w:rPr>
          <w:rFonts w:ascii="Arial" w:hAnsi="Arial" w:cs="Arial"/>
          <w:sz w:val="22"/>
          <w:szCs w:val="22"/>
        </w:rPr>
        <w:tab/>
        <w:t xml:space="preserve">Briefing </w:t>
      </w:r>
    </w:p>
    <w:p w:rsidR="001123E3" w:rsidRPr="00C32A74" w:rsidRDefault="00AC1CE8" w:rsidP="00AC1CE8">
      <w:pPr>
        <w:widowControl/>
        <w:tabs>
          <w:tab w:val="left" w:pos="1701"/>
          <w:tab w:val="left" w:pos="1985"/>
        </w:tabs>
        <w:ind w:left="720" w:firstLine="981"/>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1123E3" w:rsidRPr="00C32A74">
        <w:rPr>
          <w:rFonts w:ascii="Arial" w:hAnsi="Arial" w:cs="Arial"/>
          <w:sz w:val="22"/>
          <w:szCs w:val="22"/>
        </w:rPr>
        <w:t>Caroline VICINI, Deputy Chief of Mission of the EU Delegation</w:t>
      </w:r>
    </w:p>
    <w:p w:rsidR="001123E3" w:rsidRPr="00C32A74" w:rsidRDefault="001123E3" w:rsidP="001123E3">
      <w:pPr>
        <w:ind w:left="1695"/>
        <w:rPr>
          <w:rFonts w:ascii="Arial" w:hAnsi="Arial" w:cs="Arial"/>
          <w:sz w:val="22"/>
          <w:szCs w:val="22"/>
        </w:rPr>
      </w:pPr>
    </w:p>
    <w:p w:rsidR="001123E3" w:rsidRPr="00C32A74" w:rsidRDefault="001123E3" w:rsidP="001123E3">
      <w:pPr>
        <w:tabs>
          <w:tab w:val="left" w:pos="1701"/>
        </w:tabs>
        <w:spacing w:after="240"/>
        <w:ind w:left="1695" w:hanging="1695"/>
        <w:rPr>
          <w:rFonts w:ascii="Arial" w:hAnsi="Arial" w:cs="Arial"/>
          <w:sz w:val="22"/>
          <w:szCs w:val="22"/>
        </w:rPr>
      </w:pPr>
      <w:r w:rsidRPr="00C32A74">
        <w:rPr>
          <w:rFonts w:ascii="Arial" w:hAnsi="Arial" w:cs="Arial"/>
          <w:sz w:val="22"/>
          <w:szCs w:val="22"/>
        </w:rPr>
        <w:t>09h45 - 10h30</w:t>
      </w:r>
      <w:r w:rsidRPr="00C32A74">
        <w:rPr>
          <w:rFonts w:ascii="Arial" w:hAnsi="Arial" w:cs="Arial"/>
          <w:sz w:val="22"/>
          <w:szCs w:val="22"/>
        </w:rPr>
        <w:tab/>
        <w:t xml:space="preserve">Meeting with Elise BEAN, Washington Co-Director of the Levin Center at Wayne Law </w:t>
      </w:r>
    </w:p>
    <w:p w:rsidR="001123E3" w:rsidRPr="00C32A74" w:rsidRDefault="001123E3" w:rsidP="006D7687">
      <w:pPr>
        <w:tabs>
          <w:tab w:val="left" w:pos="1701"/>
        </w:tabs>
        <w:spacing w:after="120"/>
        <w:ind w:left="1440" w:hanging="1440"/>
        <w:rPr>
          <w:rFonts w:ascii="Arial" w:hAnsi="Arial" w:cs="Arial"/>
          <w:sz w:val="22"/>
          <w:szCs w:val="22"/>
        </w:rPr>
      </w:pPr>
      <w:r w:rsidRPr="00C32A74">
        <w:rPr>
          <w:rFonts w:ascii="Arial" w:hAnsi="Arial" w:cs="Arial"/>
          <w:sz w:val="22"/>
          <w:szCs w:val="22"/>
        </w:rPr>
        <w:t>10h30 - 12h00</w:t>
      </w:r>
      <w:r w:rsidRPr="00C32A74">
        <w:rPr>
          <w:rFonts w:ascii="Arial" w:hAnsi="Arial" w:cs="Arial"/>
          <w:sz w:val="22"/>
          <w:szCs w:val="22"/>
        </w:rPr>
        <w:tab/>
      </w:r>
      <w:r w:rsidRPr="00C32A74">
        <w:rPr>
          <w:rFonts w:ascii="Arial" w:hAnsi="Arial" w:cs="Arial"/>
          <w:sz w:val="22"/>
          <w:szCs w:val="22"/>
        </w:rPr>
        <w:tab/>
        <w:t xml:space="preserve">Expert panel discussion </w:t>
      </w:r>
    </w:p>
    <w:p w:rsidR="001123E3" w:rsidRPr="00C32A74" w:rsidRDefault="00AC1CE8" w:rsidP="00AC1CE8">
      <w:pPr>
        <w:widowControl/>
        <w:ind w:left="1985" w:hanging="284"/>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1123E3" w:rsidRPr="00C32A74">
        <w:rPr>
          <w:rFonts w:ascii="Arial" w:hAnsi="Arial" w:cs="Arial"/>
          <w:sz w:val="22"/>
          <w:szCs w:val="22"/>
        </w:rPr>
        <w:t>Gerard RYLE, Director of the International Consortium of Investigative Journalists</w:t>
      </w:r>
    </w:p>
    <w:p w:rsidR="001123E3" w:rsidRPr="00C32A74" w:rsidRDefault="00AC1CE8" w:rsidP="00AC1CE8">
      <w:pPr>
        <w:widowControl/>
        <w:ind w:left="1985" w:hanging="284"/>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1123E3" w:rsidRPr="00C32A74">
        <w:rPr>
          <w:rFonts w:ascii="Arial" w:hAnsi="Arial" w:cs="Arial"/>
          <w:sz w:val="22"/>
          <w:szCs w:val="22"/>
        </w:rPr>
        <w:t>Gary KALMAN, Executive Director, FACT Coalition</w:t>
      </w:r>
    </w:p>
    <w:p w:rsidR="001123E3" w:rsidRPr="00C32A74" w:rsidRDefault="00AC1CE8" w:rsidP="00AC1CE8">
      <w:pPr>
        <w:widowControl/>
        <w:spacing w:after="240"/>
        <w:ind w:left="1985" w:hanging="284"/>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1123E3" w:rsidRPr="00C32A74">
        <w:rPr>
          <w:rFonts w:ascii="Arial" w:hAnsi="Arial" w:cs="Arial"/>
          <w:sz w:val="22"/>
          <w:szCs w:val="22"/>
        </w:rPr>
        <w:t>Tom CARDAMONE, Managing Director, Global Financial</w:t>
      </w:r>
    </w:p>
    <w:p w:rsidR="001123E3" w:rsidRPr="00C32A74" w:rsidRDefault="001123E3" w:rsidP="006D7687">
      <w:pPr>
        <w:tabs>
          <w:tab w:val="left" w:pos="1701"/>
        </w:tabs>
        <w:spacing w:after="120"/>
        <w:ind w:left="1440" w:hanging="1440"/>
        <w:rPr>
          <w:rFonts w:ascii="Arial" w:hAnsi="Arial" w:cs="Arial"/>
          <w:sz w:val="22"/>
          <w:szCs w:val="22"/>
        </w:rPr>
      </w:pPr>
      <w:r w:rsidRPr="00C32A74">
        <w:rPr>
          <w:rFonts w:ascii="Arial" w:hAnsi="Arial" w:cs="Arial"/>
          <w:sz w:val="22"/>
          <w:szCs w:val="22"/>
        </w:rPr>
        <w:t>12h30 - 14h00</w:t>
      </w:r>
      <w:r w:rsidRPr="00C32A74">
        <w:rPr>
          <w:rFonts w:ascii="Arial" w:hAnsi="Arial" w:cs="Arial"/>
          <w:sz w:val="22"/>
          <w:szCs w:val="22"/>
        </w:rPr>
        <w:tab/>
        <w:t xml:space="preserve"> </w:t>
      </w:r>
      <w:r w:rsidRPr="00C32A74">
        <w:rPr>
          <w:rFonts w:ascii="Arial" w:hAnsi="Arial" w:cs="Arial"/>
          <w:sz w:val="22"/>
          <w:szCs w:val="22"/>
        </w:rPr>
        <w:tab/>
        <w:t xml:space="preserve"> Working lunch discussion </w:t>
      </w:r>
    </w:p>
    <w:p w:rsidR="001123E3" w:rsidRPr="00C32A74" w:rsidRDefault="001123E3" w:rsidP="001123E3">
      <w:pPr>
        <w:spacing w:after="120"/>
        <w:ind w:left="720" w:firstLine="981"/>
        <w:rPr>
          <w:rFonts w:ascii="Arial" w:hAnsi="Arial" w:cs="Arial"/>
          <w:sz w:val="22"/>
          <w:szCs w:val="22"/>
        </w:rPr>
      </w:pPr>
      <w:r w:rsidRPr="00C32A74">
        <w:rPr>
          <w:rFonts w:ascii="Arial" w:hAnsi="Arial" w:cs="Arial"/>
          <w:sz w:val="22"/>
          <w:szCs w:val="22"/>
        </w:rPr>
        <w:t>Speakers:</w:t>
      </w:r>
    </w:p>
    <w:p w:rsidR="001123E3" w:rsidRPr="00C32A74" w:rsidRDefault="00AC1CE8" w:rsidP="00AC1CE8">
      <w:pPr>
        <w:widowControl/>
        <w:tabs>
          <w:tab w:val="left" w:pos="1985"/>
        </w:tabs>
        <w:ind w:left="720" w:firstLine="981"/>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1123E3" w:rsidRPr="00C32A74">
        <w:rPr>
          <w:rFonts w:ascii="Arial" w:hAnsi="Arial" w:cs="Arial"/>
          <w:sz w:val="22"/>
          <w:szCs w:val="22"/>
        </w:rPr>
        <w:t>Jeppe KOFOD, MEP S&amp;D Group, Co-Rapporteur</w:t>
      </w:r>
    </w:p>
    <w:p w:rsidR="001123E3" w:rsidRPr="00C32A74" w:rsidRDefault="00AC1CE8" w:rsidP="00AC1CE8">
      <w:pPr>
        <w:widowControl/>
        <w:tabs>
          <w:tab w:val="left" w:pos="1985"/>
        </w:tabs>
        <w:ind w:left="714" w:firstLine="981"/>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1123E3" w:rsidRPr="00C32A74">
        <w:rPr>
          <w:rFonts w:ascii="Arial" w:hAnsi="Arial" w:cs="Arial"/>
          <w:sz w:val="22"/>
          <w:szCs w:val="22"/>
        </w:rPr>
        <w:t>Petr JEZEK, MEP ALDE Group, Co-Rapporteur</w:t>
      </w:r>
    </w:p>
    <w:p w:rsidR="001123E3" w:rsidRPr="00C32A74" w:rsidRDefault="001123E3" w:rsidP="001123E3">
      <w:pPr>
        <w:ind w:left="1695"/>
        <w:rPr>
          <w:rFonts w:ascii="Arial" w:hAnsi="Arial" w:cs="Arial"/>
          <w:sz w:val="22"/>
          <w:szCs w:val="22"/>
        </w:rPr>
      </w:pPr>
    </w:p>
    <w:p w:rsidR="001123E3" w:rsidRPr="00C32A74" w:rsidRDefault="001123E3" w:rsidP="006D7687">
      <w:pPr>
        <w:tabs>
          <w:tab w:val="left" w:pos="1701"/>
        </w:tabs>
        <w:spacing w:after="120"/>
        <w:ind w:left="1440" w:hanging="1440"/>
        <w:rPr>
          <w:rFonts w:ascii="Arial" w:hAnsi="Arial" w:cs="Arial"/>
          <w:sz w:val="22"/>
          <w:szCs w:val="22"/>
        </w:rPr>
      </w:pPr>
      <w:r w:rsidRPr="00C32A74">
        <w:rPr>
          <w:rFonts w:ascii="Arial" w:hAnsi="Arial" w:cs="Arial"/>
          <w:sz w:val="22"/>
          <w:szCs w:val="22"/>
        </w:rPr>
        <w:t>15h00 - 17h00</w:t>
      </w:r>
      <w:r w:rsidRPr="00C32A74">
        <w:rPr>
          <w:rFonts w:ascii="Arial" w:hAnsi="Arial" w:cs="Arial"/>
          <w:sz w:val="22"/>
          <w:szCs w:val="22"/>
        </w:rPr>
        <w:tab/>
      </w:r>
      <w:r w:rsidRPr="00C32A74">
        <w:rPr>
          <w:rFonts w:ascii="Arial" w:hAnsi="Arial" w:cs="Arial"/>
          <w:sz w:val="22"/>
          <w:szCs w:val="22"/>
        </w:rPr>
        <w:tab/>
        <w:t>Meetings at US Treasury</w:t>
      </w:r>
      <w:r w:rsidR="00C32A74">
        <w:rPr>
          <w:rFonts w:ascii="Arial" w:hAnsi="Arial" w:cs="Arial"/>
          <w:sz w:val="22"/>
          <w:szCs w:val="22"/>
        </w:rPr>
        <w:t xml:space="preserve"> </w:t>
      </w:r>
    </w:p>
    <w:p w:rsidR="001123E3" w:rsidRPr="00C32A74" w:rsidRDefault="00AC1CE8" w:rsidP="00AC1CE8">
      <w:pPr>
        <w:widowControl/>
        <w:tabs>
          <w:tab w:val="left" w:pos="1985"/>
        </w:tabs>
        <w:ind w:left="720" w:firstLine="981"/>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1123E3" w:rsidRPr="00C32A74">
        <w:rPr>
          <w:rFonts w:ascii="Arial" w:hAnsi="Arial" w:cs="Arial"/>
          <w:sz w:val="22"/>
          <w:szCs w:val="22"/>
        </w:rPr>
        <w:t xml:space="preserve">Anti-Money Laundering Team &amp; FinCen </w:t>
      </w:r>
    </w:p>
    <w:p w:rsidR="001123E3" w:rsidRPr="00C32A74" w:rsidRDefault="00AC1CE8" w:rsidP="00AC1CE8">
      <w:pPr>
        <w:widowControl/>
        <w:tabs>
          <w:tab w:val="left" w:pos="1985"/>
        </w:tabs>
        <w:ind w:left="720" w:firstLine="981"/>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1123E3" w:rsidRPr="00C32A74">
        <w:rPr>
          <w:rFonts w:ascii="Arial" w:hAnsi="Arial" w:cs="Arial"/>
          <w:sz w:val="22"/>
          <w:szCs w:val="22"/>
        </w:rPr>
        <w:t xml:space="preserve">International Taxation Team </w:t>
      </w:r>
    </w:p>
    <w:p w:rsidR="001123E3" w:rsidRPr="00C32A74" w:rsidRDefault="001123E3" w:rsidP="001123E3">
      <w:pPr>
        <w:spacing w:after="240"/>
        <w:ind w:left="720"/>
        <w:rPr>
          <w:rFonts w:ascii="Arial" w:hAnsi="Arial" w:cs="Arial"/>
          <w:szCs w:val="24"/>
        </w:rPr>
      </w:pPr>
    </w:p>
    <w:p w:rsidR="001123E3" w:rsidRPr="00C32A74" w:rsidRDefault="001123E3" w:rsidP="001123E3">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sidRPr="00C32A74">
        <w:rPr>
          <w:rFonts w:ascii="Arial" w:hAnsi="Arial" w:cs="Arial"/>
          <w:b/>
          <w:color w:val="E36C0A"/>
          <w:sz w:val="28"/>
          <w:szCs w:val="28"/>
        </w:rPr>
        <w:t xml:space="preserve">Wednesday 22 March </w:t>
      </w:r>
    </w:p>
    <w:p w:rsidR="001123E3" w:rsidRPr="00C32A74" w:rsidRDefault="001123E3" w:rsidP="001123E3">
      <w:pPr>
        <w:tabs>
          <w:tab w:val="left" w:pos="1985"/>
        </w:tabs>
        <w:spacing w:line="280" w:lineRule="exact"/>
        <w:ind w:left="465"/>
        <w:rPr>
          <w:rFonts w:ascii="Arial" w:hAnsi="Arial" w:cs="Arial"/>
          <w:szCs w:val="24"/>
        </w:rPr>
      </w:pPr>
    </w:p>
    <w:p w:rsidR="001123E3" w:rsidRPr="00C32A74" w:rsidRDefault="001123E3" w:rsidP="006D7687">
      <w:pPr>
        <w:tabs>
          <w:tab w:val="left" w:pos="1701"/>
        </w:tabs>
        <w:spacing w:after="240"/>
        <w:ind w:left="1695" w:hanging="1695"/>
        <w:rPr>
          <w:rFonts w:ascii="Arial" w:hAnsi="Arial" w:cs="Arial"/>
          <w:sz w:val="22"/>
          <w:szCs w:val="22"/>
        </w:rPr>
      </w:pPr>
      <w:r w:rsidRPr="00C32A74">
        <w:rPr>
          <w:rFonts w:ascii="Arial" w:hAnsi="Arial" w:cs="Arial"/>
          <w:sz w:val="22"/>
          <w:szCs w:val="22"/>
        </w:rPr>
        <w:t>09h30 - 10h30</w:t>
      </w:r>
      <w:r w:rsidRPr="00C32A74">
        <w:rPr>
          <w:rFonts w:ascii="Arial" w:hAnsi="Arial" w:cs="Arial"/>
          <w:sz w:val="22"/>
          <w:szCs w:val="22"/>
        </w:rPr>
        <w:tab/>
      </w:r>
      <w:r w:rsidRPr="00C32A74">
        <w:rPr>
          <w:rFonts w:ascii="Arial" w:hAnsi="Arial" w:cs="Arial"/>
          <w:sz w:val="22"/>
          <w:szCs w:val="22"/>
        </w:rPr>
        <w:tab/>
        <w:t>Meeting at the Congressional Research Service (CRS) (Library of Congress)</w:t>
      </w:r>
    </w:p>
    <w:p w:rsidR="001123E3" w:rsidRPr="00C32A74" w:rsidRDefault="00AC1CE8" w:rsidP="00AC1CE8">
      <w:pPr>
        <w:widowControl/>
        <w:tabs>
          <w:tab w:val="left" w:pos="1985"/>
        </w:tabs>
        <w:spacing w:after="240"/>
        <w:ind w:left="720" w:firstLine="981"/>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1123E3" w:rsidRPr="00C32A74">
        <w:rPr>
          <w:rFonts w:ascii="Arial" w:hAnsi="Arial" w:cs="Arial"/>
          <w:sz w:val="22"/>
          <w:szCs w:val="22"/>
        </w:rPr>
        <w:t>Jane GRAVELLE, Researcher Government and Finance Division</w:t>
      </w:r>
    </w:p>
    <w:p w:rsidR="001123E3" w:rsidRPr="00C32A74" w:rsidRDefault="001123E3" w:rsidP="001123E3">
      <w:pPr>
        <w:tabs>
          <w:tab w:val="left" w:pos="1701"/>
        </w:tabs>
        <w:spacing w:after="240"/>
        <w:ind w:left="1695" w:hanging="1695"/>
        <w:rPr>
          <w:rFonts w:ascii="Arial" w:hAnsi="Arial" w:cs="Arial"/>
          <w:sz w:val="22"/>
          <w:szCs w:val="22"/>
        </w:rPr>
      </w:pPr>
      <w:r w:rsidRPr="00C32A74">
        <w:rPr>
          <w:rFonts w:ascii="Arial" w:hAnsi="Arial" w:cs="Arial"/>
          <w:sz w:val="22"/>
          <w:szCs w:val="22"/>
        </w:rPr>
        <w:t>11h00 - 11h30</w:t>
      </w:r>
      <w:r w:rsidRPr="00C32A74">
        <w:rPr>
          <w:rFonts w:ascii="Arial" w:hAnsi="Arial" w:cs="Arial"/>
          <w:sz w:val="22"/>
          <w:szCs w:val="22"/>
        </w:rPr>
        <w:tab/>
      </w:r>
      <w:r w:rsidRPr="00C32A74">
        <w:rPr>
          <w:rFonts w:ascii="Arial" w:hAnsi="Arial" w:cs="Arial"/>
          <w:sz w:val="22"/>
          <w:szCs w:val="22"/>
        </w:rPr>
        <w:tab/>
        <w:t>Meeting with Senator Ron WYDEN (Democrat, Oregon), Ranking Member of the Committee on Finance (Dirksen Senate Building</w:t>
      </w:r>
    </w:p>
    <w:p w:rsidR="001123E3" w:rsidRPr="00C32A74" w:rsidRDefault="001123E3" w:rsidP="001123E3">
      <w:pPr>
        <w:tabs>
          <w:tab w:val="left" w:pos="1701"/>
        </w:tabs>
        <w:spacing w:after="240"/>
        <w:ind w:left="1695" w:hanging="1695"/>
        <w:rPr>
          <w:rFonts w:ascii="Arial" w:hAnsi="Arial" w:cs="Arial"/>
          <w:sz w:val="22"/>
          <w:szCs w:val="22"/>
        </w:rPr>
      </w:pPr>
      <w:r w:rsidRPr="00C32A74">
        <w:rPr>
          <w:rFonts w:ascii="Arial" w:hAnsi="Arial" w:cs="Arial"/>
          <w:sz w:val="22"/>
          <w:szCs w:val="22"/>
        </w:rPr>
        <w:t>14h30 - 15h00</w:t>
      </w:r>
      <w:r w:rsidRPr="00C32A74">
        <w:rPr>
          <w:rFonts w:ascii="Arial" w:hAnsi="Arial" w:cs="Arial"/>
          <w:sz w:val="22"/>
          <w:szCs w:val="22"/>
        </w:rPr>
        <w:tab/>
      </w:r>
      <w:r w:rsidRPr="00C32A74">
        <w:rPr>
          <w:rFonts w:ascii="Arial" w:hAnsi="Arial" w:cs="Arial"/>
          <w:sz w:val="22"/>
          <w:szCs w:val="22"/>
        </w:rPr>
        <w:tab/>
        <w:t>Meeting with Representative Richard NEAL (Democrat, Massachusetts), Ranking Member of Ways and Means Committee</w:t>
      </w:r>
    </w:p>
    <w:p w:rsidR="001123E3" w:rsidRPr="00C32A74" w:rsidRDefault="001123E3" w:rsidP="001123E3">
      <w:pPr>
        <w:tabs>
          <w:tab w:val="left" w:pos="1701"/>
        </w:tabs>
        <w:spacing w:after="240"/>
        <w:ind w:left="1695" w:hanging="1695"/>
        <w:rPr>
          <w:rFonts w:ascii="Arial" w:hAnsi="Arial" w:cs="Arial"/>
          <w:sz w:val="22"/>
          <w:szCs w:val="22"/>
        </w:rPr>
      </w:pPr>
      <w:r w:rsidRPr="00C32A74">
        <w:rPr>
          <w:rFonts w:ascii="Arial" w:hAnsi="Arial" w:cs="Arial"/>
          <w:sz w:val="22"/>
          <w:szCs w:val="22"/>
        </w:rPr>
        <w:t>15h30 - 16h00</w:t>
      </w:r>
      <w:r w:rsidRPr="00C32A74">
        <w:rPr>
          <w:rFonts w:ascii="Arial" w:hAnsi="Arial" w:cs="Arial"/>
          <w:sz w:val="22"/>
          <w:szCs w:val="22"/>
        </w:rPr>
        <w:tab/>
      </w:r>
      <w:r w:rsidRPr="00C32A74">
        <w:rPr>
          <w:rFonts w:ascii="Arial" w:hAnsi="Arial" w:cs="Arial"/>
          <w:sz w:val="22"/>
          <w:szCs w:val="22"/>
        </w:rPr>
        <w:tab/>
        <w:t xml:space="preserve">Meeting with Senator Tom CARPER (Democrat, Delaware), Ranking Member of the Subcommittee on Investigations (Hart Senate Building) </w:t>
      </w:r>
    </w:p>
    <w:p w:rsidR="001123E3" w:rsidRPr="00C32A74" w:rsidRDefault="001123E3" w:rsidP="001123E3">
      <w:pPr>
        <w:tabs>
          <w:tab w:val="left" w:pos="1701"/>
        </w:tabs>
        <w:spacing w:after="240"/>
        <w:ind w:left="1695" w:hanging="1695"/>
        <w:rPr>
          <w:rFonts w:ascii="Arial" w:hAnsi="Arial" w:cs="Arial"/>
          <w:sz w:val="22"/>
          <w:szCs w:val="22"/>
        </w:rPr>
      </w:pPr>
      <w:r w:rsidRPr="00C32A74">
        <w:rPr>
          <w:rFonts w:ascii="Arial" w:hAnsi="Arial" w:cs="Arial"/>
          <w:szCs w:val="24"/>
        </w:rPr>
        <w:t>16h15 - 16h45</w:t>
      </w:r>
      <w:r w:rsidRPr="00C32A74">
        <w:rPr>
          <w:rFonts w:ascii="Arial" w:hAnsi="Arial" w:cs="Arial"/>
          <w:szCs w:val="24"/>
        </w:rPr>
        <w:tab/>
      </w:r>
      <w:r w:rsidRPr="00C32A74">
        <w:rPr>
          <w:rFonts w:ascii="Arial" w:hAnsi="Arial" w:cs="Arial"/>
          <w:szCs w:val="24"/>
        </w:rPr>
        <w:tab/>
      </w:r>
      <w:r w:rsidRPr="00C32A74">
        <w:rPr>
          <w:rFonts w:ascii="Arial" w:hAnsi="Arial" w:cs="Arial"/>
          <w:sz w:val="22"/>
          <w:szCs w:val="22"/>
        </w:rPr>
        <w:t>Meeting with Senator Orrin HATCH (Republican, Utah), Chairman of the Committee on Finance (Hart Senate Building)</w:t>
      </w:r>
    </w:p>
    <w:p w:rsidR="001123E3" w:rsidRPr="00C32A74" w:rsidRDefault="001123E3" w:rsidP="001123E3">
      <w:pPr>
        <w:tabs>
          <w:tab w:val="left" w:pos="1985"/>
        </w:tabs>
        <w:spacing w:before="2" w:line="160" w:lineRule="exact"/>
        <w:rPr>
          <w:rFonts w:ascii="Arial" w:hAnsi="Arial" w:cs="Arial"/>
          <w:sz w:val="16"/>
          <w:szCs w:val="16"/>
        </w:rPr>
      </w:pPr>
    </w:p>
    <w:p w:rsidR="001123E3" w:rsidRPr="00C32A74" w:rsidRDefault="001123E3" w:rsidP="001123E3">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sidRPr="00C32A74">
        <w:rPr>
          <w:rFonts w:ascii="Arial" w:hAnsi="Arial" w:cs="Arial"/>
          <w:b/>
          <w:color w:val="E36C0A"/>
          <w:sz w:val="28"/>
          <w:szCs w:val="28"/>
        </w:rPr>
        <w:t xml:space="preserve">Thursday 23 March </w:t>
      </w:r>
    </w:p>
    <w:p w:rsidR="001123E3" w:rsidRPr="00C32A74" w:rsidRDefault="001123E3" w:rsidP="001123E3">
      <w:pPr>
        <w:tabs>
          <w:tab w:val="left" w:pos="1701"/>
        </w:tabs>
        <w:rPr>
          <w:rFonts w:ascii="Arial" w:hAnsi="Arial" w:cs="Arial"/>
          <w:szCs w:val="24"/>
        </w:rPr>
      </w:pPr>
      <w:r w:rsidRPr="00C32A74">
        <w:rPr>
          <w:rFonts w:ascii="Arial" w:hAnsi="Arial" w:cs="Arial"/>
          <w:szCs w:val="24"/>
        </w:rPr>
        <w:tab/>
      </w:r>
    </w:p>
    <w:p w:rsidR="001123E3" w:rsidRPr="00C32A74" w:rsidRDefault="001123E3" w:rsidP="001123E3">
      <w:pPr>
        <w:tabs>
          <w:tab w:val="left" w:pos="1701"/>
        </w:tabs>
        <w:ind w:left="1698" w:hanging="1590"/>
        <w:rPr>
          <w:rFonts w:ascii="Arial" w:hAnsi="Arial" w:cs="Arial"/>
          <w:szCs w:val="24"/>
        </w:rPr>
      </w:pPr>
    </w:p>
    <w:p w:rsidR="001123E3" w:rsidRPr="00C32A74" w:rsidRDefault="001123E3" w:rsidP="001123E3">
      <w:pPr>
        <w:tabs>
          <w:tab w:val="left" w:pos="1701"/>
        </w:tabs>
        <w:ind w:left="1698" w:hanging="1590"/>
        <w:rPr>
          <w:rFonts w:ascii="Arial" w:hAnsi="Arial" w:cs="Arial"/>
          <w:sz w:val="22"/>
          <w:szCs w:val="22"/>
        </w:rPr>
      </w:pPr>
      <w:r w:rsidRPr="00C32A74">
        <w:rPr>
          <w:rFonts w:ascii="Arial" w:hAnsi="Arial" w:cs="Arial"/>
          <w:sz w:val="22"/>
          <w:szCs w:val="22"/>
        </w:rPr>
        <w:t>Meeting with House Representatives of the General Assembly</w:t>
      </w:r>
    </w:p>
    <w:p w:rsidR="001123E3" w:rsidRPr="00C32A74" w:rsidRDefault="001123E3" w:rsidP="001123E3">
      <w:pPr>
        <w:tabs>
          <w:tab w:val="left" w:pos="1701"/>
        </w:tabs>
        <w:ind w:left="1698" w:hanging="1590"/>
        <w:rPr>
          <w:rFonts w:ascii="Arial" w:hAnsi="Arial" w:cs="Arial"/>
          <w:sz w:val="22"/>
          <w:szCs w:val="22"/>
        </w:rPr>
      </w:pPr>
    </w:p>
    <w:p w:rsidR="001123E3" w:rsidRPr="00C32A74" w:rsidRDefault="00AC1CE8" w:rsidP="00AC1CE8">
      <w:pPr>
        <w:widowControl/>
        <w:ind w:left="720" w:firstLine="981"/>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1123E3" w:rsidRPr="00C32A74">
        <w:rPr>
          <w:rFonts w:ascii="Arial" w:hAnsi="Arial" w:cs="Arial"/>
          <w:sz w:val="22"/>
          <w:szCs w:val="22"/>
        </w:rPr>
        <w:t>Peter C. SCHWARTZKOPF, Speaker of the House</w:t>
      </w:r>
    </w:p>
    <w:p w:rsidR="001123E3" w:rsidRPr="00C32A74" w:rsidRDefault="00AC1CE8" w:rsidP="00AC1CE8">
      <w:pPr>
        <w:widowControl/>
        <w:ind w:left="720" w:firstLine="981"/>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1123E3" w:rsidRPr="00C32A74">
        <w:rPr>
          <w:rFonts w:ascii="Arial" w:hAnsi="Arial" w:cs="Arial"/>
          <w:sz w:val="22"/>
          <w:szCs w:val="22"/>
        </w:rPr>
        <w:t>Valerie LONGHURST, House Majority Leader</w:t>
      </w:r>
    </w:p>
    <w:p w:rsidR="001123E3" w:rsidRPr="00C32A74" w:rsidRDefault="00AC1CE8" w:rsidP="00AC1CE8">
      <w:pPr>
        <w:widowControl/>
        <w:ind w:left="720" w:firstLine="981"/>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1123E3" w:rsidRPr="00C32A74">
        <w:rPr>
          <w:rFonts w:ascii="Arial" w:hAnsi="Arial" w:cs="Arial"/>
          <w:sz w:val="22"/>
          <w:szCs w:val="22"/>
        </w:rPr>
        <w:t>Daniel B. SHORT, House Minority Leader</w:t>
      </w:r>
    </w:p>
    <w:p w:rsidR="001123E3" w:rsidRPr="00C32A74" w:rsidRDefault="001123E3" w:rsidP="001123E3">
      <w:pPr>
        <w:tabs>
          <w:tab w:val="left" w:pos="1701"/>
        </w:tabs>
        <w:ind w:left="1698" w:hanging="1590"/>
        <w:rPr>
          <w:rFonts w:ascii="Arial" w:hAnsi="Arial" w:cs="Arial"/>
          <w:sz w:val="22"/>
          <w:szCs w:val="22"/>
        </w:rPr>
      </w:pPr>
      <w:r w:rsidRPr="00C32A74">
        <w:rPr>
          <w:rFonts w:ascii="Arial" w:hAnsi="Arial" w:cs="Arial"/>
          <w:sz w:val="22"/>
          <w:szCs w:val="22"/>
        </w:rPr>
        <w:t xml:space="preserve"> </w:t>
      </w:r>
      <w:r w:rsidRPr="00C32A74">
        <w:rPr>
          <w:rFonts w:ascii="Arial" w:hAnsi="Arial" w:cs="Arial"/>
          <w:sz w:val="22"/>
          <w:szCs w:val="22"/>
        </w:rPr>
        <w:tab/>
      </w:r>
    </w:p>
    <w:p w:rsidR="001123E3" w:rsidRPr="00C32A74" w:rsidRDefault="001123E3" w:rsidP="001123E3">
      <w:pPr>
        <w:tabs>
          <w:tab w:val="left" w:pos="1701"/>
        </w:tabs>
        <w:ind w:left="1698" w:hanging="1590"/>
        <w:rPr>
          <w:rFonts w:ascii="Arial" w:hAnsi="Arial" w:cs="Arial"/>
          <w:sz w:val="22"/>
          <w:szCs w:val="22"/>
        </w:rPr>
      </w:pPr>
      <w:r w:rsidRPr="00C32A74">
        <w:rPr>
          <w:rFonts w:ascii="Arial" w:hAnsi="Arial" w:cs="Arial"/>
          <w:sz w:val="22"/>
          <w:szCs w:val="22"/>
        </w:rPr>
        <w:t>Meeting with Senators of the Delaware General Assembly</w:t>
      </w:r>
    </w:p>
    <w:p w:rsidR="001123E3" w:rsidRPr="00C32A74" w:rsidRDefault="001123E3" w:rsidP="001123E3">
      <w:pPr>
        <w:spacing w:before="18"/>
        <w:rPr>
          <w:rFonts w:ascii="Arial" w:hAnsi="Arial" w:cs="Arial"/>
          <w:sz w:val="22"/>
          <w:szCs w:val="22"/>
        </w:rPr>
      </w:pPr>
    </w:p>
    <w:p w:rsidR="001123E3" w:rsidRPr="00241C57" w:rsidRDefault="00AC1CE8" w:rsidP="00AC1CE8">
      <w:pPr>
        <w:widowControl/>
        <w:ind w:left="720" w:firstLine="1123"/>
        <w:rPr>
          <w:rFonts w:ascii="Arial" w:hAnsi="Arial" w:cs="Arial"/>
          <w:sz w:val="22"/>
          <w:szCs w:val="22"/>
          <w:lang w:val="it-IT"/>
        </w:rPr>
      </w:pPr>
      <w:r w:rsidRPr="00C32A74">
        <w:rPr>
          <w:rFonts w:ascii="Symbol" w:hAnsi="Symbol" w:cs="Arial"/>
          <w:sz w:val="22"/>
          <w:szCs w:val="22"/>
        </w:rPr>
        <w:t></w:t>
      </w:r>
      <w:r w:rsidRPr="00241C57">
        <w:rPr>
          <w:rFonts w:ascii="Symbol" w:hAnsi="Symbol" w:cs="Arial"/>
          <w:sz w:val="22"/>
          <w:szCs w:val="22"/>
          <w:lang w:val="it-IT"/>
        </w:rPr>
        <w:tab/>
      </w:r>
      <w:r w:rsidR="001123E3" w:rsidRPr="00241C57">
        <w:rPr>
          <w:rFonts w:ascii="Arial" w:hAnsi="Arial" w:cs="Arial"/>
          <w:sz w:val="22"/>
          <w:szCs w:val="22"/>
          <w:lang w:val="it-IT"/>
        </w:rPr>
        <w:t>David B. McBRIDE, President Pro Tempore</w:t>
      </w:r>
    </w:p>
    <w:p w:rsidR="001123E3" w:rsidRPr="00C32A74" w:rsidRDefault="00AC1CE8" w:rsidP="00AC1CE8">
      <w:pPr>
        <w:widowControl/>
        <w:ind w:left="720" w:firstLine="1123"/>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1123E3" w:rsidRPr="00C32A74">
        <w:rPr>
          <w:rFonts w:ascii="Arial" w:hAnsi="Arial" w:cs="Arial"/>
          <w:sz w:val="22"/>
          <w:szCs w:val="22"/>
        </w:rPr>
        <w:t>Margaret ROSE HENRY, Senate Majority Leader</w:t>
      </w:r>
    </w:p>
    <w:p w:rsidR="001123E3" w:rsidRPr="00C32A74" w:rsidRDefault="00AC1CE8" w:rsidP="00AC1CE8">
      <w:pPr>
        <w:widowControl/>
        <w:ind w:left="720" w:firstLine="1123"/>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1123E3" w:rsidRPr="00C32A74">
        <w:rPr>
          <w:rFonts w:ascii="Arial" w:hAnsi="Arial" w:cs="Arial"/>
          <w:sz w:val="22"/>
          <w:szCs w:val="22"/>
        </w:rPr>
        <w:t>F. Gary SIMPSON, Senate Minority Leader</w:t>
      </w:r>
    </w:p>
    <w:p w:rsidR="001123E3" w:rsidRPr="00C32A74" w:rsidRDefault="001123E3" w:rsidP="001123E3">
      <w:pPr>
        <w:tabs>
          <w:tab w:val="left" w:pos="1701"/>
        </w:tabs>
        <w:rPr>
          <w:rFonts w:ascii="Arial" w:hAnsi="Arial" w:cs="Arial"/>
          <w:sz w:val="22"/>
          <w:szCs w:val="22"/>
        </w:rPr>
      </w:pPr>
    </w:p>
    <w:p w:rsidR="001123E3" w:rsidRPr="00C32A74" w:rsidRDefault="001123E3" w:rsidP="001123E3">
      <w:pPr>
        <w:tabs>
          <w:tab w:val="left" w:pos="1701"/>
        </w:tabs>
        <w:ind w:left="1698" w:hanging="1590"/>
        <w:rPr>
          <w:rFonts w:ascii="Arial" w:hAnsi="Arial" w:cs="Arial"/>
          <w:sz w:val="22"/>
          <w:szCs w:val="22"/>
        </w:rPr>
      </w:pPr>
      <w:r w:rsidRPr="00C32A74">
        <w:rPr>
          <w:rFonts w:ascii="Arial" w:hAnsi="Arial" w:cs="Arial"/>
          <w:sz w:val="22"/>
          <w:szCs w:val="22"/>
        </w:rPr>
        <w:t>16h00 -17h00</w:t>
      </w:r>
      <w:r w:rsidRPr="00C32A74">
        <w:rPr>
          <w:rFonts w:ascii="Arial" w:hAnsi="Arial" w:cs="Arial"/>
          <w:sz w:val="22"/>
          <w:szCs w:val="22"/>
        </w:rPr>
        <w:tab/>
        <w:t>Meeting at the John L. Weinberg Center for Corporate Governance of the University of Delaware</w:t>
      </w:r>
    </w:p>
    <w:p w:rsidR="001123E3" w:rsidRPr="00C32A74" w:rsidRDefault="001123E3" w:rsidP="001123E3">
      <w:pPr>
        <w:spacing w:before="18"/>
        <w:rPr>
          <w:rFonts w:ascii="Arial" w:hAnsi="Arial" w:cs="Arial"/>
          <w:sz w:val="22"/>
          <w:szCs w:val="22"/>
        </w:rPr>
      </w:pPr>
    </w:p>
    <w:p w:rsidR="001123E3" w:rsidRPr="00C32A74" w:rsidRDefault="00AC1CE8" w:rsidP="00AC1CE8">
      <w:pPr>
        <w:widowControl/>
        <w:ind w:left="2127" w:hanging="426"/>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1123E3" w:rsidRPr="00C32A74">
        <w:rPr>
          <w:rFonts w:ascii="Arial" w:hAnsi="Arial" w:cs="Arial"/>
          <w:sz w:val="22"/>
          <w:szCs w:val="22"/>
        </w:rPr>
        <w:t>Charles M. ELSON, Edgar S. Woolard Jr. Chair in Corporate Governance, Professor of Finance</w:t>
      </w:r>
    </w:p>
    <w:p w:rsidR="001123E3" w:rsidRPr="00C32A74" w:rsidRDefault="001123E3" w:rsidP="001123E3">
      <w:pPr>
        <w:tabs>
          <w:tab w:val="left" w:pos="1701"/>
        </w:tabs>
        <w:rPr>
          <w:rFonts w:ascii="Arial" w:hAnsi="Arial" w:cs="Arial"/>
          <w:szCs w:val="24"/>
        </w:rPr>
      </w:pPr>
    </w:p>
    <w:p w:rsidR="001123E3" w:rsidRPr="00C32A74" w:rsidRDefault="001123E3" w:rsidP="001123E3">
      <w:pPr>
        <w:ind w:left="465"/>
        <w:rPr>
          <w:rFonts w:ascii="Arial" w:hAnsi="Arial" w:cs="Arial"/>
          <w:szCs w:val="24"/>
        </w:rPr>
      </w:pPr>
    </w:p>
    <w:p w:rsidR="001123E3" w:rsidRPr="00C32A74" w:rsidRDefault="001123E3" w:rsidP="001123E3">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sidRPr="00C32A74">
        <w:rPr>
          <w:rFonts w:ascii="Arial" w:hAnsi="Arial" w:cs="Arial"/>
          <w:b/>
          <w:color w:val="E36C0A"/>
          <w:sz w:val="28"/>
          <w:szCs w:val="28"/>
        </w:rPr>
        <w:t xml:space="preserve">Friday 24 March </w:t>
      </w:r>
    </w:p>
    <w:p w:rsidR="001123E3" w:rsidRPr="00C32A74" w:rsidRDefault="001123E3" w:rsidP="001123E3">
      <w:pPr>
        <w:spacing w:line="280" w:lineRule="exact"/>
        <w:ind w:left="465"/>
        <w:rPr>
          <w:rFonts w:ascii="Arial" w:hAnsi="Arial" w:cs="Arial"/>
          <w:szCs w:val="24"/>
        </w:rPr>
      </w:pPr>
    </w:p>
    <w:p w:rsidR="001123E3" w:rsidRPr="00C32A74" w:rsidRDefault="001123E3" w:rsidP="006D7687">
      <w:pPr>
        <w:tabs>
          <w:tab w:val="left" w:pos="1701"/>
        </w:tabs>
        <w:spacing w:after="120"/>
        <w:ind w:left="1696" w:hanging="1588"/>
        <w:rPr>
          <w:rFonts w:ascii="Arial" w:hAnsi="Arial" w:cs="Arial"/>
          <w:sz w:val="22"/>
          <w:szCs w:val="22"/>
        </w:rPr>
      </w:pPr>
      <w:r w:rsidRPr="00C32A74">
        <w:rPr>
          <w:rFonts w:ascii="Arial" w:hAnsi="Arial" w:cs="Arial"/>
          <w:sz w:val="22"/>
          <w:szCs w:val="22"/>
        </w:rPr>
        <w:t>08h30 - 09h30</w:t>
      </w:r>
      <w:r w:rsidRPr="00C32A74">
        <w:rPr>
          <w:rFonts w:ascii="Arial" w:hAnsi="Arial" w:cs="Arial"/>
          <w:sz w:val="22"/>
          <w:szCs w:val="22"/>
        </w:rPr>
        <w:tab/>
        <w:t>Meeting with Delaware Executive Branch</w:t>
      </w:r>
      <w:r w:rsidR="00C32A74">
        <w:rPr>
          <w:rFonts w:ascii="Arial" w:hAnsi="Arial" w:cs="Arial"/>
          <w:sz w:val="22"/>
          <w:szCs w:val="22"/>
        </w:rPr>
        <w:t xml:space="preserve"> </w:t>
      </w:r>
      <w:r w:rsidRPr="00C32A74">
        <w:rPr>
          <w:rFonts w:ascii="Arial" w:hAnsi="Arial" w:cs="Arial"/>
          <w:sz w:val="22"/>
          <w:szCs w:val="22"/>
        </w:rPr>
        <w:t>Jeffrey W. BULLOCK, Delaware Secretary of State</w:t>
      </w:r>
    </w:p>
    <w:p w:rsidR="001123E3" w:rsidRPr="00C32A74" w:rsidRDefault="00AC1CE8" w:rsidP="00AC1CE8">
      <w:pPr>
        <w:widowControl/>
        <w:tabs>
          <w:tab w:val="left" w:pos="1985"/>
        </w:tabs>
        <w:ind w:left="2056" w:hanging="360"/>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1123E3" w:rsidRPr="00C32A74">
        <w:rPr>
          <w:rFonts w:ascii="Arial" w:hAnsi="Arial" w:cs="Arial"/>
          <w:sz w:val="22"/>
          <w:szCs w:val="22"/>
        </w:rPr>
        <w:t xml:space="preserve"> Rick GEISENBERGER, Delaware Secretary of Treasury</w:t>
      </w:r>
    </w:p>
    <w:p w:rsidR="001123E3" w:rsidRPr="00C32A74" w:rsidRDefault="00AC1CE8" w:rsidP="00AC1CE8">
      <w:pPr>
        <w:widowControl/>
        <w:tabs>
          <w:tab w:val="left" w:pos="1985"/>
        </w:tabs>
        <w:ind w:left="1769"/>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1123E3" w:rsidRPr="00C32A74">
        <w:rPr>
          <w:rFonts w:ascii="Arial" w:hAnsi="Arial" w:cs="Arial"/>
          <w:sz w:val="22"/>
          <w:szCs w:val="22"/>
        </w:rPr>
        <w:t xml:space="preserve"> Kristopher KNIGHT, Delaware Deputy </w:t>
      </w:r>
      <w:r w:rsidR="006D7687" w:rsidRPr="00C32A74">
        <w:rPr>
          <w:rFonts w:ascii="Arial" w:hAnsi="Arial" w:cs="Arial"/>
          <w:sz w:val="22"/>
          <w:szCs w:val="22"/>
        </w:rPr>
        <w:t>Secretary of State and Director</w:t>
      </w:r>
      <w:r w:rsidR="006D7687" w:rsidRPr="00C32A74">
        <w:rPr>
          <w:rFonts w:ascii="Arial" w:hAnsi="Arial" w:cs="Arial"/>
          <w:sz w:val="22"/>
          <w:szCs w:val="22"/>
        </w:rPr>
        <w:tab/>
      </w:r>
      <w:r w:rsidR="006D7687" w:rsidRPr="00C32A74">
        <w:rPr>
          <w:rFonts w:ascii="Arial" w:hAnsi="Arial" w:cs="Arial"/>
          <w:sz w:val="22"/>
          <w:szCs w:val="22"/>
        </w:rPr>
        <w:tab/>
      </w:r>
      <w:r w:rsidR="001123E3" w:rsidRPr="00C32A74">
        <w:rPr>
          <w:rFonts w:ascii="Arial" w:hAnsi="Arial" w:cs="Arial"/>
          <w:sz w:val="22"/>
          <w:szCs w:val="22"/>
        </w:rPr>
        <w:t>of the Corporations Division</w:t>
      </w:r>
    </w:p>
    <w:p w:rsidR="001123E3" w:rsidRPr="00C32A74" w:rsidRDefault="001123E3" w:rsidP="006D7687">
      <w:pPr>
        <w:spacing w:after="120"/>
        <w:ind w:left="720"/>
        <w:rPr>
          <w:rFonts w:ascii="Arial" w:hAnsi="Arial" w:cs="Arial"/>
          <w:sz w:val="22"/>
          <w:szCs w:val="22"/>
        </w:rPr>
      </w:pPr>
    </w:p>
    <w:p w:rsidR="001123E3" w:rsidRPr="00C32A74" w:rsidRDefault="006D7687" w:rsidP="006D7687">
      <w:pPr>
        <w:tabs>
          <w:tab w:val="left" w:pos="1701"/>
        </w:tabs>
        <w:spacing w:after="120"/>
        <w:ind w:left="108"/>
        <w:rPr>
          <w:rFonts w:ascii="Arial" w:hAnsi="Arial" w:cs="Arial"/>
          <w:sz w:val="22"/>
          <w:szCs w:val="22"/>
        </w:rPr>
      </w:pPr>
      <w:r w:rsidRPr="00C32A74">
        <w:rPr>
          <w:rFonts w:ascii="Arial" w:hAnsi="Arial" w:cs="Arial"/>
          <w:b/>
          <w:spacing w:val="-2"/>
          <w:sz w:val="22"/>
          <w:szCs w:val="22"/>
        </w:rPr>
        <w:t xml:space="preserve"> </w:t>
      </w:r>
      <w:r w:rsidRPr="00C32A74">
        <w:rPr>
          <w:rFonts w:ascii="Arial" w:hAnsi="Arial" w:cs="Arial"/>
          <w:b/>
          <w:spacing w:val="-2"/>
          <w:sz w:val="22"/>
          <w:szCs w:val="22"/>
        </w:rPr>
        <w:tab/>
      </w:r>
      <w:r w:rsidR="001123E3" w:rsidRPr="00C32A74">
        <w:rPr>
          <w:rFonts w:ascii="Arial" w:hAnsi="Arial" w:cs="Arial"/>
          <w:sz w:val="22"/>
          <w:szCs w:val="22"/>
        </w:rPr>
        <w:t>Meeting with the Delaware Attorney General</w:t>
      </w:r>
    </w:p>
    <w:p w:rsidR="001123E3" w:rsidRPr="00C32A74" w:rsidRDefault="00AC1CE8" w:rsidP="00AC1CE8">
      <w:pPr>
        <w:widowControl/>
        <w:tabs>
          <w:tab w:val="left" w:pos="1985"/>
        </w:tabs>
        <w:spacing w:after="240"/>
        <w:ind w:left="2052" w:hanging="357"/>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1123E3" w:rsidRPr="00C32A74">
        <w:rPr>
          <w:rFonts w:ascii="Arial" w:hAnsi="Arial" w:cs="Arial"/>
          <w:sz w:val="22"/>
          <w:szCs w:val="22"/>
        </w:rPr>
        <w:t>Matt DENN, Attorney General</w:t>
      </w:r>
    </w:p>
    <w:p w:rsidR="001123E3" w:rsidRPr="00C32A74" w:rsidRDefault="001123E3" w:rsidP="006D7687">
      <w:pPr>
        <w:tabs>
          <w:tab w:val="left" w:pos="1701"/>
        </w:tabs>
        <w:spacing w:after="120"/>
        <w:ind w:left="1696" w:hanging="1588"/>
        <w:rPr>
          <w:rFonts w:ascii="Arial" w:hAnsi="Arial" w:cs="Arial"/>
          <w:sz w:val="22"/>
          <w:szCs w:val="22"/>
        </w:rPr>
      </w:pPr>
      <w:r w:rsidRPr="00C32A74">
        <w:rPr>
          <w:rFonts w:ascii="Arial" w:hAnsi="Arial" w:cs="Arial"/>
          <w:sz w:val="22"/>
          <w:szCs w:val="22"/>
        </w:rPr>
        <w:t>11h30 - 12h30</w:t>
      </w:r>
      <w:r w:rsidRPr="00C32A74">
        <w:rPr>
          <w:rFonts w:ascii="Arial" w:hAnsi="Arial" w:cs="Arial"/>
          <w:sz w:val="22"/>
          <w:szCs w:val="22"/>
        </w:rPr>
        <w:tab/>
        <w:t xml:space="preserve">Meeting at Widener University </w:t>
      </w:r>
    </w:p>
    <w:p w:rsidR="001123E3" w:rsidRPr="00C32A74" w:rsidRDefault="00AC1CE8" w:rsidP="00AC1CE8">
      <w:pPr>
        <w:widowControl/>
        <w:ind w:left="2127" w:hanging="426"/>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1123E3" w:rsidRPr="00C32A74">
        <w:rPr>
          <w:rFonts w:ascii="Arial" w:hAnsi="Arial" w:cs="Arial"/>
          <w:sz w:val="22"/>
          <w:szCs w:val="22"/>
        </w:rPr>
        <w:t>Lawrence A. HAMERMESH, Ruby R. Vale Professor of Corporate and Business Law</w:t>
      </w:r>
    </w:p>
    <w:p w:rsidR="001123E3" w:rsidRPr="00C32A74" w:rsidRDefault="00AC1CE8" w:rsidP="00AC1CE8">
      <w:pPr>
        <w:widowControl/>
        <w:ind w:left="2127" w:hanging="426"/>
        <w:rPr>
          <w:rFonts w:ascii="Arial" w:hAnsi="Arial" w:cs="Arial"/>
          <w:sz w:val="22"/>
          <w:szCs w:val="22"/>
        </w:rPr>
      </w:pPr>
      <w:r w:rsidRPr="00C32A74">
        <w:rPr>
          <w:rFonts w:ascii="Symbol" w:hAnsi="Symbol" w:cs="Arial"/>
          <w:sz w:val="22"/>
          <w:szCs w:val="22"/>
        </w:rPr>
        <w:t></w:t>
      </w:r>
      <w:r w:rsidRPr="00C32A74">
        <w:rPr>
          <w:rFonts w:ascii="Symbol" w:hAnsi="Symbol" w:cs="Arial"/>
          <w:sz w:val="22"/>
          <w:szCs w:val="22"/>
        </w:rPr>
        <w:tab/>
      </w:r>
      <w:r w:rsidR="001123E3" w:rsidRPr="00C32A74">
        <w:rPr>
          <w:rFonts w:ascii="Arial" w:hAnsi="Arial" w:cs="Arial"/>
          <w:sz w:val="22"/>
          <w:szCs w:val="22"/>
        </w:rPr>
        <w:t>Paul L. REGAN, Associate Director, Institute of Delaware Corporate and Business Law</w:t>
      </w:r>
    </w:p>
    <w:p w:rsidR="001123E3" w:rsidRPr="00C32A74" w:rsidRDefault="001123E3" w:rsidP="001123E3">
      <w:pPr>
        <w:spacing w:after="240"/>
        <w:ind w:left="465"/>
        <w:rPr>
          <w:rFonts w:ascii="Arial" w:hAnsi="Arial" w:cs="Arial"/>
          <w:szCs w:val="24"/>
        </w:rPr>
      </w:pPr>
    </w:p>
    <w:p w:rsidR="001072BE" w:rsidRPr="00C32A74" w:rsidRDefault="001072BE" w:rsidP="001123E3">
      <w:pPr>
        <w:spacing w:after="240"/>
        <w:ind w:left="465"/>
        <w:rPr>
          <w:rFonts w:ascii="Arial" w:hAnsi="Arial" w:cs="Arial"/>
          <w:szCs w:val="24"/>
        </w:rPr>
      </w:pPr>
    </w:p>
    <w:p w:rsidR="001072BE" w:rsidRPr="00C32A74" w:rsidRDefault="001072BE" w:rsidP="001123E3">
      <w:pPr>
        <w:spacing w:after="240"/>
        <w:ind w:left="465"/>
        <w:rPr>
          <w:rFonts w:ascii="Arial" w:hAnsi="Arial" w:cs="Arial"/>
          <w:szCs w:val="24"/>
        </w:rPr>
      </w:pPr>
    </w:p>
    <w:p w:rsidR="001072BE" w:rsidRPr="00C32A74" w:rsidRDefault="001072BE" w:rsidP="001123E3">
      <w:pPr>
        <w:spacing w:after="240"/>
        <w:ind w:left="465"/>
        <w:rPr>
          <w:rFonts w:ascii="Arial" w:hAnsi="Arial" w:cs="Arial"/>
          <w:szCs w:val="24"/>
        </w:rPr>
      </w:pPr>
    </w:p>
    <w:p w:rsidR="001072BE" w:rsidRPr="00C32A74" w:rsidRDefault="001072BE" w:rsidP="001123E3">
      <w:pPr>
        <w:spacing w:after="240"/>
        <w:ind w:left="465"/>
        <w:rPr>
          <w:rFonts w:ascii="Arial" w:hAnsi="Arial" w:cs="Arial"/>
          <w:szCs w:val="24"/>
        </w:rPr>
      </w:pPr>
    </w:p>
    <w:p w:rsidR="001123E3" w:rsidRPr="00C32A74" w:rsidRDefault="00AC1CE8" w:rsidP="00AC1CE8">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jc w:val="both"/>
        <w:outlineLvl w:val="0"/>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32"/>
          <w:szCs w:val="32"/>
        </w:rPr>
        <w:t>2.</w:t>
      </w:r>
      <w:r w:rsidRPr="00C32A74">
        <w:rPr>
          <w:rFonts w:ascii="Arial" w:eastAsia="ヒラギノ角ゴ Pro W3" w:hAnsi="Arial" w:cs="Arial"/>
          <w:b/>
          <w:smallCaps/>
          <w:color w:val="1C395D"/>
          <w:spacing w:val="-10"/>
          <w:sz w:val="32"/>
          <w:szCs w:val="32"/>
        </w:rPr>
        <w:tab/>
      </w:r>
      <w:r w:rsidR="001123E3" w:rsidRPr="00C32A74">
        <w:rPr>
          <w:rFonts w:ascii="Arial" w:eastAsia="ヒラギノ角ゴ Pro W3" w:hAnsi="Arial" w:cs="Arial"/>
          <w:b/>
          <w:smallCaps/>
          <w:color w:val="1C395D"/>
          <w:spacing w:val="-10"/>
          <w:sz w:val="32"/>
          <w:szCs w:val="32"/>
        </w:rPr>
        <w:t>list of participants</w:t>
      </w:r>
    </w:p>
    <w:p w:rsidR="001123E3" w:rsidRPr="00C32A74" w:rsidRDefault="001123E3" w:rsidP="001123E3">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outlineLvl w:val="0"/>
        <w:rPr>
          <w:rFonts w:ascii="Arial" w:eastAsia="ヒラギノ角ゴ Pro W3" w:hAnsi="Arial" w:cs="Arial"/>
          <w:b/>
          <w:smallCaps/>
          <w:color w:val="1C395D"/>
          <w:spacing w:val="-10"/>
          <w:sz w:val="36"/>
          <w:szCs w:val="36"/>
        </w:rPr>
      </w:pPr>
    </w:p>
    <w:tbl>
      <w:tblPr>
        <w:tblW w:w="0" w:type="auto"/>
        <w:tblBorders>
          <w:top w:val="single" w:sz="12" w:space="0" w:color="ED7D31"/>
          <w:left w:val="single" w:sz="12" w:space="0" w:color="ED7D31"/>
          <w:bottom w:val="single" w:sz="12" w:space="0" w:color="ED7D31"/>
          <w:right w:val="single" w:sz="12" w:space="0" w:color="ED7D31"/>
        </w:tblBorders>
        <w:tblLook w:val="04A0" w:firstRow="1" w:lastRow="0" w:firstColumn="1" w:lastColumn="0" w:noHBand="0" w:noVBand="1"/>
      </w:tblPr>
      <w:tblGrid>
        <w:gridCol w:w="3861"/>
        <w:gridCol w:w="3862"/>
      </w:tblGrid>
      <w:tr w:rsidR="001123E3" w:rsidRPr="00C32A74" w:rsidTr="006D7687">
        <w:trPr>
          <w:trHeight w:val="535"/>
        </w:trPr>
        <w:tc>
          <w:tcPr>
            <w:tcW w:w="3861" w:type="dxa"/>
            <w:vAlign w:val="center"/>
          </w:tcPr>
          <w:p w:rsidR="001123E3" w:rsidRPr="00C32A74" w:rsidRDefault="001123E3" w:rsidP="006D7687">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outlineLvl w:val="0"/>
              <w:rPr>
                <w:rFonts w:ascii="Arial" w:hAnsi="Arial" w:cs="Arial"/>
                <w:b/>
                <w:sz w:val="28"/>
                <w:szCs w:val="28"/>
              </w:rPr>
            </w:pPr>
            <w:r w:rsidRPr="00C32A74">
              <w:rPr>
                <w:rFonts w:ascii="Arial" w:eastAsia="ヒラギノ角ゴ Pro W3" w:hAnsi="Arial" w:cs="Arial"/>
                <w:b/>
                <w:smallCaps/>
                <w:color w:val="1C395D"/>
                <w:spacing w:val="-10"/>
                <w:sz w:val="28"/>
                <w:szCs w:val="28"/>
              </w:rPr>
              <w:t>Members</w:t>
            </w:r>
          </w:p>
        </w:tc>
        <w:tc>
          <w:tcPr>
            <w:tcW w:w="3862" w:type="dxa"/>
          </w:tcPr>
          <w:p w:rsidR="001123E3" w:rsidRPr="00C32A74" w:rsidRDefault="001123E3" w:rsidP="001123E3">
            <w:pPr>
              <w:ind w:firstLine="284"/>
              <w:rPr>
                <w:rFonts w:ascii="Arial" w:hAnsi="Arial" w:cs="Arial"/>
                <w:sz w:val="32"/>
                <w:szCs w:val="32"/>
              </w:rPr>
            </w:pPr>
          </w:p>
        </w:tc>
      </w:tr>
      <w:tr w:rsidR="001123E3" w:rsidRPr="00C32A74" w:rsidTr="006D7687">
        <w:trPr>
          <w:trHeight w:val="397"/>
        </w:trPr>
        <w:tc>
          <w:tcPr>
            <w:tcW w:w="3861" w:type="dxa"/>
            <w:vAlign w:val="center"/>
            <w:hideMark/>
          </w:tcPr>
          <w:p w:rsidR="001123E3" w:rsidRPr="00C32A74" w:rsidRDefault="001123E3" w:rsidP="006D7687">
            <w:pPr>
              <w:ind w:left="360"/>
              <w:rPr>
                <w:rFonts w:ascii="Arial" w:hAnsi="Arial" w:cs="Arial"/>
                <w:sz w:val="22"/>
                <w:szCs w:val="22"/>
              </w:rPr>
            </w:pPr>
            <w:r w:rsidRPr="00C32A74">
              <w:rPr>
                <w:rFonts w:ascii="Arial" w:hAnsi="Arial" w:cs="Arial"/>
                <w:sz w:val="22"/>
                <w:szCs w:val="22"/>
              </w:rPr>
              <w:t>Werner LANGEN, Chair</w:t>
            </w:r>
          </w:p>
        </w:tc>
        <w:tc>
          <w:tcPr>
            <w:tcW w:w="3862" w:type="dxa"/>
            <w:vAlign w:val="center"/>
          </w:tcPr>
          <w:p w:rsidR="001123E3" w:rsidRPr="00C32A74" w:rsidRDefault="001123E3" w:rsidP="006D7687">
            <w:pPr>
              <w:jc w:val="center"/>
              <w:rPr>
                <w:rFonts w:ascii="Arial" w:hAnsi="Arial" w:cs="Arial"/>
                <w:sz w:val="22"/>
                <w:szCs w:val="22"/>
              </w:rPr>
            </w:pPr>
            <w:r w:rsidRPr="00C32A74">
              <w:rPr>
                <w:rFonts w:ascii="Arial" w:hAnsi="Arial" w:cs="Arial"/>
                <w:sz w:val="22"/>
                <w:szCs w:val="22"/>
              </w:rPr>
              <w:t>PPE</w:t>
            </w:r>
          </w:p>
        </w:tc>
      </w:tr>
      <w:tr w:rsidR="001123E3" w:rsidRPr="00C32A74" w:rsidTr="006D7687">
        <w:trPr>
          <w:trHeight w:val="397"/>
        </w:trPr>
        <w:tc>
          <w:tcPr>
            <w:tcW w:w="3861" w:type="dxa"/>
            <w:vAlign w:val="center"/>
          </w:tcPr>
          <w:p w:rsidR="001123E3" w:rsidRPr="00C32A74" w:rsidRDefault="001123E3" w:rsidP="006D7687">
            <w:pPr>
              <w:ind w:left="360"/>
              <w:rPr>
                <w:rFonts w:ascii="Arial" w:hAnsi="Arial" w:cs="Arial"/>
                <w:sz w:val="22"/>
                <w:szCs w:val="22"/>
              </w:rPr>
            </w:pPr>
            <w:r w:rsidRPr="00C32A74">
              <w:rPr>
                <w:rFonts w:ascii="Arial" w:hAnsi="Arial" w:cs="Arial"/>
                <w:sz w:val="22"/>
                <w:szCs w:val="22"/>
              </w:rPr>
              <w:t>Jeppe KOFOD, co-rapporteur</w:t>
            </w:r>
          </w:p>
        </w:tc>
        <w:tc>
          <w:tcPr>
            <w:tcW w:w="3862" w:type="dxa"/>
            <w:vAlign w:val="center"/>
          </w:tcPr>
          <w:p w:rsidR="001123E3" w:rsidRPr="00C32A74" w:rsidRDefault="001123E3" w:rsidP="006D7687">
            <w:pPr>
              <w:jc w:val="center"/>
              <w:rPr>
                <w:rFonts w:ascii="Arial" w:hAnsi="Arial" w:cs="Arial"/>
                <w:sz w:val="22"/>
                <w:szCs w:val="22"/>
              </w:rPr>
            </w:pPr>
            <w:r w:rsidRPr="00C32A74">
              <w:rPr>
                <w:rFonts w:ascii="Arial" w:hAnsi="Arial" w:cs="Arial"/>
                <w:sz w:val="22"/>
                <w:szCs w:val="22"/>
              </w:rPr>
              <w:t>S&amp;D</w:t>
            </w:r>
          </w:p>
        </w:tc>
      </w:tr>
      <w:tr w:rsidR="001123E3" w:rsidRPr="00C32A74" w:rsidTr="006D7687">
        <w:trPr>
          <w:trHeight w:val="397"/>
        </w:trPr>
        <w:tc>
          <w:tcPr>
            <w:tcW w:w="3861" w:type="dxa"/>
            <w:vAlign w:val="center"/>
          </w:tcPr>
          <w:p w:rsidR="001123E3" w:rsidRPr="00C32A74" w:rsidRDefault="001123E3" w:rsidP="006D7687">
            <w:pPr>
              <w:ind w:left="360"/>
              <w:rPr>
                <w:rFonts w:ascii="Arial" w:hAnsi="Arial" w:cs="Arial"/>
                <w:sz w:val="22"/>
                <w:szCs w:val="22"/>
              </w:rPr>
            </w:pPr>
            <w:r w:rsidRPr="00C32A74">
              <w:rPr>
                <w:rFonts w:ascii="Arial" w:hAnsi="Arial" w:cs="Arial"/>
                <w:sz w:val="22"/>
                <w:szCs w:val="22"/>
              </w:rPr>
              <w:t>Petr JEZEK, co-rapporteur</w:t>
            </w:r>
          </w:p>
        </w:tc>
        <w:tc>
          <w:tcPr>
            <w:tcW w:w="3862" w:type="dxa"/>
            <w:vAlign w:val="center"/>
          </w:tcPr>
          <w:p w:rsidR="001123E3" w:rsidRPr="00C32A74" w:rsidRDefault="001123E3" w:rsidP="006D7687">
            <w:pPr>
              <w:jc w:val="center"/>
              <w:rPr>
                <w:rFonts w:ascii="Arial" w:hAnsi="Arial" w:cs="Arial"/>
                <w:sz w:val="22"/>
                <w:szCs w:val="22"/>
              </w:rPr>
            </w:pPr>
            <w:r w:rsidRPr="00C32A74">
              <w:rPr>
                <w:rFonts w:ascii="Arial" w:hAnsi="Arial" w:cs="Arial"/>
                <w:sz w:val="22"/>
                <w:szCs w:val="22"/>
              </w:rPr>
              <w:t>ALDE</w:t>
            </w:r>
          </w:p>
        </w:tc>
      </w:tr>
      <w:tr w:rsidR="001123E3" w:rsidRPr="00C32A74" w:rsidTr="006D7687">
        <w:trPr>
          <w:trHeight w:val="397"/>
        </w:trPr>
        <w:tc>
          <w:tcPr>
            <w:tcW w:w="3861" w:type="dxa"/>
            <w:vAlign w:val="center"/>
          </w:tcPr>
          <w:p w:rsidR="001123E3" w:rsidRPr="00C32A74" w:rsidRDefault="001123E3" w:rsidP="006D7687">
            <w:pPr>
              <w:ind w:left="360"/>
              <w:rPr>
                <w:rFonts w:ascii="Arial" w:hAnsi="Arial" w:cs="Arial"/>
                <w:sz w:val="22"/>
                <w:szCs w:val="22"/>
              </w:rPr>
            </w:pPr>
            <w:r w:rsidRPr="00C32A74">
              <w:rPr>
                <w:rFonts w:ascii="Arial" w:hAnsi="Arial" w:cs="Arial"/>
                <w:sz w:val="22"/>
                <w:szCs w:val="22"/>
              </w:rPr>
              <w:t>Dariusz ROSATI, coordinator</w:t>
            </w:r>
          </w:p>
        </w:tc>
        <w:tc>
          <w:tcPr>
            <w:tcW w:w="3862" w:type="dxa"/>
            <w:vAlign w:val="center"/>
          </w:tcPr>
          <w:p w:rsidR="001123E3" w:rsidRPr="00C32A74" w:rsidRDefault="001123E3" w:rsidP="006D7687">
            <w:pPr>
              <w:jc w:val="center"/>
              <w:rPr>
                <w:rFonts w:ascii="Arial" w:hAnsi="Arial" w:cs="Arial"/>
                <w:sz w:val="22"/>
                <w:szCs w:val="22"/>
              </w:rPr>
            </w:pPr>
            <w:r w:rsidRPr="00C32A74">
              <w:rPr>
                <w:rFonts w:ascii="Arial" w:hAnsi="Arial" w:cs="Arial"/>
                <w:sz w:val="22"/>
                <w:szCs w:val="22"/>
              </w:rPr>
              <w:t>PPE</w:t>
            </w:r>
          </w:p>
        </w:tc>
      </w:tr>
      <w:tr w:rsidR="001123E3" w:rsidRPr="00C32A74" w:rsidTr="006D7687">
        <w:trPr>
          <w:trHeight w:val="397"/>
        </w:trPr>
        <w:tc>
          <w:tcPr>
            <w:tcW w:w="3861" w:type="dxa"/>
            <w:vAlign w:val="center"/>
          </w:tcPr>
          <w:p w:rsidR="001123E3" w:rsidRPr="00C32A74" w:rsidRDefault="001123E3" w:rsidP="006D7687">
            <w:pPr>
              <w:ind w:left="360"/>
              <w:rPr>
                <w:rFonts w:ascii="Arial" w:hAnsi="Arial" w:cs="Arial"/>
                <w:sz w:val="22"/>
                <w:szCs w:val="22"/>
              </w:rPr>
            </w:pPr>
            <w:r w:rsidRPr="00C32A74">
              <w:rPr>
                <w:rFonts w:ascii="Arial" w:hAnsi="Arial" w:cs="Arial"/>
                <w:sz w:val="22"/>
                <w:szCs w:val="22"/>
              </w:rPr>
              <w:t>Ludek NIEDERMAYER</w:t>
            </w:r>
          </w:p>
        </w:tc>
        <w:tc>
          <w:tcPr>
            <w:tcW w:w="3862" w:type="dxa"/>
            <w:vAlign w:val="center"/>
          </w:tcPr>
          <w:p w:rsidR="001123E3" w:rsidRPr="00C32A74" w:rsidRDefault="001123E3" w:rsidP="006D7687">
            <w:pPr>
              <w:jc w:val="center"/>
              <w:rPr>
                <w:rFonts w:ascii="Arial" w:hAnsi="Arial" w:cs="Arial"/>
                <w:sz w:val="22"/>
                <w:szCs w:val="22"/>
              </w:rPr>
            </w:pPr>
            <w:r w:rsidRPr="00C32A74">
              <w:rPr>
                <w:rFonts w:ascii="Arial" w:hAnsi="Arial" w:cs="Arial"/>
                <w:sz w:val="22"/>
                <w:szCs w:val="22"/>
              </w:rPr>
              <w:t>PPE</w:t>
            </w:r>
          </w:p>
        </w:tc>
      </w:tr>
      <w:tr w:rsidR="001123E3" w:rsidRPr="00C32A74" w:rsidTr="006D7687">
        <w:trPr>
          <w:trHeight w:val="397"/>
        </w:trPr>
        <w:tc>
          <w:tcPr>
            <w:tcW w:w="3861" w:type="dxa"/>
            <w:vAlign w:val="center"/>
            <w:hideMark/>
          </w:tcPr>
          <w:p w:rsidR="001123E3" w:rsidRPr="00C32A74" w:rsidRDefault="001123E3" w:rsidP="006D7687">
            <w:pPr>
              <w:ind w:left="360"/>
              <w:rPr>
                <w:rFonts w:ascii="Arial" w:hAnsi="Arial" w:cs="Arial"/>
                <w:sz w:val="22"/>
                <w:szCs w:val="22"/>
              </w:rPr>
            </w:pPr>
            <w:r w:rsidRPr="00C32A74">
              <w:rPr>
                <w:rFonts w:ascii="Arial" w:hAnsi="Arial" w:cs="Arial"/>
                <w:sz w:val="22"/>
                <w:szCs w:val="22"/>
              </w:rPr>
              <w:t>Anneliese DODDS</w:t>
            </w:r>
          </w:p>
        </w:tc>
        <w:tc>
          <w:tcPr>
            <w:tcW w:w="3862" w:type="dxa"/>
            <w:vAlign w:val="center"/>
            <w:hideMark/>
          </w:tcPr>
          <w:p w:rsidR="001123E3" w:rsidRPr="00C32A74" w:rsidRDefault="001123E3" w:rsidP="006D7687">
            <w:pPr>
              <w:jc w:val="center"/>
              <w:rPr>
                <w:rFonts w:ascii="Arial" w:hAnsi="Arial" w:cs="Arial"/>
                <w:sz w:val="22"/>
                <w:szCs w:val="22"/>
              </w:rPr>
            </w:pPr>
            <w:r w:rsidRPr="00C32A74">
              <w:rPr>
                <w:rFonts w:ascii="Arial" w:hAnsi="Arial" w:cs="Arial"/>
                <w:sz w:val="22"/>
                <w:szCs w:val="22"/>
              </w:rPr>
              <w:t>S&amp;D</w:t>
            </w:r>
          </w:p>
        </w:tc>
      </w:tr>
      <w:tr w:rsidR="001123E3" w:rsidRPr="00C32A74" w:rsidTr="006D7687">
        <w:trPr>
          <w:trHeight w:val="397"/>
        </w:trPr>
        <w:tc>
          <w:tcPr>
            <w:tcW w:w="3861" w:type="dxa"/>
            <w:vAlign w:val="center"/>
          </w:tcPr>
          <w:p w:rsidR="001123E3" w:rsidRPr="00C32A74" w:rsidRDefault="001123E3" w:rsidP="006D7687">
            <w:pPr>
              <w:ind w:left="360"/>
              <w:rPr>
                <w:rFonts w:ascii="Arial" w:hAnsi="Arial" w:cs="Arial"/>
                <w:sz w:val="22"/>
                <w:szCs w:val="22"/>
              </w:rPr>
            </w:pPr>
            <w:r w:rsidRPr="00C32A74">
              <w:rPr>
                <w:rFonts w:ascii="Arial" w:hAnsi="Arial" w:cs="Arial"/>
                <w:sz w:val="22"/>
                <w:szCs w:val="22"/>
              </w:rPr>
              <w:t>Matt CARTHY</w:t>
            </w:r>
          </w:p>
        </w:tc>
        <w:tc>
          <w:tcPr>
            <w:tcW w:w="3862" w:type="dxa"/>
            <w:vAlign w:val="center"/>
          </w:tcPr>
          <w:p w:rsidR="001123E3" w:rsidRPr="00C32A74" w:rsidRDefault="001123E3" w:rsidP="006D7687">
            <w:pPr>
              <w:jc w:val="center"/>
              <w:rPr>
                <w:rFonts w:ascii="Arial" w:hAnsi="Arial" w:cs="Arial"/>
                <w:sz w:val="22"/>
                <w:szCs w:val="22"/>
              </w:rPr>
            </w:pPr>
            <w:r w:rsidRPr="00C32A74">
              <w:rPr>
                <w:rFonts w:ascii="Arial" w:hAnsi="Arial" w:cs="Arial"/>
                <w:sz w:val="22"/>
                <w:szCs w:val="22"/>
              </w:rPr>
              <w:t>GUE</w:t>
            </w:r>
          </w:p>
        </w:tc>
      </w:tr>
      <w:tr w:rsidR="001123E3" w:rsidRPr="00C32A74" w:rsidTr="006D7687">
        <w:trPr>
          <w:trHeight w:val="397"/>
        </w:trPr>
        <w:tc>
          <w:tcPr>
            <w:tcW w:w="3861" w:type="dxa"/>
            <w:vAlign w:val="center"/>
          </w:tcPr>
          <w:p w:rsidR="001123E3" w:rsidRPr="00C32A74" w:rsidRDefault="001123E3" w:rsidP="006D7687">
            <w:pPr>
              <w:ind w:left="360"/>
              <w:rPr>
                <w:rFonts w:ascii="Arial" w:hAnsi="Arial" w:cs="Arial"/>
                <w:sz w:val="22"/>
                <w:szCs w:val="22"/>
              </w:rPr>
            </w:pPr>
            <w:r w:rsidRPr="00C32A74">
              <w:rPr>
                <w:rFonts w:ascii="Arial" w:hAnsi="Arial" w:cs="Arial"/>
                <w:sz w:val="22"/>
                <w:szCs w:val="22"/>
              </w:rPr>
              <w:t>Eva JOLY</w:t>
            </w:r>
          </w:p>
        </w:tc>
        <w:tc>
          <w:tcPr>
            <w:tcW w:w="3862" w:type="dxa"/>
            <w:vAlign w:val="center"/>
          </w:tcPr>
          <w:p w:rsidR="001123E3" w:rsidRPr="00C32A74" w:rsidRDefault="001123E3" w:rsidP="006D7687">
            <w:pPr>
              <w:jc w:val="center"/>
              <w:rPr>
                <w:rFonts w:ascii="Arial" w:hAnsi="Arial" w:cs="Arial"/>
                <w:sz w:val="22"/>
                <w:szCs w:val="22"/>
              </w:rPr>
            </w:pPr>
            <w:r w:rsidRPr="00C32A74">
              <w:rPr>
                <w:rFonts w:ascii="Arial" w:hAnsi="Arial" w:cs="Arial"/>
                <w:sz w:val="22"/>
                <w:szCs w:val="22"/>
              </w:rPr>
              <w:t>Verts/ALE</w:t>
            </w:r>
          </w:p>
        </w:tc>
      </w:tr>
      <w:tr w:rsidR="001123E3" w:rsidRPr="00C32A74" w:rsidTr="006D7687">
        <w:trPr>
          <w:trHeight w:val="397"/>
        </w:trPr>
        <w:tc>
          <w:tcPr>
            <w:tcW w:w="3861" w:type="dxa"/>
            <w:vAlign w:val="center"/>
          </w:tcPr>
          <w:p w:rsidR="001123E3" w:rsidRPr="00C32A74" w:rsidRDefault="001123E3" w:rsidP="006D7687">
            <w:pPr>
              <w:ind w:left="360"/>
              <w:rPr>
                <w:rFonts w:ascii="Arial" w:hAnsi="Arial" w:cs="Arial"/>
                <w:sz w:val="22"/>
                <w:szCs w:val="22"/>
              </w:rPr>
            </w:pPr>
            <w:r w:rsidRPr="00C32A74">
              <w:rPr>
                <w:rFonts w:ascii="Arial" w:hAnsi="Arial" w:cs="Arial"/>
                <w:sz w:val="22"/>
                <w:szCs w:val="22"/>
              </w:rPr>
              <w:t>Barbara KAPPEL</w:t>
            </w:r>
          </w:p>
        </w:tc>
        <w:tc>
          <w:tcPr>
            <w:tcW w:w="3862" w:type="dxa"/>
            <w:vAlign w:val="center"/>
          </w:tcPr>
          <w:p w:rsidR="001123E3" w:rsidRPr="00C32A74" w:rsidRDefault="001123E3" w:rsidP="006D7687">
            <w:pPr>
              <w:jc w:val="center"/>
              <w:rPr>
                <w:rFonts w:ascii="Arial" w:hAnsi="Arial" w:cs="Arial"/>
                <w:sz w:val="22"/>
                <w:szCs w:val="22"/>
              </w:rPr>
            </w:pPr>
            <w:r w:rsidRPr="00C32A74">
              <w:rPr>
                <w:rFonts w:ascii="Arial" w:hAnsi="Arial" w:cs="Arial"/>
                <w:sz w:val="22"/>
                <w:szCs w:val="22"/>
              </w:rPr>
              <w:t>ENF</w:t>
            </w:r>
          </w:p>
        </w:tc>
      </w:tr>
    </w:tbl>
    <w:p w:rsidR="001123E3" w:rsidRPr="00C32A74" w:rsidRDefault="001123E3" w:rsidP="001123E3">
      <w:pPr>
        <w:jc w:val="both"/>
        <w:rPr>
          <w:rFonts w:ascii="Arial" w:hAnsi="Arial" w:cs="Arial"/>
          <w:color w:val="E36C0A"/>
          <w:sz w:val="28"/>
          <w:szCs w:val="28"/>
        </w:rPr>
      </w:pPr>
      <w:r w:rsidRPr="00C32A74">
        <w:rPr>
          <w:rFonts w:ascii="Arial" w:hAnsi="Arial" w:cs="Arial"/>
          <w:color w:val="E36C0A"/>
          <w:sz w:val="28"/>
          <w:szCs w:val="28"/>
        </w:rPr>
        <w:t xml:space="preserve"> </w:t>
      </w:r>
    </w:p>
    <w:p w:rsidR="001123E3" w:rsidRPr="00C32A74" w:rsidRDefault="001123E3" w:rsidP="001123E3">
      <w:pPr>
        <w:jc w:val="both"/>
        <w:rPr>
          <w:rFonts w:ascii="Arial" w:hAnsi="Arial" w:cs="Arial"/>
          <w:color w:val="E36C0A"/>
          <w:sz w:val="28"/>
          <w:szCs w:val="28"/>
        </w:rPr>
      </w:pPr>
    </w:p>
    <w:p w:rsidR="001123E3" w:rsidRPr="00C32A74" w:rsidRDefault="00AC1CE8" w:rsidP="00AC1CE8">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jc w:val="both"/>
        <w:outlineLvl w:val="0"/>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32"/>
          <w:szCs w:val="32"/>
        </w:rPr>
        <w:t>3.</w:t>
      </w:r>
      <w:r w:rsidRPr="00C32A74">
        <w:rPr>
          <w:rFonts w:ascii="Arial" w:eastAsia="ヒラギノ角ゴ Pro W3" w:hAnsi="Arial" w:cs="Arial"/>
          <w:b/>
          <w:smallCaps/>
          <w:color w:val="1C395D"/>
          <w:spacing w:val="-10"/>
          <w:sz w:val="32"/>
          <w:szCs w:val="32"/>
        </w:rPr>
        <w:tab/>
      </w:r>
      <w:r w:rsidR="001123E3" w:rsidRPr="00C32A74">
        <w:rPr>
          <w:rFonts w:ascii="Arial" w:eastAsia="ヒラギノ角ゴ Pro W3" w:hAnsi="Arial" w:cs="Arial"/>
          <w:b/>
          <w:smallCaps/>
          <w:color w:val="1C395D"/>
          <w:spacing w:val="-10"/>
          <w:sz w:val="32"/>
          <w:szCs w:val="32"/>
        </w:rPr>
        <w:t>Key Messages</w:t>
      </w:r>
    </w:p>
    <w:p w:rsidR="001123E3" w:rsidRPr="00C32A74" w:rsidRDefault="001123E3" w:rsidP="001123E3">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outlineLvl w:val="0"/>
        <w:rPr>
          <w:rFonts w:ascii="Arial" w:eastAsia="ヒラギノ角ゴ Pro W3" w:hAnsi="Arial" w:cs="Arial"/>
          <w:b/>
          <w:smallCaps/>
          <w:color w:val="1C395D"/>
          <w:spacing w:val="-10"/>
          <w:sz w:val="36"/>
          <w:szCs w:val="36"/>
        </w:rPr>
      </w:pPr>
    </w:p>
    <w:p w:rsidR="001123E3" w:rsidRPr="00C32A74" w:rsidRDefault="001123E3" w:rsidP="001123E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hAnsi="Arial" w:cs="Arial"/>
          <w:b/>
          <w:color w:val="E36C0A"/>
          <w:szCs w:val="24"/>
        </w:rPr>
      </w:pPr>
      <w:r w:rsidRPr="00C32A74">
        <w:rPr>
          <w:rFonts w:ascii="Arial" w:hAnsi="Arial" w:cs="Arial"/>
          <w:b/>
          <w:color w:val="E36C0A"/>
          <w:szCs w:val="24"/>
        </w:rPr>
        <w:t>KEY FINDINGS FROM DELEGATION VISIT:</w:t>
      </w:r>
    </w:p>
    <w:p w:rsidR="001123E3" w:rsidRPr="00C32A74" w:rsidRDefault="001123E3" w:rsidP="001123E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Cs w:val="24"/>
        </w:rPr>
      </w:pPr>
      <w:r w:rsidRPr="00C32A74">
        <w:rPr>
          <w:rFonts w:ascii="Arial" w:hAnsi="Arial" w:cs="Arial"/>
          <w:b/>
          <w:color w:val="E36C0A"/>
          <w:szCs w:val="24"/>
        </w:rPr>
        <w:t>Main issues discussed:</w:t>
      </w:r>
    </w:p>
    <w:p w:rsidR="001123E3" w:rsidRPr="00C32A74" w:rsidRDefault="001123E3" w:rsidP="001123E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E36C0A"/>
          <w:szCs w:val="24"/>
        </w:rPr>
      </w:pPr>
    </w:p>
    <w:p w:rsidR="001123E3" w:rsidRPr="00C32A74" w:rsidRDefault="001123E3" w:rsidP="001123E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color w:val="1F4E79"/>
          <w:szCs w:val="24"/>
        </w:rPr>
        <w:t xml:space="preserve">- </w:t>
      </w:r>
      <w:r w:rsidRPr="00C32A74">
        <w:rPr>
          <w:rFonts w:ascii="Arial" w:hAnsi="Arial" w:cs="Arial"/>
          <w:color w:val="1F4E79"/>
          <w:szCs w:val="24"/>
        </w:rPr>
        <w:tab/>
      </w:r>
      <w:r w:rsidRPr="00C32A74">
        <w:rPr>
          <w:rFonts w:ascii="Arial" w:hAnsi="Arial" w:cs="Arial"/>
          <w:sz w:val="22"/>
          <w:szCs w:val="22"/>
        </w:rPr>
        <w:t>At the time of the visit, many key functions in the US government, including within the US Treasury, have not yet been filled; therefore the policy orientation of the new US administration is currently unclear in several areas</w:t>
      </w:r>
    </w:p>
    <w:p w:rsidR="001123E3" w:rsidRPr="00C32A74" w:rsidRDefault="001123E3" w:rsidP="001123E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New US Treasury Secretary Mnuchin stated at the G20 meeting that the US would remain committed to OECD</w:t>
      </w:r>
      <w:r w:rsidR="00C32A74">
        <w:rPr>
          <w:rFonts w:ascii="Arial" w:hAnsi="Arial" w:cs="Arial"/>
          <w:sz w:val="22"/>
          <w:szCs w:val="22"/>
        </w:rPr>
        <w:t>’</w:t>
      </w:r>
      <w:r w:rsidRPr="00C32A74">
        <w:rPr>
          <w:rFonts w:ascii="Arial" w:hAnsi="Arial" w:cs="Arial"/>
          <w:sz w:val="22"/>
          <w:szCs w:val="22"/>
        </w:rPr>
        <w:t>s BEPS project</w:t>
      </w:r>
    </w:p>
    <w:p w:rsidR="001123E3" w:rsidRPr="00C32A74" w:rsidRDefault="001123E3" w:rsidP="001123E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 xml:space="preserve">US tax reform will be a priority for the new US administration and Congress, the discussed plans for a </w:t>
      </w:r>
      <w:r w:rsidR="00C32A74">
        <w:rPr>
          <w:rFonts w:ascii="Arial" w:hAnsi="Arial" w:cs="Arial"/>
          <w:sz w:val="22"/>
          <w:szCs w:val="22"/>
        </w:rPr>
        <w:t>‘</w:t>
      </w:r>
      <w:r w:rsidRPr="00C32A74">
        <w:rPr>
          <w:rFonts w:ascii="Arial" w:hAnsi="Arial" w:cs="Arial"/>
          <w:sz w:val="22"/>
          <w:szCs w:val="22"/>
        </w:rPr>
        <w:t>Border Adjustment Tax</w:t>
      </w:r>
      <w:r w:rsidR="00C32A74">
        <w:rPr>
          <w:rFonts w:ascii="Arial" w:hAnsi="Arial" w:cs="Arial"/>
          <w:sz w:val="22"/>
          <w:szCs w:val="22"/>
        </w:rPr>
        <w:t>’</w:t>
      </w:r>
      <w:r w:rsidRPr="00C32A74">
        <w:rPr>
          <w:rFonts w:ascii="Arial" w:hAnsi="Arial" w:cs="Arial"/>
          <w:sz w:val="22"/>
          <w:szCs w:val="22"/>
        </w:rPr>
        <w:t xml:space="preserve"> are not yet clear and remain controversial, as well as their compatibility with WTO law</w:t>
      </w:r>
    </w:p>
    <w:p w:rsidR="001123E3" w:rsidRPr="00C32A74" w:rsidRDefault="001123E3" w:rsidP="001123E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AML-CFT policies remain a priority for the US Treasury but the US favours bilateral exchange and precise requests, arguing too much cooperation is not always helpful. Their focus for cooperation is primarily on fighting terrorism.</w:t>
      </w:r>
    </w:p>
    <w:p w:rsidR="001123E3" w:rsidRPr="00C32A74" w:rsidRDefault="001123E3" w:rsidP="001123E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sz w:val="22"/>
          <w:szCs w:val="22"/>
        </w:rPr>
        <w:t xml:space="preserve">- </w:t>
      </w:r>
      <w:r w:rsidRPr="00C32A74">
        <w:rPr>
          <w:rFonts w:ascii="Arial" w:hAnsi="Arial" w:cs="Arial"/>
          <w:sz w:val="22"/>
          <w:szCs w:val="22"/>
        </w:rPr>
        <w:tab/>
        <w:t>On Beneficial ownership transparency: US federal lawmakers see this as a State competence (corporate law); lawmakers in Delaware stated they would not oppose increased beneficial ownership transparency in principle, but only if all US states commit to it, as this would otherwise create an uneven playing field</w:t>
      </w:r>
    </w:p>
    <w:p w:rsidR="001123E3" w:rsidRPr="00C32A74" w:rsidRDefault="001123E3" w:rsidP="001123E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Delaware sees its business attractions as neither special tax regimes nor transparency of beneficial ownership, rather linked to the extensive experience of Delaware courts in corporate law (notably its Court of Chancery)</w:t>
      </w:r>
    </w:p>
    <w:p w:rsidR="001123E3" w:rsidRPr="00C32A74" w:rsidRDefault="001123E3" w:rsidP="001123E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Companies incorporated in Delaware pay the standard US federal corporate tax of up to 35%, therefore Delaware does not consider itself a tax haven</w:t>
      </w:r>
    </w:p>
    <w:p w:rsidR="001123E3" w:rsidRPr="00C32A74" w:rsidRDefault="001123E3" w:rsidP="001123E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On FATCA, it seems unlikely that the current US administration and Congress will commit to a full exchange of information on tax matters with the EU; on the contrary some initiatives aim at repealing FATCA</w:t>
      </w:r>
    </w:p>
    <w:p w:rsidR="001123E3" w:rsidRPr="00C32A74" w:rsidRDefault="001123E3" w:rsidP="001123E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E36C0A"/>
          <w:szCs w:val="24"/>
        </w:rPr>
      </w:pPr>
    </w:p>
    <w:p w:rsidR="001123E3" w:rsidRPr="00C32A74" w:rsidRDefault="001123E3" w:rsidP="001123E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hAnsi="Arial" w:cs="Arial"/>
          <w:b/>
          <w:color w:val="E36C0A"/>
          <w:szCs w:val="24"/>
        </w:rPr>
      </w:pPr>
      <w:r w:rsidRPr="00C32A74">
        <w:rPr>
          <w:rFonts w:ascii="Arial" w:hAnsi="Arial" w:cs="Arial"/>
          <w:b/>
          <w:color w:val="E36C0A"/>
          <w:szCs w:val="24"/>
        </w:rPr>
        <w:t>KEY RECOMMENDATIONS:</w:t>
      </w:r>
    </w:p>
    <w:p w:rsidR="001123E3" w:rsidRPr="00C32A74" w:rsidRDefault="001123E3" w:rsidP="001123E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color w:val="1F4E79"/>
          <w:szCs w:val="24"/>
        </w:rPr>
        <w:t xml:space="preserve">- </w:t>
      </w:r>
      <w:r w:rsidRPr="00C32A74">
        <w:rPr>
          <w:rFonts w:ascii="Arial" w:hAnsi="Arial" w:cs="Arial"/>
          <w:color w:val="1F4E79"/>
          <w:szCs w:val="24"/>
        </w:rPr>
        <w:tab/>
      </w:r>
      <w:r w:rsidRPr="00C32A74">
        <w:rPr>
          <w:rFonts w:ascii="Arial" w:hAnsi="Arial" w:cs="Arial"/>
          <w:sz w:val="22"/>
          <w:szCs w:val="22"/>
        </w:rPr>
        <w:t>EU should take the leadership fighting tax fraud, tax avoidance, and money-laundering, coinciding with the current US administration</w:t>
      </w:r>
    </w:p>
    <w:p w:rsidR="001123E3" w:rsidRPr="00C32A74" w:rsidRDefault="001123E3" w:rsidP="001123E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EU should increase fines for intermediaries, as current EU fines are a fraction of what these institutions earn</w:t>
      </w:r>
    </w:p>
    <w:p w:rsidR="001123E3" w:rsidRPr="00C32A74" w:rsidRDefault="001123E3" w:rsidP="001123E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 xml:space="preserve">EU should require banks to admit liability, enabling the possibility for class action lawsuits </w:t>
      </w:r>
    </w:p>
    <w:p w:rsidR="001123E3" w:rsidRPr="00C32A74" w:rsidRDefault="001123E3" w:rsidP="001123E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sz w:val="22"/>
          <w:szCs w:val="22"/>
        </w:rPr>
        <w:t>-</w:t>
      </w:r>
      <w:r w:rsidRPr="00C32A74">
        <w:rPr>
          <w:rFonts w:ascii="Arial" w:hAnsi="Arial" w:cs="Arial"/>
          <w:sz w:val="22"/>
          <w:szCs w:val="22"/>
        </w:rPr>
        <w:tab/>
        <w:t xml:space="preserve">EU should ensure that fines are not tax-deductible, as otherwise taxpayers end up paying (parts of) the fines </w:t>
      </w:r>
    </w:p>
    <w:p w:rsidR="001123E3" w:rsidRPr="00C32A74" w:rsidRDefault="001123E3" w:rsidP="001123E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5" w:hanging="425"/>
        <w:jc w:val="both"/>
        <w:rPr>
          <w:rFonts w:ascii="Arial" w:hAnsi="Arial" w:cs="Arial"/>
          <w:sz w:val="22"/>
          <w:szCs w:val="22"/>
        </w:rPr>
      </w:pPr>
      <w:r w:rsidRPr="00C32A74">
        <w:rPr>
          <w:rFonts w:ascii="Arial" w:hAnsi="Arial" w:cs="Arial"/>
          <w:sz w:val="22"/>
          <w:szCs w:val="22"/>
        </w:rPr>
        <w:t xml:space="preserve">- </w:t>
      </w:r>
      <w:r w:rsidRPr="00C32A74">
        <w:rPr>
          <w:rFonts w:ascii="Arial" w:hAnsi="Arial" w:cs="Arial"/>
          <w:sz w:val="22"/>
          <w:szCs w:val="22"/>
        </w:rPr>
        <w:tab/>
        <w:t>EU should enact legislation on protecting whistleblowers</w:t>
      </w:r>
    </w:p>
    <w:p w:rsidR="001123E3" w:rsidRPr="00C32A74" w:rsidRDefault="001123E3" w:rsidP="001123E3">
      <w:pPr>
        <w:widowControl/>
        <w:shd w:val="clear" w:color="auto" w:fill="FFFFFF" w:themeFill="background1"/>
        <w:rPr>
          <w:rFonts w:ascii="Arial" w:hAnsi="Arial" w:cs="Arial"/>
        </w:rPr>
      </w:pPr>
    </w:p>
    <w:p w:rsidR="001123E3" w:rsidRPr="00C32A74" w:rsidRDefault="001123E3" w:rsidP="001123E3">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Style w:val="Hyperlink"/>
          <w:rFonts w:ascii="Arial" w:hAnsi="Arial" w:cs="Arial"/>
          <w:b/>
          <w:szCs w:val="24"/>
        </w:rPr>
      </w:pPr>
      <w:r w:rsidRPr="00C32A74">
        <w:rPr>
          <w:rFonts w:ascii="Arial" w:hAnsi="Arial" w:cs="Arial"/>
          <w:b/>
          <w:color w:val="ED7D31" w:themeColor="accent2"/>
          <w:szCs w:val="24"/>
        </w:rPr>
        <w:fldChar w:fldCharType="begin"/>
      </w:r>
      <w:r w:rsidRPr="00C32A74">
        <w:rPr>
          <w:rFonts w:ascii="Arial" w:hAnsi="Arial" w:cs="Arial"/>
          <w:b/>
          <w:color w:val="ED7D31" w:themeColor="accent2"/>
          <w:szCs w:val="24"/>
        </w:rPr>
        <w:instrText>HYPERLINK "http://www.europarl.europa.eu/cmsdata/128209/Mission%20report%20US%20PANA%20report%20annex%20version.pdf"</w:instrText>
      </w:r>
      <w:r w:rsidRPr="00C32A74">
        <w:rPr>
          <w:rFonts w:ascii="Arial" w:hAnsi="Arial" w:cs="Arial"/>
          <w:b/>
          <w:color w:val="ED7D31" w:themeColor="accent2"/>
          <w:szCs w:val="24"/>
        </w:rPr>
        <w:fldChar w:fldCharType="separate"/>
      </w:r>
      <w:r w:rsidRPr="00C32A74">
        <w:rPr>
          <w:rStyle w:val="Hyperlink"/>
          <w:rFonts w:ascii="Arial" w:hAnsi="Arial" w:cs="Arial"/>
          <w:b/>
          <w:szCs w:val="24"/>
        </w:rPr>
        <w:t>LINK TO THE FULL REPORT</w:t>
      </w:r>
    </w:p>
    <w:p w:rsidR="001123E3" w:rsidRPr="00C32A74" w:rsidRDefault="001123E3" w:rsidP="001123E3">
      <w:pPr>
        <w:widowControl/>
        <w:shd w:val="clear" w:color="auto" w:fill="FFFFFF" w:themeFill="background1"/>
        <w:rPr>
          <w:rFonts w:ascii="Arial" w:hAnsi="Arial" w:cs="Arial"/>
          <w:b/>
          <w:color w:val="ED7D31" w:themeColor="accent2"/>
          <w:szCs w:val="24"/>
        </w:rPr>
      </w:pPr>
      <w:r w:rsidRPr="00C32A74">
        <w:rPr>
          <w:rFonts w:ascii="Arial" w:hAnsi="Arial" w:cs="Arial"/>
          <w:b/>
          <w:color w:val="ED7D31" w:themeColor="accent2"/>
          <w:szCs w:val="24"/>
        </w:rPr>
        <w:fldChar w:fldCharType="end"/>
      </w:r>
    </w:p>
    <w:p w:rsidR="001123E3" w:rsidRPr="00C32A74" w:rsidRDefault="001123E3" w:rsidP="001123E3">
      <w:pPr>
        <w:widowControl/>
        <w:rPr>
          <w:rFonts w:ascii="Arial" w:hAnsi="Arial" w:cs="Arial"/>
          <w:b/>
          <w:color w:val="ED7D31" w:themeColor="accent2"/>
          <w:szCs w:val="24"/>
        </w:rPr>
      </w:pPr>
      <w:r w:rsidRPr="00C32A74">
        <w:rPr>
          <w:rFonts w:ascii="Arial" w:hAnsi="Arial" w:cs="Arial"/>
          <w:b/>
          <w:color w:val="ED7D31" w:themeColor="accent2"/>
          <w:szCs w:val="24"/>
        </w:rPr>
        <w:br w:type="page"/>
      </w:r>
    </w:p>
    <w:p w:rsidR="00B92DB0" w:rsidRPr="00C32A74" w:rsidRDefault="00B40FA6" w:rsidP="00B92DB0">
      <w:pPr>
        <w:pStyle w:val="PageHeading"/>
        <w:spacing w:before="0" w:after="0"/>
        <w:rPr>
          <w:sz w:val="28"/>
          <w:szCs w:val="28"/>
        </w:rPr>
      </w:pPr>
      <w:bookmarkStart w:id="24" w:name="_Toc496773712"/>
      <w:r w:rsidRPr="00C32A74">
        <w:rPr>
          <w:sz w:val="28"/>
          <w:szCs w:val="28"/>
        </w:rPr>
        <w:t xml:space="preserve">3.05. </w:t>
      </w:r>
      <w:r w:rsidR="00B92DB0" w:rsidRPr="00C32A74">
        <w:rPr>
          <w:sz w:val="28"/>
          <w:szCs w:val="28"/>
        </w:rPr>
        <w:t>Mission to Portugal</w:t>
      </w:r>
      <w:r w:rsidRPr="00C32A74">
        <w:rPr>
          <w:sz w:val="28"/>
          <w:szCs w:val="28"/>
        </w:rPr>
        <w:t xml:space="preserve"> (22-23 June 2017)</w:t>
      </w:r>
      <w:bookmarkEnd w:id="24"/>
    </w:p>
    <w:p w:rsidR="00B92DB0" w:rsidRPr="00C32A74" w:rsidRDefault="00B92DB0" w:rsidP="00B92DB0">
      <w:pPr>
        <w:pStyle w:val="PageHeading"/>
        <w:spacing w:before="0" w:after="0"/>
        <w:rPr>
          <w:b w:val="0"/>
          <w:sz w:val="28"/>
          <w:szCs w:val="28"/>
        </w:rPr>
      </w:pPr>
    </w:p>
    <w:p w:rsidR="006D7687" w:rsidRPr="00C32A74" w:rsidRDefault="006D7687" w:rsidP="006D7687">
      <w:pPr>
        <w:widowControl/>
        <w:shd w:val="clear" w:color="auto" w:fill="FFFFFF" w:themeFill="background1"/>
        <w:rPr>
          <w:rFonts w:ascii="Arial" w:hAnsi="Arial" w:cs="Arial"/>
        </w:rPr>
      </w:pPr>
    </w:p>
    <w:p w:rsidR="006D7687" w:rsidRPr="00C32A74" w:rsidRDefault="00AC1CE8" w:rsidP="00AC1CE8">
      <w:pPr>
        <w:widowControl/>
        <w:tabs>
          <w:tab w:val="left" w:pos="47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outlineLvl w:val="0"/>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32"/>
          <w:szCs w:val="32"/>
        </w:rPr>
        <w:t>1.</w:t>
      </w:r>
      <w:r w:rsidRPr="00C32A74">
        <w:rPr>
          <w:rFonts w:ascii="Arial" w:eastAsia="ヒラギノ角ゴ Pro W3" w:hAnsi="Arial" w:cs="Arial"/>
          <w:b/>
          <w:smallCaps/>
          <w:color w:val="1C395D"/>
          <w:spacing w:val="-10"/>
          <w:sz w:val="32"/>
          <w:szCs w:val="32"/>
        </w:rPr>
        <w:tab/>
      </w:r>
      <w:r w:rsidR="006D7687" w:rsidRPr="00C32A74">
        <w:rPr>
          <w:rFonts w:ascii="Arial" w:eastAsia="ヒラギノ角ゴ Pro W3" w:hAnsi="Arial" w:cs="Arial"/>
          <w:b/>
          <w:smallCaps/>
          <w:color w:val="1C395D"/>
          <w:spacing w:val="-10"/>
          <w:sz w:val="32"/>
          <w:szCs w:val="32"/>
        </w:rPr>
        <w:t>Programme</w:t>
      </w:r>
    </w:p>
    <w:p w:rsidR="006D7687" w:rsidRPr="00C32A74" w:rsidRDefault="006D7687" w:rsidP="006D7687">
      <w:pPr>
        <w:tabs>
          <w:tab w:val="left" w:pos="47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502"/>
        <w:jc w:val="both"/>
        <w:outlineLvl w:val="0"/>
        <w:rPr>
          <w:rFonts w:ascii="Arial" w:eastAsia="ヒラギノ角ゴ Pro W3" w:hAnsi="Arial" w:cs="Arial"/>
          <w:b/>
          <w:smallCaps/>
          <w:color w:val="1C395D"/>
          <w:spacing w:val="-10"/>
          <w:sz w:val="36"/>
          <w:szCs w:val="36"/>
        </w:rPr>
      </w:pPr>
    </w:p>
    <w:p w:rsidR="006D7687" w:rsidRPr="00C32A74" w:rsidRDefault="006D7687" w:rsidP="006D7687">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sidRPr="00C32A74">
        <w:rPr>
          <w:rFonts w:ascii="Arial" w:hAnsi="Arial" w:cs="Arial"/>
          <w:b/>
          <w:color w:val="E36C0A"/>
          <w:sz w:val="28"/>
          <w:szCs w:val="28"/>
        </w:rPr>
        <w:t xml:space="preserve"> Thursday 22 June </w:t>
      </w:r>
    </w:p>
    <w:p w:rsidR="006D7687" w:rsidRPr="00C32A74" w:rsidRDefault="006D7687" w:rsidP="006D76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8"/>
          <w:szCs w:val="28"/>
          <w:lang w:eastAsia="fr-FR"/>
        </w:rPr>
      </w:pPr>
    </w:p>
    <w:p w:rsidR="006D7687" w:rsidRPr="00C32A74" w:rsidRDefault="006D7687" w:rsidP="006D7687">
      <w:pPr>
        <w:tabs>
          <w:tab w:val="left" w:pos="1985"/>
        </w:tabs>
        <w:spacing w:after="120"/>
        <w:ind w:left="1980" w:hanging="1980"/>
        <w:jc w:val="both"/>
        <w:rPr>
          <w:rFonts w:ascii="Arial" w:hAnsi="Arial" w:cs="Arial"/>
          <w:b/>
          <w:color w:val="E36C0A"/>
          <w:sz w:val="22"/>
          <w:szCs w:val="22"/>
        </w:rPr>
      </w:pPr>
      <w:r w:rsidRPr="00C32A74">
        <w:rPr>
          <w:rFonts w:ascii="Arial" w:hAnsi="Arial" w:cs="Arial"/>
          <w:b/>
          <w:sz w:val="22"/>
          <w:szCs w:val="22"/>
        </w:rPr>
        <w:t>14h30 - 15h00</w:t>
      </w:r>
      <w:r w:rsidRPr="00C32A74">
        <w:rPr>
          <w:rFonts w:ascii="Arial" w:hAnsi="Arial" w:cs="Arial"/>
          <w:sz w:val="22"/>
          <w:szCs w:val="22"/>
        </w:rPr>
        <w:tab/>
      </w:r>
      <w:r w:rsidRPr="00C32A74">
        <w:rPr>
          <w:rFonts w:ascii="Arial" w:hAnsi="Arial" w:cs="Arial"/>
          <w:sz w:val="22"/>
          <w:szCs w:val="22"/>
        </w:rPr>
        <w:tab/>
      </w:r>
      <w:r w:rsidRPr="00C32A74">
        <w:rPr>
          <w:rFonts w:ascii="Arial" w:hAnsi="Arial" w:cs="Arial"/>
          <w:b/>
          <w:color w:val="E36C0A"/>
          <w:sz w:val="22"/>
          <w:szCs w:val="22"/>
        </w:rPr>
        <w:t>Policy Briefing with Pedro Valente da Silva, Head of the Information Office of the European Parliament in Portugal and João Medeiros, European Semester Officer of the EC Representation in Portugal</w:t>
      </w:r>
    </w:p>
    <w:p w:rsidR="006D7687" w:rsidRPr="00C32A74" w:rsidRDefault="006D7687" w:rsidP="006D7687">
      <w:pPr>
        <w:tabs>
          <w:tab w:val="left" w:pos="1985"/>
        </w:tabs>
        <w:spacing w:after="120"/>
        <w:ind w:left="1980" w:hanging="1980"/>
        <w:jc w:val="both"/>
        <w:rPr>
          <w:rFonts w:ascii="Arial" w:hAnsi="Arial" w:cs="Arial"/>
          <w:b/>
          <w:color w:val="E36C0A"/>
          <w:szCs w:val="24"/>
        </w:rPr>
      </w:pPr>
    </w:p>
    <w:p w:rsidR="006D7687" w:rsidRPr="00C32A74" w:rsidRDefault="006D7687" w:rsidP="006D7687">
      <w:pPr>
        <w:tabs>
          <w:tab w:val="left" w:pos="1985"/>
        </w:tabs>
        <w:spacing w:after="120"/>
        <w:ind w:left="1980" w:hanging="1980"/>
        <w:jc w:val="both"/>
        <w:rPr>
          <w:rFonts w:ascii="Arial" w:hAnsi="Arial" w:cs="Arial"/>
          <w:b/>
          <w:color w:val="E36C0A"/>
          <w:sz w:val="22"/>
          <w:szCs w:val="22"/>
        </w:rPr>
      </w:pPr>
      <w:r w:rsidRPr="00C32A74">
        <w:rPr>
          <w:rFonts w:ascii="Arial" w:hAnsi="Arial" w:cs="Arial"/>
          <w:b/>
          <w:sz w:val="22"/>
          <w:szCs w:val="22"/>
        </w:rPr>
        <w:t>15h00 - 16h30</w:t>
      </w:r>
      <w:r w:rsidRPr="00C32A74">
        <w:rPr>
          <w:rFonts w:ascii="Arial" w:hAnsi="Arial" w:cs="Arial"/>
          <w:sz w:val="22"/>
          <w:szCs w:val="22"/>
        </w:rPr>
        <w:t xml:space="preserve"> </w:t>
      </w:r>
      <w:r w:rsidRPr="00C32A74">
        <w:rPr>
          <w:rFonts w:ascii="Arial" w:hAnsi="Arial" w:cs="Arial"/>
          <w:sz w:val="22"/>
          <w:szCs w:val="22"/>
        </w:rPr>
        <w:tab/>
      </w:r>
      <w:r w:rsidRPr="00C32A74">
        <w:rPr>
          <w:rFonts w:ascii="Arial" w:hAnsi="Arial" w:cs="Arial"/>
          <w:b/>
          <w:color w:val="E36C0A"/>
          <w:sz w:val="22"/>
          <w:szCs w:val="22"/>
        </w:rPr>
        <w:t xml:space="preserve">Meeting with representatives of the parties in the parliamentary inquiry committee of </w:t>
      </w:r>
      <w:hyperlink r:id="rId274" w:history="1">
        <w:r w:rsidRPr="00C32A74">
          <w:rPr>
            <w:rFonts w:ascii="Arial" w:hAnsi="Arial" w:cs="Arial"/>
            <w:b/>
            <w:color w:val="E36C0A"/>
            <w:sz w:val="22"/>
            <w:szCs w:val="22"/>
          </w:rPr>
          <w:t xml:space="preserve">Banco Espírito Santo </w:t>
        </w:r>
      </w:hyperlink>
      <w:r w:rsidRPr="00C32A74">
        <w:rPr>
          <w:rFonts w:ascii="Arial" w:hAnsi="Arial" w:cs="Arial"/>
          <w:b/>
          <w:color w:val="E36C0A"/>
          <w:sz w:val="22"/>
          <w:szCs w:val="22"/>
        </w:rPr>
        <w:t>(BES) and the working group on combating economic, financial and fiscal crime</w:t>
      </w:r>
    </w:p>
    <w:p w:rsidR="006D7687" w:rsidRPr="00241C57" w:rsidRDefault="00AC1CE8" w:rsidP="00AC1CE8">
      <w:pPr>
        <w:widowControl/>
        <w:spacing w:after="120" w:line="276" w:lineRule="auto"/>
        <w:ind w:left="2552" w:hanging="360"/>
        <w:jc w:val="both"/>
        <w:rPr>
          <w:rFonts w:ascii="Arial" w:hAnsi="Arial" w:cs="Arial"/>
          <w:b/>
          <w:sz w:val="22"/>
          <w:szCs w:val="22"/>
          <w:lang w:val="pt-PT"/>
        </w:rPr>
      </w:pPr>
      <w:r w:rsidRPr="00C32A74">
        <w:rPr>
          <w:rFonts w:ascii="Wingdings" w:hAnsi="Wingdings" w:cs="Arial"/>
          <w:szCs w:val="24"/>
        </w:rPr>
        <w:t></w:t>
      </w:r>
      <w:r w:rsidRPr="00241C57">
        <w:rPr>
          <w:rFonts w:ascii="Wingdings" w:hAnsi="Wingdings" w:cs="Arial"/>
          <w:szCs w:val="24"/>
          <w:lang w:val="pt-PT"/>
        </w:rPr>
        <w:tab/>
      </w:r>
      <w:r w:rsidR="006D7687" w:rsidRPr="00241C57">
        <w:rPr>
          <w:rFonts w:ascii="Arial" w:hAnsi="Arial" w:cs="Arial"/>
          <w:b/>
          <w:sz w:val="22"/>
          <w:szCs w:val="22"/>
          <w:lang w:val="pt-PT"/>
        </w:rPr>
        <w:t xml:space="preserve">Duarte Pacheco </w:t>
      </w:r>
      <w:r w:rsidR="006D7687" w:rsidRPr="00241C57">
        <w:rPr>
          <w:rFonts w:ascii="Arial" w:hAnsi="Arial" w:cs="Arial"/>
          <w:sz w:val="22"/>
          <w:szCs w:val="22"/>
          <w:lang w:val="pt-PT"/>
        </w:rPr>
        <w:t>(PSD)</w:t>
      </w:r>
    </w:p>
    <w:p w:rsidR="006D7687" w:rsidRPr="00241C57" w:rsidRDefault="00AC1CE8" w:rsidP="00AC1CE8">
      <w:pPr>
        <w:widowControl/>
        <w:spacing w:after="120" w:line="276" w:lineRule="auto"/>
        <w:ind w:left="2552" w:hanging="360"/>
        <w:jc w:val="both"/>
        <w:rPr>
          <w:rFonts w:ascii="Arial" w:hAnsi="Arial" w:cs="Arial"/>
          <w:sz w:val="22"/>
          <w:szCs w:val="22"/>
          <w:lang w:val="pt-PT"/>
        </w:rPr>
      </w:pPr>
      <w:r w:rsidRPr="00C32A74">
        <w:rPr>
          <w:rFonts w:ascii="Wingdings" w:hAnsi="Wingdings" w:cs="Arial"/>
          <w:szCs w:val="24"/>
        </w:rPr>
        <w:t></w:t>
      </w:r>
      <w:r w:rsidRPr="00241C57">
        <w:rPr>
          <w:rFonts w:ascii="Wingdings" w:hAnsi="Wingdings" w:cs="Arial"/>
          <w:szCs w:val="24"/>
          <w:lang w:val="pt-PT"/>
        </w:rPr>
        <w:tab/>
      </w:r>
      <w:hyperlink r:id="rId275" w:tooltip="Biografia de Cecília Meireles" w:history="1">
        <w:r w:rsidR="006D7687" w:rsidRPr="00241C57">
          <w:rPr>
            <w:rFonts w:ascii="Arial" w:hAnsi="Arial" w:cs="Arial"/>
            <w:b/>
            <w:sz w:val="22"/>
            <w:szCs w:val="22"/>
            <w:lang w:val="pt-PT"/>
          </w:rPr>
          <w:t>Cecília Meireles</w:t>
        </w:r>
      </w:hyperlink>
      <w:r w:rsidR="006D7687" w:rsidRPr="00241C57">
        <w:rPr>
          <w:rFonts w:ascii="Arial" w:hAnsi="Arial" w:cs="Arial"/>
          <w:sz w:val="22"/>
          <w:szCs w:val="22"/>
          <w:lang w:val="pt-PT"/>
        </w:rPr>
        <w:t xml:space="preserve"> (CDS) </w:t>
      </w:r>
    </w:p>
    <w:p w:rsidR="006D7687" w:rsidRPr="00241C57" w:rsidRDefault="00AC1CE8" w:rsidP="00AC1CE8">
      <w:pPr>
        <w:widowControl/>
        <w:spacing w:after="120" w:line="276" w:lineRule="auto"/>
        <w:ind w:left="2552" w:hanging="360"/>
        <w:jc w:val="both"/>
        <w:rPr>
          <w:rFonts w:ascii="Arial" w:hAnsi="Arial" w:cs="Arial"/>
          <w:sz w:val="22"/>
          <w:szCs w:val="22"/>
          <w:lang w:val="pt-PT"/>
        </w:rPr>
      </w:pPr>
      <w:r w:rsidRPr="00C32A74">
        <w:rPr>
          <w:rFonts w:ascii="Wingdings" w:hAnsi="Wingdings" w:cs="Arial"/>
          <w:szCs w:val="24"/>
        </w:rPr>
        <w:t></w:t>
      </w:r>
      <w:r w:rsidRPr="00241C57">
        <w:rPr>
          <w:rFonts w:ascii="Wingdings" w:hAnsi="Wingdings" w:cs="Arial"/>
          <w:szCs w:val="24"/>
          <w:lang w:val="pt-PT"/>
        </w:rPr>
        <w:tab/>
      </w:r>
      <w:r w:rsidR="006D7687" w:rsidRPr="00241C57">
        <w:rPr>
          <w:rFonts w:ascii="Arial" w:hAnsi="Arial" w:cs="Arial"/>
          <w:b/>
          <w:sz w:val="22"/>
          <w:szCs w:val="22"/>
          <w:lang w:val="pt-PT"/>
        </w:rPr>
        <w:t>Eurico Brilhante Dias</w:t>
      </w:r>
      <w:r w:rsidR="006D7687" w:rsidRPr="00241C57">
        <w:rPr>
          <w:rFonts w:ascii="Arial" w:hAnsi="Arial" w:cs="Arial"/>
          <w:sz w:val="22"/>
          <w:szCs w:val="22"/>
          <w:lang w:val="pt-PT"/>
        </w:rPr>
        <w:t xml:space="preserve"> (PS) </w:t>
      </w:r>
    </w:p>
    <w:p w:rsidR="006D7687" w:rsidRPr="00241C57" w:rsidRDefault="006D7687" w:rsidP="006D7687">
      <w:pPr>
        <w:tabs>
          <w:tab w:val="left" w:pos="2127"/>
        </w:tabs>
        <w:spacing w:after="120"/>
        <w:ind w:left="1440" w:hanging="1440"/>
        <w:jc w:val="both"/>
        <w:rPr>
          <w:rFonts w:ascii="Arial" w:hAnsi="Arial" w:cs="Arial"/>
          <w:b/>
          <w:sz w:val="22"/>
          <w:szCs w:val="22"/>
          <w:lang w:val="pt-PT"/>
        </w:rPr>
      </w:pPr>
    </w:p>
    <w:p w:rsidR="006D7687" w:rsidRPr="00241C57" w:rsidRDefault="006D7687" w:rsidP="006D7687">
      <w:pPr>
        <w:tabs>
          <w:tab w:val="left" w:pos="2127"/>
        </w:tabs>
        <w:spacing w:after="120"/>
        <w:ind w:left="1440" w:hanging="1440"/>
        <w:jc w:val="both"/>
        <w:rPr>
          <w:rFonts w:ascii="Arial" w:hAnsi="Arial" w:cs="Arial"/>
          <w:b/>
          <w:color w:val="E36C0A"/>
          <w:sz w:val="22"/>
          <w:szCs w:val="22"/>
          <w:lang w:val="pt-PT"/>
        </w:rPr>
      </w:pPr>
      <w:r w:rsidRPr="00241C57">
        <w:rPr>
          <w:rFonts w:ascii="Arial" w:hAnsi="Arial" w:cs="Arial"/>
          <w:b/>
          <w:sz w:val="22"/>
          <w:szCs w:val="22"/>
          <w:lang w:val="pt-PT"/>
        </w:rPr>
        <w:t>17h00 - 18h00</w:t>
      </w:r>
      <w:r w:rsidRPr="00241C57">
        <w:rPr>
          <w:rFonts w:ascii="Arial" w:hAnsi="Arial" w:cs="Arial"/>
          <w:sz w:val="22"/>
          <w:szCs w:val="22"/>
          <w:lang w:val="pt-PT"/>
        </w:rPr>
        <w:t xml:space="preserve"> </w:t>
      </w:r>
      <w:r w:rsidRPr="00241C57">
        <w:rPr>
          <w:rFonts w:ascii="Arial" w:hAnsi="Arial" w:cs="Arial"/>
          <w:sz w:val="22"/>
          <w:szCs w:val="22"/>
          <w:lang w:val="pt-PT"/>
        </w:rPr>
        <w:tab/>
      </w:r>
      <w:r w:rsidRPr="00241C57">
        <w:rPr>
          <w:rFonts w:ascii="Arial" w:hAnsi="Arial" w:cs="Arial"/>
          <w:b/>
          <w:color w:val="E36C0A"/>
          <w:sz w:val="22"/>
          <w:szCs w:val="22"/>
          <w:lang w:val="pt-PT"/>
        </w:rPr>
        <w:t>Meeting with:</w:t>
      </w:r>
    </w:p>
    <w:p w:rsidR="006D7687" w:rsidRPr="00C32A74" w:rsidRDefault="00AC1CE8" w:rsidP="00AC1CE8">
      <w:pPr>
        <w:widowControl/>
        <w:spacing w:after="120" w:line="276" w:lineRule="auto"/>
        <w:ind w:left="2552" w:hanging="360"/>
        <w:jc w:val="both"/>
        <w:rPr>
          <w:rFonts w:ascii="Arial" w:hAnsi="Arial" w:cs="Arial"/>
          <w:b/>
          <w:sz w:val="22"/>
          <w:szCs w:val="22"/>
        </w:rPr>
      </w:pPr>
      <w:r w:rsidRPr="00C32A74">
        <w:rPr>
          <w:rFonts w:ascii="Wingdings" w:hAnsi="Wingdings" w:cs="Arial"/>
          <w:szCs w:val="24"/>
        </w:rPr>
        <w:t></w:t>
      </w:r>
      <w:r w:rsidRPr="00C32A74">
        <w:rPr>
          <w:rFonts w:ascii="Wingdings" w:hAnsi="Wingdings" w:cs="Arial"/>
          <w:szCs w:val="24"/>
        </w:rPr>
        <w:tab/>
      </w:r>
      <w:r w:rsidR="006D7687" w:rsidRPr="00C32A74">
        <w:rPr>
          <w:rFonts w:ascii="Arial" w:hAnsi="Arial" w:cs="Arial"/>
          <w:b/>
          <w:sz w:val="22"/>
          <w:szCs w:val="22"/>
        </w:rPr>
        <w:t>Mário Centeno</w:t>
      </w:r>
      <w:r w:rsidR="006D7687" w:rsidRPr="00C32A74">
        <w:rPr>
          <w:rFonts w:ascii="Arial" w:hAnsi="Arial" w:cs="Arial"/>
          <w:sz w:val="22"/>
          <w:szCs w:val="22"/>
        </w:rPr>
        <w:t>, Minister of Finance</w:t>
      </w:r>
      <w:r w:rsidR="006D7687" w:rsidRPr="00C32A74">
        <w:rPr>
          <w:rFonts w:ascii="Arial" w:hAnsi="Arial" w:cs="Arial"/>
          <w:b/>
          <w:sz w:val="22"/>
          <w:szCs w:val="22"/>
        </w:rPr>
        <w:t xml:space="preserve"> </w:t>
      </w:r>
    </w:p>
    <w:p w:rsidR="006D7687" w:rsidRPr="00C32A74" w:rsidRDefault="00AC1CE8" w:rsidP="00AC1CE8">
      <w:pPr>
        <w:widowControl/>
        <w:spacing w:after="120" w:line="276" w:lineRule="auto"/>
        <w:ind w:left="2552" w:hanging="360"/>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6D7687" w:rsidRPr="00C32A74">
        <w:rPr>
          <w:rFonts w:ascii="Arial" w:hAnsi="Arial" w:cs="Arial"/>
          <w:b/>
          <w:sz w:val="22"/>
          <w:szCs w:val="22"/>
        </w:rPr>
        <w:t xml:space="preserve">Helena Borges, </w:t>
      </w:r>
      <w:r w:rsidR="006D7687" w:rsidRPr="00C32A74">
        <w:rPr>
          <w:rFonts w:ascii="Arial" w:hAnsi="Arial" w:cs="Arial"/>
          <w:sz w:val="22"/>
          <w:szCs w:val="22"/>
        </w:rPr>
        <w:t>Director General of the Tax and Customs Authority</w:t>
      </w:r>
    </w:p>
    <w:p w:rsidR="006D7687" w:rsidRPr="00C32A74" w:rsidRDefault="00AC1CE8" w:rsidP="00AC1CE8">
      <w:pPr>
        <w:widowControl/>
        <w:spacing w:after="120" w:line="276" w:lineRule="auto"/>
        <w:ind w:left="2552" w:hanging="360"/>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6D7687" w:rsidRPr="00C32A74">
        <w:rPr>
          <w:rFonts w:ascii="Arial" w:hAnsi="Arial" w:cs="Arial"/>
          <w:b/>
          <w:sz w:val="22"/>
          <w:szCs w:val="22"/>
        </w:rPr>
        <w:t>Fernando Rocha Andrade</w:t>
      </w:r>
      <w:r w:rsidR="006D7687" w:rsidRPr="00C32A74">
        <w:rPr>
          <w:rFonts w:ascii="Arial" w:hAnsi="Arial" w:cs="Arial"/>
          <w:sz w:val="22"/>
          <w:szCs w:val="22"/>
        </w:rPr>
        <w:t>, Secretary of State of Tax Affairs</w:t>
      </w:r>
    </w:p>
    <w:p w:rsidR="006D7687" w:rsidRPr="00C32A74" w:rsidRDefault="006D7687" w:rsidP="006D7687">
      <w:pPr>
        <w:spacing w:after="120"/>
        <w:ind w:left="2160" w:hanging="2160"/>
        <w:jc w:val="both"/>
        <w:rPr>
          <w:rFonts w:ascii="Arial" w:hAnsi="Arial" w:cs="Arial"/>
          <w:b/>
          <w:sz w:val="22"/>
          <w:szCs w:val="22"/>
        </w:rPr>
      </w:pPr>
    </w:p>
    <w:p w:rsidR="006D7687" w:rsidRPr="00241C57" w:rsidRDefault="006D7687" w:rsidP="006D7687">
      <w:pPr>
        <w:spacing w:after="120"/>
        <w:ind w:left="2160" w:hanging="2160"/>
        <w:jc w:val="both"/>
        <w:rPr>
          <w:rFonts w:ascii="Arial" w:hAnsi="Arial" w:cs="Arial"/>
          <w:b/>
          <w:color w:val="E36C0A"/>
          <w:sz w:val="22"/>
          <w:szCs w:val="22"/>
          <w:lang w:val="pt-PT"/>
        </w:rPr>
      </w:pPr>
      <w:r w:rsidRPr="00241C57">
        <w:rPr>
          <w:rFonts w:ascii="Arial" w:hAnsi="Arial" w:cs="Arial"/>
          <w:b/>
          <w:sz w:val="22"/>
          <w:szCs w:val="22"/>
          <w:lang w:val="pt-PT"/>
        </w:rPr>
        <w:t>18h30 - 19h00</w:t>
      </w:r>
      <w:r w:rsidRPr="00241C57">
        <w:rPr>
          <w:rFonts w:ascii="Arial" w:hAnsi="Arial" w:cs="Arial"/>
          <w:sz w:val="22"/>
          <w:szCs w:val="22"/>
          <w:lang w:val="pt-PT"/>
        </w:rPr>
        <w:t xml:space="preserve"> </w:t>
      </w:r>
      <w:r w:rsidRPr="00241C57">
        <w:rPr>
          <w:rFonts w:ascii="Arial" w:hAnsi="Arial" w:cs="Arial"/>
          <w:sz w:val="22"/>
          <w:szCs w:val="22"/>
          <w:lang w:val="pt-PT"/>
        </w:rPr>
        <w:tab/>
      </w:r>
      <w:r w:rsidRPr="00241C57">
        <w:rPr>
          <w:rFonts w:ascii="Arial" w:hAnsi="Arial" w:cs="Arial"/>
          <w:b/>
          <w:color w:val="E36C0A"/>
          <w:sz w:val="22"/>
          <w:szCs w:val="22"/>
          <w:lang w:val="pt-PT"/>
        </w:rPr>
        <w:t>Meeting with:</w:t>
      </w:r>
    </w:p>
    <w:p w:rsidR="006D7687" w:rsidRPr="00241C57" w:rsidRDefault="00AC1CE8" w:rsidP="00AC1CE8">
      <w:pPr>
        <w:widowControl/>
        <w:spacing w:after="120" w:line="276" w:lineRule="auto"/>
        <w:ind w:left="2552" w:hanging="360"/>
        <w:jc w:val="both"/>
        <w:rPr>
          <w:rFonts w:ascii="Arial" w:hAnsi="Arial" w:cs="Arial"/>
          <w:sz w:val="22"/>
          <w:szCs w:val="22"/>
          <w:lang w:val="pt-PT"/>
        </w:rPr>
      </w:pPr>
      <w:r w:rsidRPr="00C32A74">
        <w:rPr>
          <w:rFonts w:ascii="Wingdings" w:hAnsi="Wingdings" w:cs="Arial"/>
          <w:sz w:val="22"/>
          <w:szCs w:val="22"/>
        </w:rPr>
        <w:t></w:t>
      </w:r>
      <w:r w:rsidRPr="00241C57">
        <w:rPr>
          <w:rFonts w:ascii="Wingdings" w:hAnsi="Wingdings" w:cs="Arial"/>
          <w:sz w:val="22"/>
          <w:szCs w:val="22"/>
          <w:lang w:val="pt-PT"/>
        </w:rPr>
        <w:tab/>
      </w:r>
      <w:r w:rsidR="006D7687" w:rsidRPr="00241C57">
        <w:rPr>
          <w:rFonts w:ascii="Arial" w:hAnsi="Arial" w:cs="Arial"/>
          <w:b/>
          <w:sz w:val="22"/>
          <w:szCs w:val="22"/>
          <w:lang w:val="pt-PT"/>
        </w:rPr>
        <w:t xml:space="preserve"> Fernando Teixeira dos Santos</w:t>
      </w:r>
      <w:r w:rsidR="006D7687" w:rsidRPr="00241C57">
        <w:rPr>
          <w:rFonts w:ascii="Arial" w:hAnsi="Arial" w:cs="Arial"/>
          <w:sz w:val="22"/>
          <w:szCs w:val="22"/>
          <w:lang w:val="pt-PT"/>
        </w:rPr>
        <w:t>, Former Minister of Finance</w:t>
      </w:r>
    </w:p>
    <w:p w:rsidR="006D7687" w:rsidRPr="00C32A74" w:rsidRDefault="00AC1CE8" w:rsidP="00AC1CE8">
      <w:pPr>
        <w:widowControl/>
        <w:spacing w:after="120" w:line="276" w:lineRule="auto"/>
        <w:ind w:left="2552" w:hanging="360"/>
        <w:jc w:val="both"/>
        <w:rPr>
          <w:rFonts w:ascii="Arial" w:hAnsi="Arial" w:cs="Arial"/>
          <w:sz w:val="22"/>
          <w:szCs w:val="22"/>
        </w:rPr>
      </w:pPr>
      <w:r w:rsidRPr="00C32A74">
        <w:rPr>
          <w:rFonts w:ascii="Wingdings" w:hAnsi="Wingdings" w:cs="Arial"/>
          <w:sz w:val="22"/>
          <w:szCs w:val="22"/>
        </w:rPr>
        <w:t></w:t>
      </w:r>
      <w:r w:rsidRPr="00C32A74">
        <w:rPr>
          <w:rFonts w:ascii="Wingdings" w:hAnsi="Wingdings" w:cs="Arial"/>
          <w:sz w:val="22"/>
          <w:szCs w:val="22"/>
        </w:rPr>
        <w:tab/>
      </w:r>
      <w:r w:rsidR="006D7687" w:rsidRPr="00C32A74">
        <w:rPr>
          <w:rFonts w:ascii="Arial" w:hAnsi="Arial" w:cs="Arial"/>
          <w:b/>
          <w:sz w:val="22"/>
          <w:szCs w:val="22"/>
        </w:rPr>
        <w:t xml:space="preserve"> Sérgio Vasques</w:t>
      </w:r>
      <w:r w:rsidR="006D7687" w:rsidRPr="00C32A74">
        <w:rPr>
          <w:rFonts w:ascii="Arial" w:hAnsi="Arial" w:cs="Arial"/>
          <w:sz w:val="22"/>
          <w:szCs w:val="22"/>
        </w:rPr>
        <w:t xml:space="preserve">, Former Secretary of State of Tax Affairs </w:t>
      </w:r>
    </w:p>
    <w:p w:rsidR="006D7687" w:rsidRPr="00C32A74" w:rsidRDefault="006D7687" w:rsidP="006D7687">
      <w:pPr>
        <w:spacing w:after="120"/>
        <w:ind w:left="2160" w:hanging="2160"/>
        <w:jc w:val="both"/>
        <w:rPr>
          <w:rFonts w:ascii="Arial" w:hAnsi="Arial" w:cs="Arial"/>
          <w:b/>
          <w:sz w:val="22"/>
          <w:szCs w:val="22"/>
        </w:rPr>
      </w:pPr>
    </w:p>
    <w:p w:rsidR="006D7687" w:rsidRPr="00C32A74" w:rsidRDefault="006D7687" w:rsidP="006D7687">
      <w:pPr>
        <w:spacing w:after="120"/>
        <w:ind w:left="2160" w:hanging="2160"/>
        <w:jc w:val="both"/>
        <w:rPr>
          <w:rFonts w:ascii="Arial" w:hAnsi="Arial" w:cs="Arial"/>
          <w:b/>
          <w:color w:val="E36C0A"/>
          <w:sz w:val="22"/>
          <w:szCs w:val="22"/>
        </w:rPr>
      </w:pPr>
      <w:r w:rsidRPr="00C32A74">
        <w:rPr>
          <w:rFonts w:ascii="Arial" w:hAnsi="Arial" w:cs="Arial"/>
          <w:b/>
          <w:sz w:val="22"/>
          <w:szCs w:val="22"/>
        </w:rPr>
        <w:t>19h00 - 19h30</w:t>
      </w:r>
      <w:r w:rsidRPr="00C32A74">
        <w:rPr>
          <w:rFonts w:ascii="Arial" w:hAnsi="Arial" w:cs="Arial"/>
          <w:sz w:val="22"/>
          <w:szCs w:val="22"/>
        </w:rPr>
        <w:t xml:space="preserve"> </w:t>
      </w:r>
      <w:r w:rsidRPr="00C32A74">
        <w:rPr>
          <w:rFonts w:ascii="Arial" w:hAnsi="Arial" w:cs="Arial"/>
          <w:sz w:val="22"/>
          <w:szCs w:val="22"/>
        </w:rPr>
        <w:tab/>
      </w:r>
      <w:r w:rsidRPr="00C32A74">
        <w:rPr>
          <w:rFonts w:ascii="Arial" w:hAnsi="Arial" w:cs="Arial"/>
          <w:b/>
          <w:color w:val="E36C0A"/>
          <w:sz w:val="22"/>
          <w:szCs w:val="22"/>
        </w:rPr>
        <w:t>Meeting with:</w:t>
      </w:r>
    </w:p>
    <w:p w:rsidR="006D7687" w:rsidRPr="00C32A74" w:rsidRDefault="00AC1CE8" w:rsidP="00AC1CE8">
      <w:pPr>
        <w:widowControl/>
        <w:spacing w:after="120" w:line="276" w:lineRule="auto"/>
        <w:ind w:left="2552" w:hanging="288"/>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6D7687" w:rsidRPr="00C32A74">
        <w:rPr>
          <w:rFonts w:ascii="Arial" w:hAnsi="Arial" w:cs="Arial"/>
          <w:b/>
          <w:color w:val="E36C0A"/>
          <w:sz w:val="22"/>
          <w:szCs w:val="22"/>
        </w:rPr>
        <w:t xml:space="preserve"> </w:t>
      </w:r>
      <w:r w:rsidR="006D7687" w:rsidRPr="00C32A74">
        <w:rPr>
          <w:rFonts w:ascii="Arial" w:hAnsi="Arial" w:cs="Arial"/>
          <w:b/>
          <w:sz w:val="22"/>
          <w:szCs w:val="22"/>
        </w:rPr>
        <w:t>Maria Luís Albuquerque</w:t>
      </w:r>
      <w:r w:rsidR="006D7687" w:rsidRPr="00C32A74">
        <w:rPr>
          <w:rFonts w:ascii="Arial" w:hAnsi="Arial" w:cs="Arial"/>
          <w:sz w:val="22"/>
          <w:szCs w:val="22"/>
        </w:rPr>
        <w:t xml:space="preserve">, Former Minister of Finance </w:t>
      </w:r>
    </w:p>
    <w:p w:rsidR="006D7687" w:rsidRPr="00C32A74" w:rsidRDefault="00AC1CE8" w:rsidP="00AC1CE8">
      <w:pPr>
        <w:widowControl/>
        <w:spacing w:after="120" w:line="276" w:lineRule="auto"/>
        <w:ind w:left="2552" w:hanging="288"/>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6D7687" w:rsidRPr="00C32A74">
        <w:rPr>
          <w:rFonts w:ascii="Arial" w:hAnsi="Arial" w:cs="Arial"/>
          <w:b/>
          <w:sz w:val="22"/>
          <w:szCs w:val="22"/>
        </w:rPr>
        <w:t xml:space="preserve"> Paulo Núncio</w:t>
      </w:r>
      <w:r w:rsidR="006D7687" w:rsidRPr="00C32A74">
        <w:rPr>
          <w:rFonts w:ascii="Arial" w:hAnsi="Arial" w:cs="Arial"/>
          <w:sz w:val="22"/>
          <w:szCs w:val="22"/>
        </w:rPr>
        <w:t>, Former Secretary of State of Tax Affairs</w:t>
      </w:r>
    </w:p>
    <w:p w:rsidR="006D7687" w:rsidRPr="00C32A74" w:rsidRDefault="006D7687" w:rsidP="006D7687">
      <w:pPr>
        <w:spacing w:after="120"/>
        <w:ind w:left="1440" w:hanging="1440"/>
        <w:rPr>
          <w:rFonts w:ascii="Arial" w:hAnsi="Arial" w:cs="Arial"/>
          <w:sz w:val="2"/>
          <w:szCs w:val="2"/>
        </w:rPr>
      </w:pPr>
      <w:r w:rsidRPr="00C32A74">
        <w:rPr>
          <w:rFonts w:ascii="Arial" w:hAnsi="Arial" w:cs="Arial"/>
          <w:szCs w:val="24"/>
        </w:rPr>
        <w:br w:type="page"/>
      </w:r>
    </w:p>
    <w:p w:rsidR="006D7687" w:rsidRPr="00241C57" w:rsidRDefault="006D7687" w:rsidP="006D7687">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lang w:val="pt-PT"/>
        </w:rPr>
      </w:pPr>
      <w:r w:rsidRPr="00241C57">
        <w:rPr>
          <w:rFonts w:ascii="Arial" w:hAnsi="Arial" w:cs="Arial"/>
          <w:b/>
          <w:color w:val="E36C0A"/>
          <w:sz w:val="28"/>
          <w:szCs w:val="28"/>
          <w:lang w:val="pt-PT"/>
        </w:rPr>
        <w:t>Friday 23 June</w:t>
      </w:r>
    </w:p>
    <w:p w:rsidR="006D7687" w:rsidRPr="00241C57" w:rsidRDefault="006D7687" w:rsidP="006D76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8"/>
          <w:szCs w:val="28"/>
          <w:lang w:val="pt-PT" w:eastAsia="fr-FR"/>
        </w:rPr>
      </w:pPr>
      <w:r w:rsidRPr="00241C57">
        <w:rPr>
          <w:rFonts w:ascii="Arial" w:hAnsi="Arial" w:cs="Arial"/>
          <w:sz w:val="28"/>
          <w:szCs w:val="28"/>
          <w:lang w:val="pt-PT" w:eastAsia="fr-FR"/>
        </w:rPr>
        <w:tab/>
      </w:r>
    </w:p>
    <w:p w:rsidR="006D7687" w:rsidRPr="00241C57" w:rsidRDefault="006D7687" w:rsidP="001072BE">
      <w:pPr>
        <w:tabs>
          <w:tab w:val="left" w:pos="1985"/>
        </w:tabs>
        <w:spacing w:after="120"/>
        <w:rPr>
          <w:rFonts w:ascii="Arial" w:hAnsi="Arial" w:cs="Arial"/>
          <w:sz w:val="22"/>
          <w:szCs w:val="22"/>
          <w:lang w:val="pt-PT"/>
        </w:rPr>
      </w:pPr>
      <w:r w:rsidRPr="00241C57">
        <w:rPr>
          <w:rFonts w:ascii="Arial" w:hAnsi="Arial" w:cs="Arial"/>
          <w:b/>
          <w:sz w:val="22"/>
          <w:szCs w:val="22"/>
          <w:lang w:val="pt-PT"/>
        </w:rPr>
        <w:t>09h30 - 11h00</w:t>
      </w:r>
      <w:r w:rsidRPr="00241C57">
        <w:rPr>
          <w:rFonts w:ascii="Arial" w:hAnsi="Arial" w:cs="Arial"/>
          <w:b/>
          <w:sz w:val="22"/>
          <w:szCs w:val="22"/>
          <w:lang w:val="pt-PT"/>
        </w:rPr>
        <w:tab/>
      </w:r>
      <w:r w:rsidRPr="00241C57">
        <w:rPr>
          <w:rFonts w:ascii="Arial" w:hAnsi="Arial" w:cs="Arial"/>
          <w:b/>
          <w:color w:val="E36C0A"/>
          <w:sz w:val="22"/>
          <w:szCs w:val="22"/>
          <w:lang w:val="pt-PT"/>
        </w:rPr>
        <w:t>Meeting with Banco de Portugal</w:t>
      </w:r>
    </w:p>
    <w:p w:rsidR="006D7687" w:rsidRPr="00C32A74" w:rsidRDefault="00AC1CE8" w:rsidP="00AC1CE8">
      <w:pPr>
        <w:widowControl/>
        <w:spacing w:after="120" w:line="276" w:lineRule="auto"/>
        <w:ind w:left="2410" w:hanging="360"/>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6D7687" w:rsidRPr="00C32A74">
        <w:rPr>
          <w:rFonts w:ascii="Arial" w:hAnsi="Arial" w:cs="Arial"/>
          <w:b/>
          <w:sz w:val="22"/>
          <w:szCs w:val="22"/>
        </w:rPr>
        <w:t xml:space="preserve">Elisa Ferreira, </w:t>
      </w:r>
      <w:r w:rsidR="006D7687" w:rsidRPr="00C32A74">
        <w:rPr>
          <w:rFonts w:ascii="Arial" w:hAnsi="Arial" w:cs="Arial"/>
          <w:sz w:val="22"/>
          <w:szCs w:val="22"/>
        </w:rPr>
        <w:t>Board member in charge of prudential supervision</w:t>
      </w:r>
    </w:p>
    <w:p w:rsidR="006D7687" w:rsidRPr="00C32A74" w:rsidRDefault="00AC1CE8" w:rsidP="00AC1CE8">
      <w:pPr>
        <w:widowControl/>
        <w:spacing w:after="120" w:line="276" w:lineRule="auto"/>
        <w:ind w:left="2410" w:hanging="360"/>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6D7687" w:rsidRPr="00C32A74">
        <w:rPr>
          <w:rFonts w:ascii="Arial" w:hAnsi="Arial" w:cs="Arial"/>
          <w:b/>
          <w:sz w:val="22"/>
          <w:szCs w:val="22"/>
        </w:rPr>
        <w:t xml:space="preserve">Luís Máximo dos Santos, </w:t>
      </w:r>
      <w:r w:rsidR="006D7687" w:rsidRPr="00C32A74">
        <w:rPr>
          <w:rFonts w:ascii="Arial" w:hAnsi="Arial" w:cs="Arial"/>
          <w:sz w:val="22"/>
          <w:szCs w:val="22"/>
        </w:rPr>
        <w:t>Board member in charge of legal enforcement and money laundering matters</w:t>
      </w:r>
    </w:p>
    <w:p w:rsidR="006D7687" w:rsidRPr="00C32A74" w:rsidRDefault="00AC1CE8" w:rsidP="00AC1CE8">
      <w:pPr>
        <w:widowControl/>
        <w:spacing w:after="120" w:line="276" w:lineRule="auto"/>
        <w:ind w:left="2410" w:hanging="360"/>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6D7687" w:rsidRPr="00C32A74">
        <w:rPr>
          <w:rFonts w:ascii="Arial" w:hAnsi="Arial" w:cs="Arial"/>
          <w:b/>
          <w:sz w:val="22"/>
          <w:szCs w:val="22"/>
        </w:rPr>
        <w:t xml:space="preserve">Luís Costa Ferreira, </w:t>
      </w:r>
      <w:r w:rsidR="006D7687" w:rsidRPr="00C32A74">
        <w:rPr>
          <w:rFonts w:ascii="Arial" w:hAnsi="Arial" w:cs="Arial"/>
          <w:sz w:val="22"/>
          <w:szCs w:val="22"/>
        </w:rPr>
        <w:t xml:space="preserve">Head of the Banking Prudential Supervision Department </w:t>
      </w:r>
    </w:p>
    <w:p w:rsidR="006D7687" w:rsidRPr="00C32A74" w:rsidRDefault="00AC1CE8" w:rsidP="00AC1CE8">
      <w:pPr>
        <w:widowControl/>
        <w:spacing w:after="120" w:line="276" w:lineRule="auto"/>
        <w:ind w:left="2410" w:hanging="360"/>
        <w:jc w:val="both"/>
        <w:rPr>
          <w:rFonts w:ascii="Arial" w:hAnsi="Arial" w:cs="Arial"/>
          <w:b/>
          <w:sz w:val="22"/>
          <w:szCs w:val="22"/>
        </w:rPr>
      </w:pPr>
      <w:r w:rsidRPr="00C32A74">
        <w:rPr>
          <w:rFonts w:ascii="Wingdings" w:hAnsi="Wingdings" w:cs="Arial"/>
          <w:szCs w:val="24"/>
        </w:rPr>
        <w:t></w:t>
      </w:r>
      <w:r w:rsidRPr="00C32A74">
        <w:rPr>
          <w:rFonts w:ascii="Wingdings" w:hAnsi="Wingdings" w:cs="Arial"/>
          <w:szCs w:val="24"/>
        </w:rPr>
        <w:tab/>
      </w:r>
      <w:r w:rsidR="006D7687" w:rsidRPr="00C32A74">
        <w:rPr>
          <w:rFonts w:ascii="Arial" w:hAnsi="Arial" w:cs="Arial"/>
          <w:b/>
          <w:sz w:val="22"/>
          <w:szCs w:val="22"/>
        </w:rPr>
        <w:t xml:space="preserve">João Raposo, </w:t>
      </w:r>
      <w:r w:rsidR="006D7687" w:rsidRPr="00C32A74">
        <w:rPr>
          <w:rFonts w:ascii="Arial" w:hAnsi="Arial" w:cs="Arial"/>
          <w:sz w:val="22"/>
          <w:szCs w:val="22"/>
        </w:rPr>
        <w:t>Head of the Legal Enforcement Department</w:t>
      </w:r>
    </w:p>
    <w:p w:rsidR="006D7687" w:rsidRPr="00C32A74" w:rsidRDefault="006D7687" w:rsidP="006D7687">
      <w:pPr>
        <w:tabs>
          <w:tab w:val="left" w:pos="1985"/>
        </w:tabs>
        <w:rPr>
          <w:rFonts w:ascii="Arial" w:hAnsi="Arial" w:cs="Arial"/>
          <w:b/>
          <w:sz w:val="22"/>
          <w:szCs w:val="22"/>
        </w:rPr>
      </w:pPr>
    </w:p>
    <w:p w:rsidR="006D7687" w:rsidRPr="00241C57" w:rsidRDefault="006D7687" w:rsidP="001072BE">
      <w:pPr>
        <w:tabs>
          <w:tab w:val="left" w:pos="1985"/>
        </w:tabs>
        <w:spacing w:after="120"/>
        <w:rPr>
          <w:rFonts w:ascii="Arial" w:hAnsi="Arial" w:cs="Arial"/>
          <w:b/>
          <w:color w:val="E36C0A"/>
          <w:sz w:val="22"/>
          <w:szCs w:val="22"/>
          <w:lang w:val="pt-PT"/>
        </w:rPr>
      </w:pPr>
      <w:r w:rsidRPr="00241C57">
        <w:rPr>
          <w:rFonts w:ascii="Arial" w:hAnsi="Arial" w:cs="Arial"/>
          <w:b/>
          <w:sz w:val="22"/>
          <w:szCs w:val="22"/>
          <w:lang w:val="pt-PT"/>
        </w:rPr>
        <w:t xml:space="preserve">11h00 - 11h45 </w:t>
      </w:r>
      <w:r w:rsidRPr="00241C57">
        <w:rPr>
          <w:rFonts w:ascii="Arial" w:hAnsi="Arial" w:cs="Arial"/>
          <w:b/>
          <w:sz w:val="22"/>
          <w:szCs w:val="22"/>
          <w:lang w:val="pt-PT"/>
        </w:rPr>
        <w:tab/>
      </w:r>
      <w:r w:rsidRPr="00241C57">
        <w:rPr>
          <w:rFonts w:ascii="Arial" w:hAnsi="Arial" w:cs="Arial"/>
          <w:b/>
          <w:color w:val="E36C0A"/>
          <w:sz w:val="22"/>
          <w:szCs w:val="22"/>
          <w:lang w:val="pt-PT"/>
        </w:rPr>
        <w:t xml:space="preserve">Meeting with </w:t>
      </w:r>
    </w:p>
    <w:p w:rsidR="006D7687" w:rsidRPr="00241C57" w:rsidRDefault="00AC1CE8" w:rsidP="00AC1CE8">
      <w:pPr>
        <w:widowControl/>
        <w:spacing w:after="120" w:line="276" w:lineRule="auto"/>
        <w:ind w:left="2410" w:hanging="360"/>
        <w:jc w:val="both"/>
        <w:rPr>
          <w:rFonts w:ascii="Arial" w:hAnsi="Arial" w:cs="Arial"/>
          <w:sz w:val="22"/>
          <w:szCs w:val="22"/>
          <w:lang w:val="pt-PT"/>
        </w:rPr>
      </w:pPr>
      <w:r w:rsidRPr="00C32A74">
        <w:rPr>
          <w:rFonts w:ascii="Wingdings" w:hAnsi="Wingdings" w:cs="Arial"/>
          <w:szCs w:val="24"/>
        </w:rPr>
        <w:t></w:t>
      </w:r>
      <w:r w:rsidRPr="00241C57">
        <w:rPr>
          <w:rFonts w:ascii="Wingdings" w:hAnsi="Wingdings" w:cs="Arial"/>
          <w:szCs w:val="24"/>
          <w:lang w:val="pt-PT"/>
        </w:rPr>
        <w:tab/>
      </w:r>
      <w:r w:rsidR="006D7687" w:rsidRPr="00241C57">
        <w:rPr>
          <w:rFonts w:ascii="Arial" w:hAnsi="Arial" w:cs="Arial"/>
          <w:b/>
          <w:sz w:val="22"/>
          <w:szCs w:val="22"/>
          <w:lang w:val="pt-PT"/>
        </w:rPr>
        <w:t xml:space="preserve">Micael Pereira, </w:t>
      </w:r>
      <w:r w:rsidR="006D7687" w:rsidRPr="00241C57">
        <w:rPr>
          <w:rFonts w:ascii="Arial" w:hAnsi="Arial" w:cs="Arial"/>
          <w:sz w:val="22"/>
          <w:szCs w:val="22"/>
          <w:lang w:val="pt-PT"/>
        </w:rPr>
        <w:t xml:space="preserve">journalist, EXPRESSO (ICIJ) </w:t>
      </w:r>
    </w:p>
    <w:p w:rsidR="006D7687" w:rsidRPr="00241C57" w:rsidRDefault="00AC1CE8" w:rsidP="00AC1CE8">
      <w:pPr>
        <w:widowControl/>
        <w:spacing w:after="120" w:line="276" w:lineRule="auto"/>
        <w:ind w:left="2410" w:hanging="360"/>
        <w:jc w:val="both"/>
        <w:rPr>
          <w:rFonts w:ascii="Arial" w:hAnsi="Arial" w:cs="Arial"/>
          <w:b/>
          <w:sz w:val="22"/>
          <w:szCs w:val="22"/>
          <w:lang w:val="pt-PT"/>
        </w:rPr>
      </w:pPr>
      <w:r w:rsidRPr="00C32A74">
        <w:rPr>
          <w:rFonts w:ascii="Wingdings" w:hAnsi="Wingdings" w:cs="Arial"/>
          <w:szCs w:val="24"/>
        </w:rPr>
        <w:t></w:t>
      </w:r>
      <w:r w:rsidRPr="00241C57">
        <w:rPr>
          <w:rFonts w:ascii="Wingdings" w:hAnsi="Wingdings" w:cs="Arial"/>
          <w:szCs w:val="24"/>
          <w:lang w:val="pt-PT"/>
        </w:rPr>
        <w:tab/>
      </w:r>
      <w:r w:rsidR="006D7687" w:rsidRPr="00241C57">
        <w:rPr>
          <w:rFonts w:ascii="Arial" w:hAnsi="Arial" w:cs="Arial"/>
          <w:b/>
          <w:sz w:val="22"/>
          <w:szCs w:val="22"/>
          <w:lang w:val="pt-PT"/>
        </w:rPr>
        <w:t xml:space="preserve">João Pedro Martins, </w:t>
      </w:r>
      <w:r w:rsidR="006D7687" w:rsidRPr="00241C57">
        <w:rPr>
          <w:rFonts w:ascii="Arial" w:hAnsi="Arial" w:cs="Arial"/>
          <w:sz w:val="22"/>
          <w:szCs w:val="22"/>
          <w:lang w:val="pt-PT"/>
        </w:rPr>
        <w:t>offshores researcher (Madeira)</w:t>
      </w:r>
      <w:r w:rsidR="006D7687" w:rsidRPr="00241C57">
        <w:rPr>
          <w:rFonts w:ascii="Arial" w:hAnsi="Arial" w:cs="Arial"/>
          <w:b/>
          <w:sz w:val="22"/>
          <w:szCs w:val="22"/>
          <w:lang w:val="pt-PT"/>
        </w:rPr>
        <w:t xml:space="preserve"> </w:t>
      </w:r>
    </w:p>
    <w:p w:rsidR="006D7687" w:rsidRPr="00241C57" w:rsidRDefault="00AC1CE8" w:rsidP="00AC1CE8">
      <w:pPr>
        <w:widowControl/>
        <w:spacing w:after="120" w:line="276" w:lineRule="auto"/>
        <w:ind w:left="2410" w:hanging="360"/>
        <w:jc w:val="both"/>
        <w:rPr>
          <w:rFonts w:ascii="Arial" w:hAnsi="Arial" w:cs="Arial"/>
          <w:b/>
          <w:sz w:val="22"/>
          <w:szCs w:val="22"/>
          <w:lang w:val="pt-PT"/>
        </w:rPr>
      </w:pPr>
      <w:r w:rsidRPr="00C32A74">
        <w:rPr>
          <w:rFonts w:ascii="Wingdings" w:hAnsi="Wingdings" w:cs="Arial"/>
          <w:szCs w:val="24"/>
        </w:rPr>
        <w:t></w:t>
      </w:r>
      <w:r w:rsidRPr="00241C57">
        <w:rPr>
          <w:rFonts w:ascii="Wingdings" w:hAnsi="Wingdings" w:cs="Arial"/>
          <w:szCs w:val="24"/>
          <w:lang w:val="pt-PT"/>
        </w:rPr>
        <w:tab/>
      </w:r>
      <w:r w:rsidR="006D7687" w:rsidRPr="00241C57">
        <w:rPr>
          <w:rFonts w:ascii="Arial" w:hAnsi="Arial" w:cs="Arial"/>
          <w:b/>
          <w:sz w:val="22"/>
          <w:szCs w:val="22"/>
          <w:lang w:val="pt-PT"/>
        </w:rPr>
        <w:t xml:space="preserve">Pedro Crisóstomo, </w:t>
      </w:r>
      <w:r w:rsidR="006D7687" w:rsidRPr="00241C57">
        <w:rPr>
          <w:rFonts w:ascii="Arial" w:hAnsi="Arial" w:cs="Arial"/>
          <w:sz w:val="22"/>
          <w:szCs w:val="22"/>
          <w:lang w:val="pt-PT"/>
        </w:rPr>
        <w:t>journalist, PÚBLICO</w:t>
      </w:r>
    </w:p>
    <w:p w:rsidR="006D7687" w:rsidRPr="00241C57" w:rsidRDefault="006D7687" w:rsidP="006D7687">
      <w:pPr>
        <w:tabs>
          <w:tab w:val="left" w:pos="1985"/>
        </w:tabs>
        <w:rPr>
          <w:rFonts w:ascii="Arial" w:hAnsi="Arial" w:cs="Arial"/>
          <w:b/>
          <w:sz w:val="22"/>
          <w:szCs w:val="22"/>
          <w:lang w:val="pt-PT"/>
        </w:rPr>
      </w:pPr>
    </w:p>
    <w:p w:rsidR="006D7687" w:rsidRPr="00241C57" w:rsidRDefault="006D7687" w:rsidP="001072BE">
      <w:pPr>
        <w:tabs>
          <w:tab w:val="left" w:pos="1985"/>
        </w:tabs>
        <w:spacing w:after="120"/>
        <w:rPr>
          <w:rFonts w:ascii="Arial" w:hAnsi="Arial" w:cs="Arial"/>
          <w:b/>
          <w:color w:val="E36C0A"/>
          <w:sz w:val="22"/>
          <w:szCs w:val="22"/>
          <w:lang w:val="pt-PT"/>
        </w:rPr>
      </w:pPr>
      <w:r w:rsidRPr="00241C57">
        <w:rPr>
          <w:rFonts w:ascii="Arial" w:hAnsi="Arial" w:cs="Arial"/>
          <w:b/>
          <w:sz w:val="22"/>
          <w:szCs w:val="22"/>
          <w:lang w:val="pt-PT"/>
        </w:rPr>
        <w:t xml:space="preserve">11h45 - 12h45 </w:t>
      </w:r>
      <w:r w:rsidRPr="00241C57">
        <w:rPr>
          <w:rFonts w:ascii="Arial" w:hAnsi="Arial" w:cs="Arial"/>
          <w:b/>
          <w:sz w:val="22"/>
          <w:szCs w:val="22"/>
          <w:lang w:val="pt-PT"/>
        </w:rPr>
        <w:tab/>
      </w:r>
      <w:r w:rsidRPr="00241C57">
        <w:rPr>
          <w:rFonts w:ascii="Arial" w:hAnsi="Arial" w:cs="Arial"/>
          <w:b/>
          <w:color w:val="E36C0A"/>
          <w:sz w:val="22"/>
          <w:szCs w:val="22"/>
          <w:lang w:val="pt-PT"/>
        </w:rPr>
        <w:t xml:space="preserve">Meeting with </w:t>
      </w:r>
    </w:p>
    <w:p w:rsidR="006D7687" w:rsidRPr="00C32A74" w:rsidRDefault="00AC1CE8" w:rsidP="00AC1CE8">
      <w:pPr>
        <w:widowControl/>
        <w:spacing w:after="120" w:line="276" w:lineRule="auto"/>
        <w:ind w:left="2410" w:hanging="360"/>
        <w:jc w:val="both"/>
        <w:rPr>
          <w:rFonts w:ascii="Arial" w:hAnsi="Arial" w:cs="Arial"/>
          <w:b/>
          <w:sz w:val="22"/>
          <w:szCs w:val="22"/>
        </w:rPr>
      </w:pPr>
      <w:r w:rsidRPr="00C32A74">
        <w:rPr>
          <w:rFonts w:ascii="Wingdings" w:hAnsi="Wingdings" w:cs="Arial"/>
          <w:szCs w:val="24"/>
        </w:rPr>
        <w:t></w:t>
      </w:r>
      <w:r w:rsidRPr="00C32A74">
        <w:rPr>
          <w:rFonts w:ascii="Wingdings" w:hAnsi="Wingdings" w:cs="Arial"/>
          <w:szCs w:val="24"/>
        </w:rPr>
        <w:tab/>
      </w:r>
      <w:r w:rsidR="006D7687" w:rsidRPr="00C32A74">
        <w:rPr>
          <w:rFonts w:ascii="Arial" w:hAnsi="Arial" w:cs="Arial"/>
          <w:b/>
          <w:sz w:val="22"/>
          <w:szCs w:val="22"/>
        </w:rPr>
        <w:t xml:space="preserve">Amadeu Guerra, </w:t>
      </w:r>
      <w:r w:rsidR="006D7687" w:rsidRPr="00C32A74">
        <w:rPr>
          <w:rFonts w:ascii="Arial" w:hAnsi="Arial" w:cs="Arial"/>
          <w:sz w:val="22"/>
          <w:szCs w:val="22"/>
        </w:rPr>
        <w:t>Deputy Attorney General, Director of the Central Department of Investigation and Criminal Action</w:t>
      </w:r>
    </w:p>
    <w:p w:rsidR="006D7687" w:rsidRPr="00C32A74" w:rsidRDefault="00AC1CE8" w:rsidP="00AC1CE8">
      <w:pPr>
        <w:widowControl/>
        <w:spacing w:after="120" w:line="276" w:lineRule="auto"/>
        <w:ind w:left="2410" w:hanging="360"/>
        <w:jc w:val="both"/>
        <w:rPr>
          <w:rFonts w:ascii="Arial" w:hAnsi="Arial" w:cs="Arial"/>
          <w:b/>
          <w:sz w:val="22"/>
          <w:szCs w:val="22"/>
        </w:rPr>
      </w:pPr>
      <w:r w:rsidRPr="00C32A74">
        <w:rPr>
          <w:rFonts w:ascii="Wingdings" w:hAnsi="Wingdings" w:cs="Arial"/>
          <w:szCs w:val="24"/>
        </w:rPr>
        <w:t></w:t>
      </w:r>
      <w:r w:rsidRPr="00C32A74">
        <w:rPr>
          <w:rFonts w:ascii="Wingdings" w:hAnsi="Wingdings" w:cs="Arial"/>
          <w:szCs w:val="24"/>
        </w:rPr>
        <w:tab/>
      </w:r>
      <w:r w:rsidR="006D7687" w:rsidRPr="00C32A74">
        <w:rPr>
          <w:rFonts w:ascii="Arial" w:hAnsi="Arial" w:cs="Arial"/>
          <w:b/>
          <w:sz w:val="22"/>
          <w:szCs w:val="22"/>
        </w:rPr>
        <w:t xml:space="preserve">José Ranito, </w:t>
      </w:r>
      <w:r w:rsidR="006D7687" w:rsidRPr="00C32A74">
        <w:rPr>
          <w:rFonts w:ascii="Arial" w:hAnsi="Arial" w:cs="Arial"/>
          <w:sz w:val="22"/>
          <w:szCs w:val="22"/>
        </w:rPr>
        <w:t>Senior prosecutor at the Central Department of Criminal Investigation and Penal Action</w:t>
      </w:r>
    </w:p>
    <w:p w:rsidR="006D7687" w:rsidRPr="00C32A74" w:rsidRDefault="00AC1CE8" w:rsidP="00AC1CE8">
      <w:pPr>
        <w:widowControl/>
        <w:spacing w:after="120" w:line="276" w:lineRule="auto"/>
        <w:ind w:left="2410" w:hanging="360"/>
        <w:jc w:val="both"/>
        <w:rPr>
          <w:rFonts w:ascii="Arial" w:hAnsi="Arial" w:cs="Arial"/>
          <w:b/>
          <w:sz w:val="22"/>
          <w:szCs w:val="22"/>
        </w:rPr>
      </w:pPr>
      <w:r w:rsidRPr="00C32A74">
        <w:rPr>
          <w:rFonts w:ascii="Wingdings" w:hAnsi="Wingdings" w:cs="Arial"/>
          <w:szCs w:val="24"/>
        </w:rPr>
        <w:t></w:t>
      </w:r>
      <w:r w:rsidRPr="00C32A74">
        <w:rPr>
          <w:rFonts w:ascii="Wingdings" w:hAnsi="Wingdings" w:cs="Arial"/>
          <w:szCs w:val="24"/>
        </w:rPr>
        <w:tab/>
      </w:r>
      <w:r w:rsidR="006D7687" w:rsidRPr="00C32A74">
        <w:rPr>
          <w:rFonts w:ascii="Arial" w:hAnsi="Arial" w:cs="Arial"/>
          <w:b/>
          <w:sz w:val="22"/>
          <w:szCs w:val="22"/>
        </w:rPr>
        <w:t xml:space="preserve">Tahmara Dias, </w:t>
      </w:r>
      <w:r w:rsidR="006D7687" w:rsidRPr="00C32A74">
        <w:rPr>
          <w:rFonts w:ascii="Arial" w:hAnsi="Arial" w:cs="Arial"/>
          <w:sz w:val="22"/>
          <w:szCs w:val="22"/>
        </w:rPr>
        <w:t>Senior prosecutor at the Central Department of Criminal Investigation and Penal Action</w:t>
      </w:r>
    </w:p>
    <w:p w:rsidR="006D7687" w:rsidRPr="00C32A74" w:rsidRDefault="006D7687" w:rsidP="006D7687">
      <w:pPr>
        <w:spacing w:after="120"/>
        <w:ind w:left="2410"/>
        <w:jc w:val="both"/>
        <w:rPr>
          <w:rFonts w:ascii="Arial" w:hAnsi="Arial" w:cs="Arial"/>
          <w:b/>
          <w:sz w:val="22"/>
          <w:szCs w:val="22"/>
        </w:rPr>
      </w:pPr>
    </w:p>
    <w:p w:rsidR="006D7687" w:rsidRPr="00C32A74" w:rsidRDefault="006D7687" w:rsidP="001072BE">
      <w:pPr>
        <w:tabs>
          <w:tab w:val="left" w:pos="1985"/>
        </w:tabs>
        <w:spacing w:after="120"/>
        <w:rPr>
          <w:rFonts w:ascii="Arial" w:hAnsi="Arial" w:cs="Arial"/>
          <w:b/>
          <w:color w:val="E36C0A"/>
          <w:sz w:val="22"/>
          <w:szCs w:val="22"/>
        </w:rPr>
      </w:pPr>
      <w:r w:rsidRPr="00C32A74">
        <w:rPr>
          <w:rFonts w:ascii="Arial" w:hAnsi="Arial" w:cs="Arial"/>
          <w:b/>
          <w:sz w:val="22"/>
          <w:szCs w:val="22"/>
        </w:rPr>
        <w:t xml:space="preserve">12h45 - 13h45 </w:t>
      </w:r>
      <w:r w:rsidRPr="00C32A74">
        <w:rPr>
          <w:rFonts w:ascii="Arial" w:hAnsi="Arial" w:cs="Arial"/>
          <w:b/>
          <w:sz w:val="22"/>
          <w:szCs w:val="22"/>
        </w:rPr>
        <w:tab/>
      </w:r>
      <w:r w:rsidRPr="00C32A74">
        <w:rPr>
          <w:rFonts w:ascii="Arial" w:hAnsi="Arial" w:cs="Arial"/>
          <w:b/>
          <w:color w:val="E36C0A"/>
          <w:sz w:val="22"/>
          <w:szCs w:val="22"/>
        </w:rPr>
        <w:t xml:space="preserve">Meeting with </w:t>
      </w:r>
    </w:p>
    <w:p w:rsidR="006D7687" w:rsidRPr="00C32A74" w:rsidRDefault="00AC1CE8" w:rsidP="00AC1CE8">
      <w:pPr>
        <w:widowControl/>
        <w:spacing w:after="120" w:line="276" w:lineRule="auto"/>
        <w:ind w:left="2410" w:hanging="360"/>
        <w:jc w:val="both"/>
        <w:rPr>
          <w:rFonts w:ascii="Arial" w:hAnsi="Arial" w:cs="Arial"/>
          <w:b/>
          <w:sz w:val="22"/>
          <w:szCs w:val="22"/>
        </w:rPr>
      </w:pPr>
      <w:r w:rsidRPr="00C32A74">
        <w:rPr>
          <w:rFonts w:ascii="Wingdings" w:hAnsi="Wingdings" w:cs="Arial"/>
          <w:szCs w:val="24"/>
        </w:rPr>
        <w:t></w:t>
      </w:r>
      <w:r w:rsidRPr="00C32A74">
        <w:rPr>
          <w:rFonts w:ascii="Wingdings" w:hAnsi="Wingdings" w:cs="Arial"/>
          <w:szCs w:val="24"/>
        </w:rPr>
        <w:tab/>
      </w:r>
      <w:r w:rsidR="006D7687" w:rsidRPr="00C32A74">
        <w:rPr>
          <w:rFonts w:ascii="Arial" w:hAnsi="Arial" w:cs="Arial"/>
          <w:b/>
          <w:sz w:val="22"/>
          <w:szCs w:val="22"/>
        </w:rPr>
        <w:t xml:space="preserve">Mariana Raimundo, </w:t>
      </w:r>
      <w:r w:rsidR="006D7687" w:rsidRPr="00C32A74">
        <w:rPr>
          <w:rFonts w:ascii="Arial" w:hAnsi="Arial" w:cs="Arial"/>
          <w:sz w:val="22"/>
          <w:szCs w:val="22"/>
        </w:rPr>
        <w:t>Director of the Financial Intelligence Unit</w:t>
      </w:r>
    </w:p>
    <w:p w:rsidR="006D7687" w:rsidRPr="00C32A74" w:rsidRDefault="006D7687" w:rsidP="006D7687">
      <w:pPr>
        <w:tabs>
          <w:tab w:val="left" w:pos="1985"/>
        </w:tabs>
        <w:rPr>
          <w:rFonts w:ascii="Arial" w:hAnsi="Arial" w:cs="Arial"/>
          <w:b/>
          <w:sz w:val="22"/>
          <w:szCs w:val="22"/>
        </w:rPr>
      </w:pPr>
    </w:p>
    <w:p w:rsidR="006D7687" w:rsidRPr="00C32A74" w:rsidRDefault="006D7687" w:rsidP="001072BE">
      <w:pPr>
        <w:tabs>
          <w:tab w:val="left" w:pos="1985"/>
        </w:tabs>
        <w:spacing w:after="120"/>
        <w:rPr>
          <w:rFonts w:ascii="Arial" w:hAnsi="Arial" w:cs="Arial"/>
          <w:b/>
          <w:color w:val="E36C0A"/>
          <w:sz w:val="22"/>
          <w:szCs w:val="22"/>
        </w:rPr>
      </w:pPr>
      <w:r w:rsidRPr="00C32A74">
        <w:rPr>
          <w:rFonts w:ascii="Arial" w:hAnsi="Arial" w:cs="Arial"/>
          <w:b/>
          <w:sz w:val="22"/>
          <w:szCs w:val="22"/>
        </w:rPr>
        <w:t xml:space="preserve">14h45 - 15h30 </w:t>
      </w:r>
      <w:r w:rsidRPr="00C32A74">
        <w:rPr>
          <w:rFonts w:ascii="Arial" w:hAnsi="Arial" w:cs="Arial"/>
          <w:b/>
          <w:sz w:val="22"/>
          <w:szCs w:val="22"/>
        </w:rPr>
        <w:tab/>
      </w:r>
      <w:r w:rsidRPr="00C32A74">
        <w:rPr>
          <w:rFonts w:ascii="Arial" w:hAnsi="Arial" w:cs="Arial"/>
          <w:b/>
          <w:color w:val="E36C0A"/>
          <w:sz w:val="22"/>
          <w:szCs w:val="22"/>
        </w:rPr>
        <w:t xml:space="preserve">Meeting with </w:t>
      </w:r>
    </w:p>
    <w:p w:rsidR="006D7687" w:rsidRPr="00C32A74" w:rsidRDefault="00AC1CE8" w:rsidP="00AC1CE8">
      <w:pPr>
        <w:widowControl/>
        <w:spacing w:after="120" w:line="276" w:lineRule="auto"/>
        <w:ind w:left="2410" w:hanging="360"/>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6D7687" w:rsidRPr="00C32A74">
        <w:rPr>
          <w:rFonts w:ascii="Arial" w:hAnsi="Arial" w:cs="Arial"/>
          <w:b/>
          <w:sz w:val="22"/>
          <w:szCs w:val="22"/>
        </w:rPr>
        <w:t xml:space="preserve">João Paulo Batalha, </w:t>
      </w:r>
      <w:r w:rsidR="006D7687" w:rsidRPr="00C32A74">
        <w:rPr>
          <w:rFonts w:ascii="Arial" w:hAnsi="Arial" w:cs="Arial"/>
          <w:sz w:val="22"/>
          <w:szCs w:val="22"/>
        </w:rPr>
        <w:t xml:space="preserve">Executive Director of TIAC (Transparency International) </w:t>
      </w:r>
    </w:p>
    <w:p w:rsidR="006D7687" w:rsidRPr="00C32A74" w:rsidRDefault="00AC1CE8" w:rsidP="00AC1CE8">
      <w:pPr>
        <w:widowControl/>
        <w:spacing w:after="120" w:line="276" w:lineRule="auto"/>
        <w:ind w:left="2410" w:hanging="360"/>
        <w:jc w:val="both"/>
        <w:rPr>
          <w:rFonts w:ascii="Arial" w:hAnsi="Arial" w:cs="Arial"/>
          <w:b/>
          <w:sz w:val="22"/>
          <w:szCs w:val="22"/>
        </w:rPr>
      </w:pPr>
      <w:r w:rsidRPr="00C32A74">
        <w:rPr>
          <w:rFonts w:ascii="Wingdings" w:hAnsi="Wingdings" w:cs="Arial"/>
          <w:szCs w:val="24"/>
        </w:rPr>
        <w:t></w:t>
      </w:r>
      <w:r w:rsidRPr="00C32A74">
        <w:rPr>
          <w:rFonts w:ascii="Wingdings" w:hAnsi="Wingdings" w:cs="Arial"/>
          <w:szCs w:val="24"/>
        </w:rPr>
        <w:tab/>
      </w:r>
      <w:r w:rsidR="006D7687" w:rsidRPr="00C32A74">
        <w:rPr>
          <w:rFonts w:ascii="Arial" w:hAnsi="Arial" w:cs="Arial"/>
          <w:b/>
          <w:sz w:val="22"/>
          <w:szCs w:val="22"/>
        </w:rPr>
        <w:t xml:space="preserve">Susana Coroado, </w:t>
      </w:r>
      <w:r w:rsidR="006D7687" w:rsidRPr="00C32A74">
        <w:rPr>
          <w:rFonts w:ascii="Arial" w:hAnsi="Arial" w:cs="Arial"/>
          <w:sz w:val="22"/>
          <w:szCs w:val="22"/>
        </w:rPr>
        <w:t>Vice-Chair of TIAC</w:t>
      </w:r>
    </w:p>
    <w:p w:rsidR="006D7687" w:rsidRPr="00C32A74" w:rsidRDefault="006D7687" w:rsidP="006D7687">
      <w:pPr>
        <w:tabs>
          <w:tab w:val="left" w:pos="1933"/>
        </w:tabs>
        <w:ind w:left="113"/>
        <w:rPr>
          <w:rFonts w:ascii="Arial" w:hAnsi="Arial" w:cs="Arial"/>
          <w:sz w:val="22"/>
          <w:szCs w:val="22"/>
        </w:rPr>
      </w:pPr>
      <w:r w:rsidRPr="00C32A74">
        <w:rPr>
          <w:rFonts w:ascii="Arial" w:hAnsi="Arial" w:cs="Arial"/>
          <w:sz w:val="22"/>
          <w:szCs w:val="22"/>
        </w:rPr>
        <w:br w:type="page"/>
      </w:r>
    </w:p>
    <w:p w:rsidR="006D7687" w:rsidRPr="00C32A74" w:rsidRDefault="00AC1CE8" w:rsidP="00AC1CE8">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jc w:val="both"/>
        <w:outlineLvl w:val="0"/>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32"/>
          <w:szCs w:val="32"/>
        </w:rPr>
        <w:t>2.</w:t>
      </w:r>
      <w:r w:rsidRPr="00C32A74">
        <w:rPr>
          <w:rFonts w:ascii="Arial" w:eastAsia="ヒラギノ角ゴ Pro W3" w:hAnsi="Arial" w:cs="Arial"/>
          <w:b/>
          <w:smallCaps/>
          <w:color w:val="1C395D"/>
          <w:spacing w:val="-10"/>
          <w:sz w:val="32"/>
          <w:szCs w:val="32"/>
        </w:rPr>
        <w:tab/>
      </w:r>
      <w:r w:rsidR="006D7687" w:rsidRPr="00C32A74">
        <w:rPr>
          <w:rFonts w:ascii="Arial" w:eastAsia="ヒラギノ角ゴ Pro W3" w:hAnsi="Arial" w:cs="Arial"/>
          <w:b/>
          <w:smallCaps/>
          <w:color w:val="1C395D"/>
          <w:spacing w:val="-10"/>
          <w:sz w:val="32"/>
          <w:szCs w:val="32"/>
        </w:rPr>
        <w:t>list of participants</w:t>
      </w:r>
    </w:p>
    <w:p w:rsidR="006D7687" w:rsidRPr="00C32A74" w:rsidRDefault="006D7687" w:rsidP="006D7687">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outlineLvl w:val="0"/>
        <w:rPr>
          <w:rFonts w:ascii="Arial" w:eastAsia="ヒラギノ角ゴ Pro W3" w:hAnsi="Arial" w:cs="Arial"/>
          <w:b/>
          <w:smallCaps/>
          <w:color w:val="1C395D"/>
          <w:spacing w:val="-10"/>
          <w:sz w:val="36"/>
          <w:szCs w:val="36"/>
        </w:rPr>
      </w:pPr>
    </w:p>
    <w:tbl>
      <w:tblPr>
        <w:tblW w:w="0" w:type="auto"/>
        <w:tblBorders>
          <w:top w:val="single" w:sz="12" w:space="0" w:color="ED7D31"/>
          <w:left w:val="single" w:sz="12" w:space="0" w:color="ED7D31"/>
          <w:bottom w:val="single" w:sz="12" w:space="0" w:color="ED7D31"/>
          <w:right w:val="single" w:sz="12" w:space="0" w:color="ED7D31"/>
        </w:tblBorders>
        <w:tblLook w:val="04A0" w:firstRow="1" w:lastRow="0" w:firstColumn="1" w:lastColumn="0" w:noHBand="0" w:noVBand="1"/>
      </w:tblPr>
      <w:tblGrid>
        <w:gridCol w:w="3861"/>
        <w:gridCol w:w="3862"/>
      </w:tblGrid>
      <w:tr w:rsidR="006D7687" w:rsidRPr="00C32A74" w:rsidTr="001072BE">
        <w:trPr>
          <w:trHeight w:val="397"/>
        </w:trPr>
        <w:tc>
          <w:tcPr>
            <w:tcW w:w="3861" w:type="dxa"/>
            <w:vAlign w:val="center"/>
          </w:tcPr>
          <w:p w:rsidR="006D7687" w:rsidRPr="00C32A74" w:rsidRDefault="006D7687" w:rsidP="001072BE">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outlineLvl w:val="0"/>
              <w:rPr>
                <w:rFonts w:ascii="Arial" w:hAnsi="Arial" w:cs="Arial"/>
                <w:b/>
                <w:sz w:val="28"/>
                <w:szCs w:val="28"/>
              </w:rPr>
            </w:pPr>
            <w:r w:rsidRPr="00C32A74">
              <w:rPr>
                <w:rFonts w:ascii="Arial" w:eastAsia="ヒラギノ角ゴ Pro W3" w:hAnsi="Arial" w:cs="Arial"/>
                <w:b/>
                <w:smallCaps/>
                <w:color w:val="1C395D"/>
                <w:spacing w:val="-10"/>
                <w:sz w:val="28"/>
                <w:szCs w:val="28"/>
              </w:rPr>
              <w:t>Members</w:t>
            </w:r>
          </w:p>
        </w:tc>
        <w:tc>
          <w:tcPr>
            <w:tcW w:w="3862" w:type="dxa"/>
          </w:tcPr>
          <w:p w:rsidR="006D7687" w:rsidRPr="00C32A74" w:rsidRDefault="006D7687" w:rsidP="001072BE">
            <w:pPr>
              <w:ind w:firstLine="284"/>
              <w:rPr>
                <w:rFonts w:ascii="Arial" w:hAnsi="Arial" w:cs="Arial"/>
                <w:sz w:val="32"/>
                <w:szCs w:val="32"/>
              </w:rPr>
            </w:pPr>
          </w:p>
        </w:tc>
      </w:tr>
      <w:tr w:rsidR="006D7687" w:rsidRPr="00C32A74" w:rsidTr="001072BE">
        <w:trPr>
          <w:trHeight w:val="397"/>
        </w:trPr>
        <w:tc>
          <w:tcPr>
            <w:tcW w:w="3861" w:type="dxa"/>
            <w:vAlign w:val="center"/>
            <w:hideMark/>
          </w:tcPr>
          <w:p w:rsidR="006D7687" w:rsidRPr="00C32A74" w:rsidRDefault="006D7687" w:rsidP="001072BE">
            <w:pPr>
              <w:ind w:firstLine="284"/>
              <w:rPr>
                <w:rFonts w:ascii="Arial" w:hAnsi="Arial" w:cs="Arial"/>
                <w:sz w:val="22"/>
                <w:szCs w:val="22"/>
              </w:rPr>
            </w:pPr>
            <w:r w:rsidRPr="00C32A74">
              <w:rPr>
                <w:rFonts w:ascii="Arial" w:hAnsi="Arial" w:cs="Arial"/>
                <w:sz w:val="22"/>
                <w:szCs w:val="22"/>
              </w:rPr>
              <w:t>Werner Langen, Chair</w:t>
            </w:r>
          </w:p>
        </w:tc>
        <w:tc>
          <w:tcPr>
            <w:tcW w:w="3862" w:type="dxa"/>
            <w:vAlign w:val="center"/>
          </w:tcPr>
          <w:p w:rsidR="006D7687" w:rsidRPr="00C32A74" w:rsidRDefault="006D7687" w:rsidP="001072BE">
            <w:pPr>
              <w:ind w:firstLine="284"/>
              <w:jc w:val="center"/>
              <w:rPr>
                <w:rFonts w:ascii="Arial" w:hAnsi="Arial" w:cs="Arial"/>
                <w:sz w:val="22"/>
                <w:szCs w:val="22"/>
              </w:rPr>
            </w:pPr>
            <w:r w:rsidRPr="00C32A74">
              <w:rPr>
                <w:rFonts w:ascii="Arial" w:hAnsi="Arial" w:cs="Arial"/>
                <w:sz w:val="22"/>
                <w:szCs w:val="22"/>
              </w:rPr>
              <w:t>PPE</w:t>
            </w:r>
          </w:p>
        </w:tc>
      </w:tr>
      <w:tr w:rsidR="006D7687" w:rsidRPr="00C32A74" w:rsidTr="001072BE">
        <w:trPr>
          <w:trHeight w:val="397"/>
        </w:trPr>
        <w:tc>
          <w:tcPr>
            <w:tcW w:w="3861" w:type="dxa"/>
            <w:vAlign w:val="center"/>
          </w:tcPr>
          <w:p w:rsidR="006D7687" w:rsidRPr="00C32A74" w:rsidRDefault="006D7687" w:rsidP="001072BE">
            <w:pPr>
              <w:ind w:firstLine="284"/>
              <w:rPr>
                <w:rFonts w:ascii="Arial" w:hAnsi="Arial" w:cs="Arial"/>
                <w:sz w:val="22"/>
                <w:szCs w:val="22"/>
              </w:rPr>
            </w:pPr>
            <w:r w:rsidRPr="00C32A74">
              <w:rPr>
                <w:rFonts w:ascii="Arial" w:hAnsi="Arial" w:cs="Arial"/>
                <w:sz w:val="22"/>
                <w:szCs w:val="22"/>
              </w:rPr>
              <w:t xml:space="preserve">José Manuel Fernandes </w:t>
            </w:r>
          </w:p>
        </w:tc>
        <w:tc>
          <w:tcPr>
            <w:tcW w:w="3862" w:type="dxa"/>
            <w:vAlign w:val="center"/>
          </w:tcPr>
          <w:p w:rsidR="006D7687" w:rsidRPr="00C32A74" w:rsidRDefault="006D7687" w:rsidP="001072BE">
            <w:pPr>
              <w:ind w:firstLine="284"/>
              <w:jc w:val="center"/>
              <w:rPr>
                <w:rFonts w:ascii="Arial" w:hAnsi="Arial" w:cs="Arial"/>
                <w:sz w:val="22"/>
                <w:szCs w:val="22"/>
              </w:rPr>
            </w:pPr>
            <w:r w:rsidRPr="00C32A74">
              <w:rPr>
                <w:rFonts w:ascii="Arial" w:hAnsi="Arial" w:cs="Arial"/>
                <w:sz w:val="22"/>
                <w:szCs w:val="22"/>
              </w:rPr>
              <w:t>PPE</w:t>
            </w:r>
          </w:p>
        </w:tc>
      </w:tr>
      <w:tr w:rsidR="006D7687" w:rsidRPr="00C32A74" w:rsidTr="001072BE">
        <w:trPr>
          <w:trHeight w:val="397"/>
        </w:trPr>
        <w:tc>
          <w:tcPr>
            <w:tcW w:w="3861" w:type="dxa"/>
            <w:vAlign w:val="center"/>
          </w:tcPr>
          <w:p w:rsidR="006D7687" w:rsidRPr="00C32A74" w:rsidRDefault="006D7687" w:rsidP="001072BE">
            <w:pPr>
              <w:ind w:firstLine="284"/>
              <w:rPr>
                <w:rFonts w:ascii="Arial" w:hAnsi="Arial" w:cs="Arial"/>
                <w:sz w:val="22"/>
                <w:szCs w:val="22"/>
              </w:rPr>
            </w:pPr>
            <w:r w:rsidRPr="00C32A74">
              <w:rPr>
                <w:rFonts w:ascii="Arial" w:hAnsi="Arial" w:cs="Arial"/>
                <w:sz w:val="22"/>
                <w:szCs w:val="22"/>
              </w:rPr>
              <w:t>Nuno Melo</w:t>
            </w:r>
          </w:p>
        </w:tc>
        <w:tc>
          <w:tcPr>
            <w:tcW w:w="3862" w:type="dxa"/>
            <w:vAlign w:val="center"/>
          </w:tcPr>
          <w:p w:rsidR="006D7687" w:rsidRPr="00C32A74" w:rsidRDefault="006D7687" w:rsidP="001072BE">
            <w:pPr>
              <w:ind w:firstLine="284"/>
              <w:jc w:val="center"/>
              <w:rPr>
                <w:rFonts w:ascii="Arial" w:hAnsi="Arial" w:cs="Arial"/>
                <w:sz w:val="22"/>
                <w:szCs w:val="22"/>
              </w:rPr>
            </w:pPr>
            <w:r w:rsidRPr="00C32A74">
              <w:rPr>
                <w:rFonts w:ascii="Arial" w:hAnsi="Arial" w:cs="Arial"/>
                <w:sz w:val="22"/>
                <w:szCs w:val="22"/>
              </w:rPr>
              <w:t>PPE</w:t>
            </w:r>
          </w:p>
        </w:tc>
      </w:tr>
      <w:tr w:rsidR="006D7687" w:rsidRPr="00C32A74" w:rsidTr="001072BE">
        <w:trPr>
          <w:trHeight w:val="397"/>
        </w:trPr>
        <w:tc>
          <w:tcPr>
            <w:tcW w:w="3861" w:type="dxa"/>
            <w:vAlign w:val="center"/>
          </w:tcPr>
          <w:p w:rsidR="006D7687" w:rsidRPr="00C32A74" w:rsidRDefault="006D7687" w:rsidP="001072BE">
            <w:pPr>
              <w:ind w:firstLine="284"/>
              <w:rPr>
                <w:rFonts w:ascii="Arial" w:hAnsi="Arial" w:cs="Arial"/>
                <w:sz w:val="22"/>
                <w:szCs w:val="22"/>
              </w:rPr>
            </w:pPr>
            <w:r w:rsidRPr="00C32A74">
              <w:rPr>
                <w:rFonts w:ascii="Arial" w:hAnsi="Arial" w:cs="Arial"/>
                <w:sz w:val="22"/>
                <w:szCs w:val="22"/>
              </w:rPr>
              <w:t>Hugues Bayet</w:t>
            </w:r>
          </w:p>
        </w:tc>
        <w:tc>
          <w:tcPr>
            <w:tcW w:w="3862" w:type="dxa"/>
            <w:vAlign w:val="center"/>
          </w:tcPr>
          <w:p w:rsidR="006D7687" w:rsidRPr="00C32A74" w:rsidRDefault="006D7687" w:rsidP="001072BE">
            <w:pPr>
              <w:ind w:firstLine="284"/>
              <w:jc w:val="center"/>
              <w:rPr>
                <w:rFonts w:ascii="Arial" w:hAnsi="Arial" w:cs="Arial"/>
                <w:sz w:val="22"/>
                <w:szCs w:val="22"/>
              </w:rPr>
            </w:pPr>
            <w:r w:rsidRPr="00C32A74">
              <w:rPr>
                <w:rFonts w:ascii="Arial" w:hAnsi="Arial" w:cs="Arial"/>
                <w:sz w:val="22"/>
                <w:szCs w:val="22"/>
              </w:rPr>
              <w:t>S-D</w:t>
            </w:r>
          </w:p>
        </w:tc>
      </w:tr>
      <w:tr w:rsidR="006D7687" w:rsidRPr="00C32A74" w:rsidTr="001072BE">
        <w:trPr>
          <w:trHeight w:val="397"/>
        </w:trPr>
        <w:tc>
          <w:tcPr>
            <w:tcW w:w="3861" w:type="dxa"/>
            <w:vAlign w:val="center"/>
          </w:tcPr>
          <w:p w:rsidR="006D7687" w:rsidRPr="00C32A74" w:rsidRDefault="006D7687" w:rsidP="001072BE">
            <w:pPr>
              <w:ind w:firstLine="284"/>
              <w:rPr>
                <w:rFonts w:ascii="Arial" w:hAnsi="Arial" w:cs="Arial"/>
                <w:sz w:val="22"/>
                <w:szCs w:val="22"/>
              </w:rPr>
            </w:pPr>
            <w:r w:rsidRPr="00C32A74">
              <w:rPr>
                <w:rFonts w:ascii="Arial" w:hAnsi="Arial" w:cs="Arial"/>
                <w:sz w:val="22"/>
                <w:szCs w:val="22"/>
              </w:rPr>
              <w:t>Jeppe Kofod, co-rapporteur</w:t>
            </w:r>
          </w:p>
        </w:tc>
        <w:tc>
          <w:tcPr>
            <w:tcW w:w="3862" w:type="dxa"/>
            <w:vAlign w:val="center"/>
          </w:tcPr>
          <w:p w:rsidR="006D7687" w:rsidRPr="00C32A74" w:rsidRDefault="006D7687" w:rsidP="001072BE">
            <w:pPr>
              <w:ind w:firstLine="284"/>
              <w:jc w:val="center"/>
              <w:rPr>
                <w:rFonts w:ascii="Arial" w:hAnsi="Arial" w:cs="Arial"/>
                <w:sz w:val="22"/>
                <w:szCs w:val="22"/>
              </w:rPr>
            </w:pPr>
            <w:r w:rsidRPr="00C32A74">
              <w:rPr>
                <w:rFonts w:ascii="Arial" w:hAnsi="Arial" w:cs="Arial"/>
                <w:sz w:val="22"/>
                <w:szCs w:val="22"/>
              </w:rPr>
              <w:t>S-D</w:t>
            </w:r>
          </w:p>
        </w:tc>
      </w:tr>
      <w:tr w:rsidR="006D7687" w:rsidRPr="00C32A74" w:rsidTr="001072BE">
        <w:trPr>
          <w:trHeight w:val="397"/>
        </w:trPr>
        <w:tc>
          <w:tcPr>
            <w:tcW w:w="3861" w:type="dxa"/>
            <w:vAlign w:val="center"/>
          </w:tcPr>
          <w:p w:rsidR="006D7687" w:rsidRPr="00C32A74" w:rsidRDefault="006D7687" w:rsidP="001072BE">
            <w:pPr>
              <w:ind w:firstLine="284"/>
              <w:rPr>
                <w:rFonts w:ascii="Arial" w:hAnsi="Arial" w:cs="Arial"/>
                <w:sz w:val="22"/>
                <w:szCs w:val="22"/>
              </w:rPr>
            </w:pPr>
            <w:r w:rsidRPr="00C32A74">
              <w:rPr>
                <w:rFonts w:ascii="Arial" w:hAnsi="Arial" w:cs="Arial"/>
                <w:sz w:val="22"/>
                <w:szCs w:val="22"/>
              </w:rPr>
              <w:t>Angel Dzhambazki</w:t>
            </w:r>
          </w:p>
        </w:tc>
        <w:tc>
          <w:tcPr>
            <w:tcW w:w="3862" w:type="dxa"/>
            <w:vAlign w:val="center"/>
          </w:tcPr>
          <w:p w:rsidR="006D7687" w:rsidRPr="00C32A74" w:rsidRDefault="006D7687" w:rsidP="001072BE">
            <w:pPr>
              <w:ind w:firstLine="284"/>
              <w:jc w:val="center"/>
              <w:rPr>
                <w:rFonts w:ascii="Arial" w:hAnsi="Arial" w:cs="Arial"/>
                <w:sz w:val="22"/>
                <w:szCs w:val="22"/>
              </w:rPr>
            </w:pPr>
            <w:r w:rsidRPr="00C32A74">
              <w:rPr>
                <w:rFonts w:ascii="Arial" w:hAnsi="Arial" w:cs="Arial"/>
                <w:sz w:val="22"/>
                <w:szCs w:val="22"/>
              </w:rPr>
              <w:t>ECR</w:t>
            </w:r>
          </w:p>
        </w:tc>
      </w:tr>
      <w:tr w:rsidR="006D7687" w:rsidRPr="00C32A74" w:rsidTr="001072BE">
        <w:trPr>
          <w:trHeight w:val="397"/>
        </w:trPr>
        <w:tc>
          <w:tcPr>
            <w:tcW w:w="3861" w:type="dxa"/>
            <w:vAlign w:val="center"/>
            <w:hideMark/>
          </w:tcPr>
          <w:p w:rsidR="006D7687" w:rsidRPr="00C32A74" w:rsidRDefault="006D7687" w:rsidP="001072BE">
            <w:pPr>
              <w:ind w:firstLine="284"/>
              <w:rPr>
                <w:rFonts w:ascii="Arial" w:hAnsi="Arial" w:cs="Arial"/>
                <w:sz w:val="22"/>
                <w:szCs w:val="22"/>
              </w:rPr>
            </w:pPr>
            <w:r w:rsidRPr="00C32A74">
              <w:rPr>
                <w:rFonts w:ascii="Arial" w:hAnsi="Arial" w:cs="Arial"/>
                <w:sz w:val="22"/>
                <w:szCs w:val="22"/>
              </w:rPr>
              <w:t>Petr Jezek, co-rapporteur</w:t>
            </w:r>
          </w:p>
        </w:tc>
        <w:tc>
          <w:tcPr>
            <w:tcW w:w="3862" w:type="dxa"/>
            <w:vAlign w:val="center"/>
            <w:hideMark/>
          </w:tcPr>
          <w:p w:rsidR="006D7687" w:rsidRPr="00C32A74" w:rsidRDefault="006D7687" w:rsidP="001072BE">
            <w:pPr>
              <w:ind w:firstLine="284"/>
              <w:jc w:val="center"/>
              <w:rPr>
                <w:rFonts w:ascii="Arial" w:hAnsi="Arial" w:cs="Arial"/>
                <w:sz w:val="22"/>
                <w:szCs w:val="22"/>
              </w:rPr>
            </w:pPr>
            <w:r w:rsidRPr="00C32A74">
              <w:rPr>
                <w:rFonts w:ascii="Arial" w:hAnsi="Arial" w:cs="Arial"/>
                <w:sz w:val="22"/>
                <w:szCs w:val="22"/>
              </w:rPr>
              <w:t>ALDE</w:t>
            </w:r>
          </w:p>
        </w:tc>
      </w:tr>
      <w:tr w:rsidR="006D7687" w:rsidRPr="00C32A74" w:rsidTr="001072BE">
        <w:trPr>
          <w:trHeight w:val="397"/>
        </w:trPr>
        <w:tc>
          <w:tcPr>
            <w:tcW w:w="3861" w:type="dxa"/>
            <w:vAlign w:val="center"/>
          </w:tcPr>
          <w:p w:rsidR="006D7687" w:rsidRPr="00C32A74" w:rsidRDefault="006D7687" w:rsidP="001072BE">
            <w:pPr>
              <w:ind w:firstLine="284"/>
              <w:rPr>
                <w:rFonts w:ascii="Arial" w:hAnsi="Arial" w:cs="Arial"/>
                <w:sz w:val="22"/>
                <w:szCs w:val="22"/>
              </w:rPr>
            </w:pPr>
            <w:r w:rsidRPr="00C32A74">
              <w:rPr>
                <w:rFonts w:ascii="Arial" w:hAnsi="Arial" w:cs="Arial"/>
                <w:sz w:val="22"/>
                <w:szCs w:val="22"/>
              </w:rPr>
              <w:t xml:space="preserve"> Miguel Viegas</w:t>
            </w:r>
          </w:p>
        </w:tc>
        <w:tc>
          <w:tcPr>
            <w:tcW w:w="3862" w:type="dxa"/>
            <w:vAlign w:val="center"/>
          </w:tcPr>
          <w:p w:rsidR="006D7687" w:rsidRPr="00C32A74" w:rsidRDefault="006D7687" w:rsidP="001072BE">
            <w:pPr>
              <w:ind w:firstLine="284"/>
              <w:jc w:val="center"/>
              <w:rPr>
                <w:rFonts w:ascii="Arial" w:hAnsi="Arial" w:cs="Arial"/>
                <w:sz w:val="22"/>
                <w:szCs w:val="22"/>
              </w:rPr>
            </w:pPr>
            <w:r w:rsidRPr="00C32A74">
              <w:rPr>
                <w:rFonts w:ascii="Arial" w:hAnsi="Arial" w:cs="Arial"/>
                <w:sz w:val="22"/>
                <w:szCs w:val="22"/>
              </w:rPr>
              <w:t>GUE</w:t>
            </w:r>
          </w:p>
        </w:tc>
      </w:tr>
      <w:tr w:rsidR="006D7687" w:rsidRPr="00C32A74" w:rsidTr="001072BE">
        <w:trPr>
          <w:trHeight w:val="397"/>
        </w:trPr>
        <w:tc>
          <w:tcPr>
            <w:tcW w:w="3861" w:type="dxa"/>
            <w:vAlign w:val="center"/>
          </w:tcPr>
          <w:p w:rsidR="006D7687" w:rsidRPr="00C32A74" w:rsidRDefault="006D7687" w:rsidP="001072BE">
            <w:pPr>
              <w:ind w:firstLine="284"/>
              <w:rPr>
                <w:rFonts w:ascii="Arial" w:hAnsi="Arial" w:cs="Arial"/>
                <w:sz w:val="22"/>
                <w:szCs w:val="22"/>
              </w:rPr>
            </w:pPr>
            <w:r w:rsidRPr="00C32A74">
              <w:rPr>
                <w:rFonts w:ascii="Arial" w:hAnsi="Arial" w:cs="Arial"/>
                <w:sz w:val="22"/>
                <w:szCs w:val="22"/>
              </w:rPr>
              <w:t xml:space="preserve"> Heidi Hautala</w:t>
            </w:r>
          </w:p>
        </w:tc>
        <w:tc>
          <w:tcPr>
            <w:tcW w:w="3862" w:type="dxa"/>
            <w:vAlign w:val="center"/>
          </w:tcPr>
          <w:p w:rsidR="006D7687" w:rsidRPr="00C32A74" w:rsidRDefault="006D7687" w:rsidP="001072BE">
            <w:pPr>
              <w:ind w:firstLine="284"/>
              <w:jc w:val="center"/>
              <w:rPr>
                <w:rFonts w:ascii="Arial" w:hAnsi="Arial" w:cs="Arial"/>
                <w:sz w:val="22"/>
                <w:szCs w:val="22"/>
              </w:rPr>
            </w:pPr>
            <w:r w:rsidRPr="00C32A74">
              <w:rPr>
                <w:rFonts w:ascii="Arial" w:hAnsi="Arial" w:cs="Arial"/>
                <w:sz w:val="22"/>
                <w:szCs w:val="22"/>
              </w:rPr>
              <w:t>Verts/ALE</w:t>
            </w:r>
          </w:p>
        </w:tc>
      </w:tr>
      <w:tr w:rsidR="006D7687" w:rsidRPr="00C32A74" w:rsidTr="001072BE">
        <w:trPr>
          <w:trHeight w:val="530"/>
        </w:trPr>
        <w:tc>
          <w:tcPr>
            <w:tcW w:w="7723" w:type="dxa"/>
            <w:gridSpan w:val="2"/>
            <w:vAlign w:val="center"/>
          </w:tcPr>
          <w:p w:rsidR="006D7687" w:rsidRPr="00C32A74" w:rsidRDefault="006D7687" w:rsidP="001072BE">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outlineLvl w:val="0"/>
              <w:rPr>
                <w:rFonts w:ascii="Arial" w:hAnsi="Arial" w:cs="Arial"/>
                <w:b/>
                <w:sz w:val="28"/>
                <w:szCs w:val="28"/>
              </w:rPr>
            </w:pPr>
            <w:r w:rsidRPr="00C32A74">
              <w:rPr>
                <w:rFonts w:ascii="Arial" w:eastAsia="ヒラギノ角ゴ Pro W3" w:hAnsi="Arial" w:cs="Arial"/>
                <w:b/>
                <w:smallCaps/>
                <w:color w:val="1C395D"/>
                <w:spacing w:val="-10"/>
                <w:sz w:val="28"/>
                <w:szCs w:val="28"/>
              </w:rPr>
              <w:t>Accompanying Members</w:t>
            </w:r>
          </w:p>
        </w:tc>
      </w:tr>
      <w:tr w:rsidR="006D7687" w:rsidRPr="00C32A74" w:rsidTr="001072BE">
        <w:trPr>
          <w:trHeight w:val="410"/>
        </w:trPr>
        <w:tc>
          <w:tcPr>
            <w:tcW w:w="3861" w:type="dxa"/>
            <w:vAlign w:val="center"/>
          </w:tcPr>
          <w:p w:rsidR="006D7687" w:rsidRPr="00C32A74" w:rsidRDefault="006D7687" w:rsidP="001072BE">
            <w:pPr>
              <w:ind w:firstLine="284"/>
              <w:rPr>
                <w:rFonts w:ascii="Arial" w:hAnsi="Arial" w:cs="Arial"/>
                <w:sz w:val="22"/>
                <w:szCs w:val="22"/>
              </w:rPr>
            </w:pPr>
            <w:r w:rsidRPr="00C32A74">
              <w:rPr>
                <w:rFonts w:ascii="Arial" w:hAnsi="Arial" w:cs="Arial"/>
                <w:sz w:val="22"/>
                <w:szCs w:val="22"/>
              </w:rPr>
              <w:t>Ana Gomes, Vice Chair</w:t>
            </w:r>
          </w:p>
        </w:tc>
        <w:tc>
          <w:tcPr>
            <w:tcW w:w="3862" w:type="dxa"/>
            <w:vAlign w:val="center"/>
          </w:tcPr>
          <w:p w:rsidR="006D7687" w:rsidRPr="00C32A74" w:rsidRDefault="006D7687" w:rsidP="001072BE">
            <w:pPr>
              <w:ind w:firstLine="284"/>
              <w:jc w:val="center"/>
              <w:rPr>
                <w:rFonts w:ascii="Arial" w:hAnsi="Arial" w:cs="Arial"/>
                <w:sz w:val="22"/>
                <w:szCs w:val="22"/>
              </w:rPr>
            </w:pPr>
            <w:r w:rsidRPr="00C32A74">
              <w:rPr>
                <w:rFonts w:ascii="Arial" w:hAnsi="Arial" w:cs="Arial"/>
                <w:sz w:val="22"/>
                <w:szCs w:val="22"/>
              </w:rPr>
              <w:t>S-D</w:t>
            </w:r>
          </w:p>
        </w:tc>
      </w:tr>
    </w:tbl>
    <w:p w:rsidR="006D7687" w:rsidRPr="00C32A74" w:rsidRDefault="006D7687" w:rsidP="006D7687">
      <w:pPr>
        <w:jc w:val="both"/>
        <w:rPr>
          <w:rFonts w:ascii="Arial" w:hAnsi="Arial" w:cs="Arial"/>
          <w:color w:val="E36C0A"/>
          <w:sz w:val="28"/>
          <w:szCs w:val="28"/>
        </w:rPr>
      </w:pPr>
      <w:r w:rsidRPr="00C32A74">
        <w:rPr>
          <w:rFonts w:ascii="Arial" w:hAnsi="Arial" w:cs="Arial"/>
          <w:color w:val="E36C0A"/>
          <w:sz w:val="28"/>
          <w:szCs w:val="28"/>
        </w:rPr>
        <w:t xml:space="preserve"> </w:t>
      </w:r>
    </w:p>
    <w:p w:rsidR="001072BE" w:rsidRPr="00C32A74" w:rsidRDefault="001072BE" w:rsidP="006D7687">
      <w:pPr>
        <w:jc w:val="both"/>
        <w:rPr>
          <w:rFonts w:ascii="Arial" w:hAnsi="Arial" w:cs="Arial"/>
          <w:color w:val="E36C0A"/>
          <w:sz w:val="28"/>
          <w:szCs w:val="28"/>
        </w:rPr>
      </w:pPr>
    </w:p>
    <w:p w:rsidR="006D7687" w:rsidRPr="00C32A74" w:rsidRDefault="00AC1CE8" w:rsidP="00AC1CE8">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jc w:val="both"/>
        <w:outlineLvl w:val="0"/>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32"/>
          <w:szCs w:val="32"/>
        </w:rPr>
        <w:t>3.</w:t>
      </w:r>
      <w:r w:rsidRPr="00C32A74">
        <w:rPr>
          <w:rFonts w:ascii="Arial" w:eastAsia="ヒラギノ角ゴ Pro W3" w:hAnsi="Arial" w:cs="Arial"/>
          <w:b/>
          <w:smallCaps/>
          <w:color w:val="1C395D"/>
          <w:spacing w:val="-10"/>
          <w:sz w:val="32"/>
          <w:szCs w:val="32"/>
        </w:rPr>
        <w:tab/>
      </w:r>
      <w:r w:rsidR="006D7687" w:rsidRPr="00C32A74">
        <w:rPr>
          <w:rFonts w:ascii="Arial" w:eastAsia="ヒラギノ角ゴ Pro W3" w:hAnsi="Arial" w:cs="Arial"/>
          <w:b/>
          <w:smallCaps/>
          <w:color w:val="1C395D"/>
          <w:spacing w:val="-10"/>
          <w:sz w:val="32"/>
          <w:szCs w:val="32"/>
        </w:rPr>
        <w:t>Key Messages</w:t>
      </w:r>
    </w:p>
    <w:p w:rsidR="006D7687" w:rsidRPr="00C32A74" w:rsidRDefault="006D7687" w:rsidP="006D7687">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outlineLvl w:val="0"/>
        <w:rPr>
          <w:rFonts w:ascii="Arial" w:eastAsia="ヒラギノ角ゴ Pro W3" w:hAnsi="Arial" w:cs="Arial"/>
          <w:b/>
          <w:smallCaps/>
          <w:color w:val="1C395D"/>
          <w:spacing w:val="-10"/>
          <w:sz w:val="36"/>
          <w:szCs w:val="36"/>
        </w:rPr>
      </w:pPr>
    </w:p>
    <w:p w:rsidR="006D7687" w:rsidRPr="00C32A74" w:rsidRDefault="006D7687" w:rsidP="006D7687">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hAnsi="Arial" w:cs="Arial"/>
          <w:b/>
          <w:color w:val="E36C0A"/>
          <w:szCs w:val="24"/>
        </w:rPr>
      </w:pPr>
      <w:r w:rsidRPr="00C32A74">
        <w:rPr>
          <w:rFonts w:ascii="Arial" w:hAnsi="Arial" w:cs="Arial"/>
          <w:b/>
          <w:color w:val="E36C0A"/>
          <w:szCs w:val="24"/>
        </w:rPr>
        <w:t>KEY FINDINGS FROM DELEGATION VISIT:</w:t>
      </w:r>
    </w:p>
    <w:p w:rsidR="006D7687" w:rsidRPr="00C32A74" w:rsidRDefault="006D7687" w:rsidP="006D7687">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Cs w:val="24"/>
        </w:rPr>
      </w:pPr>
    </w:p>
    <w:p w:rsidR="006D7687" w:rsidRPr="00C32A74" w:rsidRDefault="006D7687" w:rsidP="006D76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0" w:hanging="420"/>
        <w:jc w:val="both"/>
        <w:rPr>
          <w:rFonts w:ascii="Arial" w:eastAsia="MS Mincho" w:hAnsi="Arial" w:cs="Arial"/>
          <w:color w:val="353535"/>
          <w:sz w:val="22"/>
          <w:szCs w:val="22"/>
          <w:lang w:eastAsia="en-US"/>
        </w:rPr>
      </w:pPr>
      <w:r w:rsidRPr="00C32A74">
        <w:rPr>
          <w:rFonts w:ascii="Arial" w:eastAsia="MS Mincho" w:hAnsi="Arial" w:cs="Arial"/>
          <w:color w:val="353535"/>
          <w:szCs w:val="24"/>
          <w:lang w:eastAsia="en-US"/>
        </w:rPr>
        <w:t>-</w:t>
      </w:r>
      <w:r w:rsidRPr="00C32A74">
        <w:rPr>
          <w:rFonts w:ascii="Arial" w:eastAsia="MS Mincho" w:hAnsi="Arial" w:cs="Arial"/>
          <w:color w:val="353535"/>
          <w:szCs w:val="24"/>
          <w:lang w:eastAsia="en-US"/>
        </w:rPr>
        <w:tab/>
      </w:r>
      <w:r w:rsidRPr="00C32A74">
        <w:rPr>
          <w:rFonts w:ascii="Arial" w:eastAsia="MS Mincho" w:hAnsi="Arial" w:cs="Arial"/>
          <w:color w:val="353535"/>
          <w:sz w:val="22"/>
          <w:szCs w:val="22"/>
          <w:lang w:eastAsia="en-US"/>
        </w:rPr>
        <w:t xml:space="preserve">The GES/BES* case is an example of the problem of conflicts of interests in groups with both financial and non-financial companies because of a lot of obscurities surrounding the unreported transfers to offshore jurisdictions (2011- 2015). </w:t>
      </w:r>
    </w:p>
    <w:p w:rsidR="006D7687" w:rsidRPr="00C32A74" w:rsidRDefault="006D7687" w:rsidP="006D76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eastAsia="MS Mincho" w:hAnsi="Arial" w:cs="Arial"/>
          <w:color w:val="353535"/>
          <w:sz w:val="22"/>
          <w:szCs w:val="22"/>
          <w:lang w:eastAsia="en-US"/>
        </w:rPr>
      </w:pPr>
      <w:r w:rsidRP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ab/>
        <w:t>The opinions on Madeira</w:t>
      </w:r>
      <w:r w:rsid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 xml:space="preserve">s status and tax regime as an </w:t>
      </w:r>
      <w:r w:rsid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outermost region</w:t>
      </w:r>
      <w:r w:rsid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 xml:space="preserve"> are divided.</w:t>
      </w:r>
    </w:p>
    <w:p w:rsidR="006D7687" w:rsidRPr="00C32A74" w:rsidRDefault="006D7687" w:rsidP="006D76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6" w:hanging="426"/>
        <w:jc w:val="both"/>
        <w:rPr>
          <w:rFonts w:ascii="Arial" w:eastAsia="MS Mincho" w:hAnsi="Arial" w:cs="Arial"/>
          <w:color w:val="353535"/>
          <w:sz w:val="22"/>
          <w:szCs w:val="22"/>
          <w:lang w:eastAsia="en-US"/>
        </w:rPr>
      </w:pPr>
      <w:r w:rsidRP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ab/>
        <w:t>Non-cooperative jurisdictions were identified as a key issue.</w:t>
      </w:r>
    </w:p>
    <w:p w:rsidR="006D7687" w:rsidRPr="00C32A74" w:rsidRDefault="006D7687" w:rsidP="006D76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6" w:hanging="426"/>
        <w:jc w:val="both"/>
        <w:rPr>
          <w:rFonts w:ascii="Arial" w:eastAsia="MS Mincho" w:hAnsi="Arial" w:cs="Arial"/>
          <w:color w:val="353535"/>
          <w:sz w:val="22"/>
          <w:szCs w:val="22"/>
          <w:lang w:eastAsia="en-US"/>
        </w:rPr>
      </w:pPr>
      <w:r w:rsidRP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ab/>
        <w:t>There is a lack of transparency on financial transactions with non-cooperative jurisdictions and on determining who makes the list of non-cooperative countries.</w:t>
      </w:r>
    </w:p>
    <w:p w:rsidR="006D7687" w:rsidRPr="00C32A74" w:rsidRDefault="006D7687" w:rsidP="006D76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6" w:hanging="426"/>
        <w:jc w:val="both"/>
        <w:rPr>
          <w:rFonts w:ascii="Arial" w:eastAsia="MS Mincho" w:hAnsi="Arial" w:cs="Arial"/>
          <w:color w:val="353535"/>
          <w:sz w:val="22"/>
          <w:szCs w:val="22"/>
          <w:lang w:eastAsia="en-US"/>
        </w:rPr>
      </w:pPr>
      <w:r w:rsidRPr="00C32A74">
        <w:rPr>
          <w:rFonts w:ascii="Arial" w:eastAsia="MS Mincho" w:hAnsi="Arial" w:cs="Arial"/>
          <w:color w:val="353535"/>
          <w:sz w:val="22"/>
          <w:szCs w:val="22"/>
          <w:lang w:eastAsia="en-US"/>
        </w:rPr>
        <w:t xml:space="preserve">- </w:t>
      </w:r>
      <w:r w:rsidRPr="00C32A74">
        <w:rPr>
          <w:rFonts w:ascii="Arial" w:eastAsia="MS Mincho" w:hAnsi="Arial" w:cs="Arial"/>
          <w:color w:val="353535"/>
          <w:sz w:val="22"/>
          <w:szCs w:val="22"/>
          <w:lang w:eastAsia="en-US"/>
        </w:rPr>
        <w:tab/>
        <w:t xml:space="preserve">The questions why Panama was removed from the blacklist in 2010 under the Socrates government, remained unanswered. </w:t>
      </w:r>
    </w:p>
    <w:p w:rsidR="006D7687" w:rsidRPr="00C32A74" w:rsidRDefault="006D7687" w:rsidP="006D76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6" w:hanging="426"/>
        <w:jc w:val="both"/>
        <w:rPr>
          <w:rFonts w:ascii="Arial" w:eastAsia="MS Mincho" w:hAnsi="Arial" w:cs="Arial"/>
          <w:color w:val="353535"/>
          <w:sz w:val="22"/>
          <w:szCs w:val="22"/>
          <w:lang w:eastAsia="en-US"/>
        </w:rPr>
      </w:pPr>
      <w:r w:rsidRP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ab/>
        <w:t xml:space="preserve">Objective criteria on when to add or take off a country from the blacklist are crucial. </w:t>
      </w:r>
    </w:p>
    <w:p w:rsidR="006D7687" w:rsidRPr="00C32A74" w:rsidRDefault="006D7687" w:rsidP="006D76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6" w:hanging="426"/>
        <w:jc w:val="both"/>
        <w:rPr>
          <w:rFonts w:ascii="Arial" w:hAnsi="Arial" w:cs="Arial"/>
          <w:b/>
          <w:color w:val="E36C0A"/>
          <w:sz w:val="22"/>
          <w:szCs w:val="22"/>
        </w:rPr>
      </w:pPr>
      <w:r w:rsidRP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ab/>
        <w:t xml:space="preserve">A grey list of offshore jurisdictions might be a good mechanism to monitor high-risk countries. </w:t>
      </w:r>
    </w:p>
    <w:p w:rsidR="006D7687" w:rsidRPr="00C32A74" w:rsidRDefault="006D7687" w:rsidP="006D76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6" w:hanging="426"/>
        <w:jc w:val="both"/>
        <w:rPr>
          <w:rFonts w:ascii="Arial" w:eastAsia="MS Mincho" w:hAnsi="Arial" w:cs="Arial"/>
          <w:color w:val="353535"/>
          <w:sz w:val="22"/>
          <w:szCs w:val="22"/>
          <w:lang w:eastAsia="en-US"/>
        </w:rPr>
      </w:pPr>
      <w:r w:rsidRP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ab/>
        <w:t xml:space="preserve">There is a need to further work on the cooperation at EU level, i.e. exchange of information as well as on an international level. </w:t>
      </w:r>
    </w:p>
    <w:p w:rsidR="006D7687" w:rsidRPr="00C32A74" w:rsidRDefault="006D7687" w:rsidP="006D76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6" w:hanging="426"/>
        <w:jc w:val="both"/>
        <w:rPr>
          <w:rFonts w:ascii="Arial" w:eastAsia="MS Mincho" w:hAnsi="Arial" w:cs="Arial"/>
          <w:color w:val="353535"/>
          <w:sz w:val="22"/>
          <w:szCs w:val="22"/>
          <w:lang w:eastAsia="en-US"/>
        </w:rPr>
      </w:pPr>
      <w:r w:rsidRP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ab/>
        <w:t xml:space="preserve">MPs underlined the need to further work on CCCTB and fight aggressive tax planning as well as continuing to work on AML and hybrid mismatches. </w:t>
      </w:r>
    </w:p>
    <w:p w:rsidR="006D7687" w:rsidRPr="00C32A74" w:rsidRDefault="006D7687" w:rsidP="006D76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6" w:hanging="426"/>
        <w:jc w:val="both"/>
        <w:rPr>
          <w:rFonts w:ascii="Arial" w:eastAsia="MS Mincho" w:hAnsi="Arial" w:cs="Arial"/>
          <w:color w:val="353535"/>
          <w:sz w:val="22"/>
          <w:szCs w:val="22"/>
          <w:lang w:eastAsia="en-US"/>
        </w:rPr>
      </w:pPr>
      <w:r w:rsidRP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ab/>
        <w:t xml:space="preserve">A list of tax malpractices, and a list of non-cooperative jurisdictions at EU level are important. </w:t>
      </w:r>
    </w:p>
    <w:p w:rsidR="006D7687" w:rsidRPr="00C32A74" w:rsidRDefault="006D7687" w:rsidP="006D76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6" w:hanging="426"/>
        <w:jc w:val="both"/>
        <w:rPr>
          <w:rFonts w:ascii="Arial" w:eastAsia="MS Mincho" w:hAnsi="Arial" w:cs="Arial"/>
          <w:color w:val="353535"/>
          <w:sz w:val="22"/>
          <w:szCs w:val="22"/>
          <w:lang w:eastAsia="en-US"/>
        </w:rPr>
      </w:pPr>
      <w:r w:rsidRP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ab/>
        <w:t xml:space="preserve">Via the </w:t>
      </w:r>
      <w:r w:rsid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Golden visas</w:t>
      </w:r>
      <w:r w:rsid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 xml:space="preserve"> residency visas are offered to foreigners, who invest in Portugal often through real estate investment, which could be used to launder money. MEPs confronted speakers with official data on </w:t>
      </w:r>
      <w:r w:rsid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Golden Visas</w:t>
      </w:r>
      <w:r w:rsid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 xml:space="preserve">, however, most speakers were not able to provide more information on this. </w:t>
      </w:r>
    </w:p>
    <w:p w:rsidR="006D7687" w:rsidRPr="00C32A74" w:rsidRDefault="006D7687" w:rsidP="006D76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6" w:hanging="426"/>
        <w:jc w:val="both"/>
        <w:rPr>
          <w:rFonts w:ascii="Arial" w:eastAsia="MS Mincho" w:hAnsi="Arial" w:cs="Arial"/>
          <w:color w:val="353535"/>
          <w:sz w:val="22"/>
          <w:szCs w:val="22"/>
          <w:lang w:eastAsia="en-US"/>
        </w:rPr>
      </w:pPr>
      <w:r w:rsidRP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ab/>
        <w:t xml:space="preserve">The Portuguese FIU is about to start working with a new electronic tool that will allow to make an automatic treatment of all the reports and requests received. This tool, adopted also by several counterparts, will improve the results both internally and internationally. </w:t>
      </w:r>
    </w:p>
    <w:p w:rsidR="006D7687" w:rsidRPr="00C32A74" w:rsidRDefault="006D7687" w:rsidP="006D76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ind w:left="426" w:hanging="426"/>
        <w:jc w:val="both"/>
        <w:rPr>
          <w:rFonts w:ascii="Arial" w:eastAsia="MS Mincho" w:hAnsi="Arial" w:cs="Arial"/>
          <w:color w:val="353535"/>
          <w:sz w:val="22"/>
          <w:szCs w:val="22"/>
          <w:lang w:eastAsia="en-US"/>
        </w:rPr>
      </w:pPr>
      <w:r w:rsidRP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ab/>
        <w:t>As a result of the Panama Papers, supervision by the Portuguese Central Bank on the banks increased.</w:t>
      </w:r>
      <w:r w:rsidR="00C32A74">
        <w:rPr>
          <w:rFonts w:ascii="Arial" w:eastAsia="MS Mincho" w:hAnsi="Arial" w:cs="Arial"/>
          <w:color w:val="353535"/>
          <w:sz w:val="22"/>
          <w:szCs w:val="22"/>
          <w:lang w:eastAsia="en-US"/>
        </w:rPr>
        <w:t xml:space="preserve"> </w:t>
      </w:r>
      <w:r w:rsidRPr="00C32A74">
        <w:rPr>
          <w:rFonts w:ascii="Arial" w:eastAsia="MS Mincho" w:hAnsi="Arial" w:cs="Arial"/>
          <w:color w:val="353535"/>
          <w:sz w:val="22"/>
          <w:szCs w:val="22"/>
          <w:lang w:eastAsia="en-US"/>
        </w:rPr>
        <w:tab/>
      </w:r>
      <w:r w:rsidRPr="00C32A74">
        <w:rPr>
          <w:rFonts w:ascii="Arial" w:eastAsia="MS Mincho" w:hAnsi="Arial" w:cs="Arial"/>
          <w:color w:val="353535"/>
          <w:sz w:val="22"/>
          <w:szCs w:val="22"/>
          <w:lang w:eastAsia="en-US"/>
        </w:rPr>
        <w:tab/>
        <w:t xml:space="preserve"> </w:t>
      </w:r>
    </w:p>
    <w:p w:rsidR="006D7687" w:rsidRPr="00C32A74" w:rsidRDefault="006D7687" w:rsidP="006D76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1F4E79"/>
          <w:szCs w:val="24"/>
        </w:rPr>
      </w:pPr>
    </w:p>
    <w:p w:rsidR="006D7687" w:rsidRPr="00C32A74" w:rsidRDefault="006D7687" w:rsidP="006D7687">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Style w:val="Hyperlink"/>
          <w:rFonts w:ascii="Arial" w:hAnsi="Arial" w:cs="Arial"/>
          <w:b/>
          <w:szCs w:val="24"/>
        </w:rPr>
      </w:pPr>
      <w:r w:rsidRPr="00C32A74">
        <w:rPr>
          <w:rFonts w:ascii="Arial" w:hAnsi="Arial" w:cs="Arial"/>
          <w:b/>
          <w:color w:val="ED7D31" w:themeColor="accent2"/>
          <w:szCs w:val="24"/>
        </w:rPr>
        <w:fldChar w:fldCharType="begin"/>
      </w:r>
      <w:r w:rsidRPr="00C32A74">
        <w:rPr>
          <w:rFonts w:ascii="Arial" w:hAnsi="Arial" w:cs="Arial"/>
          <w:b/>
          <w:color w:val="ED7D31" w:themeColor="accent2"/>
          <w:szCs w:val="24"/>
        </w:rPr>
        <w:instrText>HYPERLINK "http://www.europarl.europa.eu/cmsdata/128210/Report%20Portugal%20mission%20PANA%20report%20annex%20version.pdf"</w:instrText>
      </w:r>
      <w:r w:rsidRPr="00C32A74">
        <w:rPr>
          <w:rFonts w:ascii="Arial" w:hAnsi="Arial" w:cs="Arial"/>
          <w:b/>
          <w:color w:val="ED7D31" w:themeColor="accent2"/>
          <w:szCs w:val="24"/>
        </w:rPr>
        <w:fldChar w:fldCharType="separate"/>
      </w:r>
      <w:r w:rsidRPr="00C32A74">
        <w:rPr>
          <w:rStyle w:val="Hyperlink"/>
          <w:rFonts w:ascii="Arial" w:hAnsi="Arial" w:cs="Arial"/>
          <w:b/>
          <w:szCs w:val="24"/>
        </w:rPr>
        <w:t>LINK TO THE FULL REPORT</w:t>
      </w:r>
    </w:p>
    <w:p w:rsidR="006D7687" w:rsidRPr="00C32A74" w:rsidRDefault="006D7687" w:rsidP="006D7687">
      <w:pPr>
        <w:shd w:val="clear" w:color="auto" w:fill="FFFFFF" w:themeFill="background1"/>
        <w:ind w:left="720"/>
        <w:jc w:val="both"/>
        <w:rPr>
          <w:rFonts w:ascii="Arial" w:hAnsi="Arial" w:cs="Arial"/>
          <w:color w:val="454545"/>
          <w:szCs w:val="24"/>
        </w:rPr>
      </w:pPr>
      <w:r w:rsidRPr="00C32A74">
        <w:rPr>
          <w:rFonts w:ascii="Arial" w:hAnsi="Arial" w:cs="Arial"/>
          <w:b/>
          <w:color w:val="ED7D31" w:themeColor="accent2"/>
          <w:szCs w:val="24"/>
        </w:rPr>
        <w:fldChar w:fldCharType="end"/>
      </w:r>
    </w:p>
    <w:p w:rsidR="006D7687" w:rsidRPr="00C32A74" w:rsidRDefault="006D7687" w:rsidP="006D7687">
      <w:pPr>
        <w:tabs>
          <w:tab w:val="left" w:pos="426"/>
          <w:tab w:val="left" w:pos="1416"/>
          <w:tab w:val="left" w:pos="2124"/>
          <w:tab w:val="left" w:pos="2832"/>
          <w:tab w:val="left" w:pos="5280"/>
        </w:tabs>
        <w:ind w:left="426"/>
        <w:jc w:val="both"/>
        <w:outlineLvl w:val="0"/>
        <w:rPr>
          <w:rFonts w:ascii="Arial" w:eastAsia="ヒラギノ角ゴ Pro W3" w:hAnsi="Arial" w:cs="Arial"/>
          <w:b/>
          <w:smallCaps/>
          <w:color w:val="1C395D"/>
          <w:spacing w:val="-10"/>
          <w:sz w:val="32"/>
          <w:szCs w:val="32"/>
        </w:rPr>
      </w:pPr>
    </w:p>
    <w:p w:rsidR="006D7687" w:rsidRPr="00C32A74" w:rsidRDefault="006D7687" w:rsidP="006D7687">
      <w:pPr>
        <w:widowControl/>
        <w:rPr>
          <w:rFonts w:ascii="Arial" w:hAnsi="Arial" w:cs="Arial"/>
        </w:rPr>
      </w:pPr>
      <w:r w:rsidRPr="00C32A74">
        <w:rPr>
          <w:rFonts w:ascii="Arial" w:hAnsi="Arial" w:cs="Arial"/>
        </w:rPr>
        <w:br w:type="page"/>
      </w:r>
    </w:p>
    <w:p w:rsidR="00B92DB0" w:rsidRPr="00C32A74" w:rsidRDefault="00B92DB0">
      <w:pPr>
        <w:widowControl/>
        <w:rPr>
          <w:rFonts w:ascii="Arial" w:hAnsi="Arial"/>
          <w:sz w:val="28"/>
          <w:szCs w:val="28"/>
        </w:rPr>
      </w:pPr>
    </w:p>
    <w:p w:rsidR="00B92DB0" w:rsidRPr="00C32A74" w:rsidRDefault="00B40FA6" w:rsidP="00B92DB0">
      <w:pPr>
        <w:pStyle w:val="PageHeading"/>
        <w:spacing w:before="0" w:after="0"/>
        <w:rPr>
          <w:sz w:val="28"/>
          <w:szCs w:val="28"/>
        </w:rPr>
      </w:pPr>
      <w:bookmarkStart w:id="25" w:name="_Toc496773713"/>
      <w:r w:rsidRPr="00C32A74">
        <w:rPr>
          <w:sz w:val="28"/>
          <w:szCs w:val="28"/>
        </w:rPr>
        <w:t xml:space="preserve">3.06. </w:t>
      </w:r>
      <w:r w:rsidR="00B92DB0" w:rsidRPr="00C32A74">
        <w:rPr>
          <w:sz w:val="28"/>
          <w:szCs w:val="28"/>
        </w:rPr>
        <w:t>Mission to Cyprus</w:t>
      </w:r>
      <w:r w:rsidRPr="00C32A74">
        <w:rPr>
          <w:sz w:val="28"/>
          <w:szCs w:val="28"/>
        </w:rPr>
        <w:t xml:space="preserve"> (7 July 2017)</w:t>
      </w:r>
      <w:bookmarkEnd w:id="25"/>
    </w:p>
    <w:p w:rsidR="00D564A4" w:rsidRPr="00C32A74" w:rsidRDefault="00D564A4" w:rsidP="00B92DB0">
      <w:pPr>
        <w:pStyle w:val="PageHeading"/>
        <w:spacing w:before="0" w:after="0"/>
        <w:rPr>
          <w:sz w:val="28"/>
          <w:szCs w:val="28"/>
          <w:u w:val="single"/>
        </w:rPr>
      </w:pPr>
    </w:p>
    <w:p w:rsidR="001072BE" w:rsidRPr="00C32A74" w:rsidRDefault="001072BE" w:rsidP="001072BE">
      <w:pPr>
        <w:widowControl/>
        <w:shd w:val="clear" w:color="auto" w:fill="FFFFFF" w:themeFill="background1"/>
        <w:rPr>
          <w:rFonts w:ascii="Arial" w:hAnsi="Arial" w:cs="Arial"/>
        </w:rPr>
      </w:pPr>
    </w:p>
    <w:p w:rsidR="001072BE" w:rsidRPr="00C32A74" w:rsidRDefault="001072BE" w:rsidP="001072BE">
      <w:pPr>
        <w:widowControl/>
        <w:shd w:val="clear" w:color="auto" w:fill="FFFFFF" w:themeFill="background1"/>
        <w:rPr>
          <w:rFonts w:ascii="Arial" w:hAnsi="Arial" w:cs="Arial"/>
        </w:rPr>
      </w:pPr>
    </w:p>
    <w:p w:rsidR="001072BE" w:rsidRPr="00C32A74" w:rsidRDefault="00AC1CE8" w:rsidP="00AC1CE8">
      <w:pPr>
        <w:ind w:left="360" w:hanging="360"/>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32"/>
          <w:szCs w:val="32"/>
        </w:rPr>
        <w:t>1.</w:t>
      </w:r>
      <w:r w:rsidRPr="00C32A74">
        <w:rPr>
          <w:rFonts w:ascii="Arial" w:eastAsia="ヒラギノ角ゴ Pro W3" w:hAnsi="Arial" w:cs="Arial"/>
          <w:b/>
          <w:smallCaps/>
          <w:color w:val="1C395D"/>
          <w:spacing w:val="-10"/>
          <w:sz w:val="32"/>
          <w:szCs w:val="32"/>
        </w:rPr>
        <w:tab/>
      </w:r>
      <w:r w:rsidR="001072BE" w:rsidRPr="00C32A74">
        <w:rPr>
          <w:rFonts w:ascii="Arial" w:eastAsia="ヒラギノ角ゴ Pro W3" w:hAnsi="Arial" w:cs="Arial"/>
          <w:b/>
          <w:smallCaps/>
          <w:color w:val="1C395D"/>
          <w:spacing w:val="-10"/>
          <w:sz w:val="32"/>
          <w:szCs w:val="32"/>
        </w:rPr>
        <w:t>Programme</w:t>
      </w:r>
    </w:p>
    <w:p w:rsidR="001072BE" w:rsidRPr="00C32A74" w:rsidRDefault="001072BE" w:rsidP="001072BE">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sidRPr="00C32A74">
        <w:rPr>
          <w:rFonts w:ascii="Arial" w:hAnsi="Arial" w:cs="Arial"/>
          <w:b/>
          <w:color w:val="E36C0A"/>
          <w:sz w:val="28"/>
          <w:szCs w:val="28"/>
        </w:rPr>
        <w:t xml:space="preserve"> Friday 7 July</w:t>
      </w:r>
      <w:r w:rsidR="00C32A74">
        <w:rPr>
          <w:rFonts w:ascii="Arial" w:hAnsi="Arial" w:cs="Arial"/>
          <w:b/>
          <w:color w:val="E36C0A"/>
          <w:sz w:val="28"/>
          <w:szCs w:val="28"/>
        </w:rPr>
        <w:t xml:space="preserve"> </w:t>
      </w:r>
    </w:p>
    <w:p w:rsidR="001072BE" w:rsidRPr="00C32A74" w:rsidRDefault="001072BE" w:rsidP="00107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8"/>
          <w:szCs w:val="28"/>
          <w:lang w:eastAsia="fr-FR"/>
        </w:rPr>
      </w:pPr>
    </w:p>
    <w:p w:rsidR="001072BE" w:rsidRPr="00C32A74" w:rsidRDefault="001072BE" w:rsidP="001072BE">
      <w:pPr>
        <w:tabs>
          <w:tab w:val="left" w:pos="1985"/>
        </w:tabs>
        <w:spacing w:after="120"/>
        <w:ind w:left="1980" w:hanging="1980"/>
        <w:jc w:val="both"/>
        <w:rPr>
          <w:rFonts w:ascii="Arial" w:hAnsi="Arial" w:cs="Arial"/>
          <w:b/>
          <w:color w:val="E36C0A"/>
          <w:sz w:val="22"/>
          <w:szCs w:val="22"/>
        </w:rPr>
      </w:pPr>
      <w:r w:rsidRPr="00C32A74">
        <w:rPr>
          <w:rFonts w:ascii="Arial" w:hAnsi="Arial" w:cs="Arial"/>
          <w:sz w:val="22"/>
          <w:szCs w:val="22"/>
        </w:rPr>
        <w:t>09h30 -11h30</w:t>
      </w:r>
      <w:r w:rsidRPr="00C32A74">
        <w:rPr>
          <w:rFonts w:ascii="Arial" w:hAnsi="Arial" w:cs="Arial"/>
          <w:sz w:val="22"/>
          <w:szCs w:val="22"/>
        </w:rPr>
        <w:tab/>
      </w:r>
      <w:r w:rsidRPr="00C32A74">
        <w:rPr>
          <w:rFonts w:ascii="Arial" w:hAnsi="Arial" w:cs="Arial"/>
          <w:sz w:val="22"/>
          <w:szCs w:val="22"/>
        </w:rPr>
        <w:tab/>
      </w:r>
      <w:r w:rsidRPr="00C32A74">
        <w:rPr>
          <w:rFonts w:ascii="Arial" w:hAnsi="Arial" w:cs="Arial"/>
          <w:b/>
          <w:color w:val="E36C0A"/>
          <w:sz w:val="22"/>
          <w:szCs w:val="22"/>
        </w:rPr>
        <w:t xml:space="preserve">Meeting with </w:t>
      </w:r>
    </w:p>
    <w:p w:rsidR="001072BE" w:rsidRPr="00C32A74" w:rsidRDefault="00AC1CE8" w:rsidP="00AC1CE8">
      <w:pPr>
        <w:widowControl/>
        <w:tabs>
          <w:tab w:val="left" w:pos="1985"/>
        </w:tabs>
        <w:spacing w:after="120" w:line="276" w:lineRule="auto"/>
        <w:ind w:left="2700" w:hanging="360"/>
        <w:jc w:val="both"/>
        <w:rPr>
          <w:rFonts w:ascii="Arial" w:hAnsi="Arial" w:cs="Arial"/>
          <w:sz w:val="22"/>
          <w:szCs w:val="22"/>
        </w:rPr>
      </w:pPr>
      <w:r w:rsidRPr="00C32A74">
        <w:rPr>
          <w:rFonts w:ascii="Wingdings" w:hAnsi="Wingdings" w:cs="Arial"/>
          <w:sz w:val="22"/>
          <w:szCs w:val="22"/>
        </w:rPr>
        <w:t></w:t>
      </w:r>
      <w:r w:rsidRPr="00C32A74">
        <w:rPr>
          <w:rFonts w:ascii="Wingdings" w:hAnsi="Wingdings" w:cs="Arial"/>
          <w:sz w:val="22"/>
          <w:szCs w:val="22"/>
        </w:rPr>
        <w:tab/>
      </w:r>
      <w:r w:rsidR="001072BE" w:rsidRPr="00C32A74">
        <w:rPr>
          <w:rFonts w:ascii="Arial" w:hAnsi="Arial" w:cs="Arial"/>
          <w:b/>
          <w:sz w:val="22"/>
          <w:szCs w:val="22"/>
        </w:rPr>
        <w:t>Harris Georgiades</w:t>
      </w:r>
      <w:r w:rsidR="001072BE" w:rsidRPr="00C32A74">
        <w:rPr>
          <w:rFonts w:ascii="Arial" w:hAnsi="Arial" w:cs="Arial"/>
          <w:sz w:val="22"/>
          <w:szCs w:val="22"/>
        </w:rPr>
        <w:t>, Minister of Finance (DISY)</w:t>
      </w:r>
    </w:p>
    <w:p w:rsidR="001072BE" w:rsidRPr="00C32A74" w:rsidRDefault="00AC1CE8" w:rsidP="00AC1CE8">
      <w:pPr>
        <w:widowControl/>
        <w:tabs>
          <w:tab w:val="left" w:pos="1985"/>
        </w:tabs>
        <w:spacing w:after="120" w:line="276" w:lineRule="auto"/>
        <w:ind w:left="2700" w:hanging="360"/>
        <w:jc w:val="both"/>
        <w:rPr>
          <w:rFonts w:ascii="Arial" w:hAnsi="Arial" w:cs="Arial"/>
          <w:sz w:val="22"/>
          <w:szCs w:val="22"/>
        </w:rPr>
      </w:pPr>
      <w:r w:rsidRPr="00C32A74">
        <w:rPr>
          <w:rFonts w:ascii="Wingdings" w:hAnsi="Wingdings" w:cs="Arial"/>
          <w:sz w:val="22"/>
          <w:szCs w:val="22"/>
        </w:rPr>
        <w:t></w:t>
      </w:r>
      <w:r w:rsidRPr="00C32A74">
        <w:rPr>
          <w:rFonts w:ascii="Wingdings" w:hAnsi="Wingdings" w:cs="Arial"/>
          <w:sz w:val="22"/>
          <w:szCs w:val="22"/>
        </w:rPr>
        <w:tab/>
      </w:r>
      <w:r w:rsidR="001072BE" w:rsidRPr="00C32A74">
        <w:rPr>
          <w:rFonts w:ascii="Arial" w:hAnsi="Arial" w:cs="Arial"/>
          <w:b/>
          <w:sz w:val="22"/>
          <w:szCs w:val="22"/>
        </w:rPr>
        <w:t>Yiorgos Lakkotrypis</w:t>
      </w:r>
      <w:r w:rsidR="001072BE" w:rsidRPr="00C32A74">
        <w:rPr>
          <w:rFonts w:ascii="Arial" w:hAnsi="Arial" w:cs="Arial"/>
          <w:sz w:val="22"/>
          <w:szCs w:val="22"/>
        </w:rPr>
        <w:t>, Minister of Energy, Commerce, Industry and Tourism (responsible for the register of companies) (Independent, previously DIKO)</w:t>
      </w:r>
    </w:p>
    <w:p w:rsidR="001072BE" w:rsidRPr="00C32A74" w:rsidRDefault="00AC1CE8" w:rsidP="00AC1CE8">
      <w:pPr>
        <w:widowControl/>
        <w:tabs>
          <w:tab w:val="left" w:pos="1985"/>
        </w:tabs>
        <w:spacing w:after="120" w:line="276" w:lineRule="auto"/>
        <w:ind w:left="2700" w:hanging="360"/>
        <w:jc w:val="both"/>
        <w:rPr>
          <w:rFonts w:ascii="Arial" w:hAnsi="Arial" w:cs="Arial"/>
          <w:sz w:val="22"/>
          <w:szCs w:val="22"/>
        </w:rPr>
      </w:pPr>
      <w:r w:rsidRPr="00C32A74">
        <w:rPr>
          <w:rFonts w:ascii="Wingdings" w:hAnsi="Wingdings" w:cs="Arial"/>
          <w:sz w:val="22"/>
          <w:szCs w:val="22"/>
        </w:rPr>
        <w:t></w:t>
      </w:r>
      <w:r w:rsidRPr="00C32A74">
        <w:rPr>
          <w:rFonts w:ascii="Wingdings" w:hAnsi="Wingdings" w:cs="Arial"/>
          <w:sz w:val="22"/>
          <w:szCs w:val="22"/>
        </w:rPr>
        <w:tab/>
      </w:r>
      <w:r w:rsidR="001072BE" w:rsidRPr="00C32A74">
        <w:rPr>
          <w:rFonts w:ascii="Arial" w:hAnsi="Arial" w:cs="Arial"/>
          <w:b/>
          <w:sz w:val="22"/>
          <w:szCs w:val="22"/>
        </w:rPr>
        <w:t>Kypros Kyprianou</w:t>
      </w:r>
      <w:r w:rsidR="001072BE" w:rsidRPr="00C32A74">
        <w:rPr>
          <w:rFonts w:ascii="Arial" w:hAnsi="Arial" w:cs="Arial"/>
          <w:sz w:val="22"/>
          <w:szCs w:val="22"/>
        </w:rPr>
        <w:t>, Acting Permanent Secretary, Ministry of Interior (DISY)</w:t>
      </w:r>
    </w:p>
    <w:p w:rsidR="001072BE" w:rsidRPr="00C32A74" w:rsidRDefault="001072BE" w:rsidP="001072BE">
      <w:pPr>
        <w:tabs>
          <w:tab w:val="left" w:pos="1985"/>
          <w:tab w:val="left" w:pos="2127"/>
        </w:tabs>
        <w:spacing w:after="120"/>
        <w:jc w:val="both"/>
        <w:rPr>
          <w:rFonts w:ascii="Arial" w:hAnsi="Arial" w:cs="Arial"/>
          <w:b/>
          <w:color w:val="E36C0A"/>
          <w:sz w:val="22"/>
          <w:szCs w:val="22"/>
        </w:rPr>
      </w:pPr>
      <w:r w:rsidRPr="00C32A74">
        <w:rPr>
          <w:rFonts w:ascii="Arial" w:hAnsi="Arial" w:cs="Arial"/>
          <w:b/>
          <w:color w:val="E36C0A"/>
          <w:sz w:val="22"/>
          <w:szCs w:val="22"/>
        </w:rPr>
        <w:tab/>
        <w:t xml:space="preserve">Other representatives from the Ministry of Finance </w:t>
      </w:r>
    </w:p>
    <w:p w:rsidR="001072BE" w:rsidRPr="00C32A74" w:rsidRDefault="00AC1CE8" w:rsidP="00AC1CE8">
      <w:pPr>
        <w:widowControl/>
        <w:tabs>
          <w:tab w:val="left" w:pos="1985"/>
        </w:tabs>
        <w:spacing w:after="120" w:line="276" w:lineRule="auto"/>
        <w:ind w:left="2700" w:hanging="360"/>
        <w:jc w:val="both"/>
        <w:rPr>
          <w:rFonts w:ascii="Arial" w:hAnsi="Arial" w:cs="Arial"/>
          <w:sz w:val="22"/>
          <w:szCs w:val="22"/>
        </w:rPr>
      </w:pPr>
      <w:r w:rsidRPr="00C32A74">
        <w:rPr>
          <w:rFonts w:ascii="Wingdings" w:hAnsi="Wingdings" w:cs="Arial"/>
          <w:sz w:val="22"/>
          <w:szCs w:val="22"/>
        </w:rPr>
        <w:t></w:t>
      </w:r>
      <w:r w:rsidRPr="00C32A74">
        <w:rPr>
          <w:rFonts w:ascii="Wingdings" w:hAnsi="Wingdings" w:cs="Arial"/>
          <w:sz w:val="22"/>
          <w:szCs w:val="22"/>
        </w:rPr>
        <w:tab/>
      </w:r>
      <w:r w:rsidR="001072BE" w:rsidRPr="00C32A74">
        <w:rPr>
          <w:rFonts w:ascii="Arial" w:hAnsi="Arial" w:cs="Arial"/>
          <w:b/>
          <w:sz w:val="22"/>
          <w:szCs w:val="22"/>
        </w:rPr>
        <w:t>Christos Patsalides</w:t>
      </w:r>
      <w:r w:rsidR="001072BE" w:rsidRPr="00C32A74">
        <w:rPr>
          <w:rFonts w:ascii="Arial" w:hAnsi="Arial" w:cs="Arial"/>
          <w:sz w:val="22"/>
          <w:szCs w:val="22"/>
        </w:rPr>
        <w:t>, Permanent Secretary</w:t>
      </w:r>
    </w:p>
    <w:p w:rsidR="001072BE" w:rsidRPr="00C32A74" w:rsidRDefault="00AC1CE8" w:rsidP="00AC1CE8">
      <w:pPr>
        <w:widowControl/>
        <w:tabs>
          <w:tab w:val="left" w:pos="1985"/>
        </w:tabs>
        <w:spacing w:after="120" w:line="276" w:lineRule="auto"/>
        <w:ind w:left="2700" w:hanging="360"/>
        <w:jc w:val="both"/>
        <w:rPr>
          <w:rFonts w:ascii="Arial" w:hAnsi="Arial" w:cs="Arial"/>
          <w:sz w:val="22"/>
          <w:szCs w:val="22"/>
        </w:rPr>
      </w:pPr>
      <w:r w:rsidRPr="00C32A74">
        <w:rPr>
          <w:rFonts w:ascii="Wingdings" w:hAnsi="Wingdings" w:cs="Arial"/>
          <w:sz w:val="22"/>
          <w:szCs w:val="22"/>
        </w:rPr>
        <w:t></w:t>
      </w:r>
      <w:r w:rsidRPr="00C32A74">
        <w:rPr>
          <w:rFonts w:ascii="Wingdings" w:hAnsi="Wingdings" w:cs="Arial"/>
          <w:sz w:val="22"/>
          <w:szCs w:val="22"/>
        </w:rPr>
        <w:tab/>
      </w:r>
      <w:r w:rsidR="001072BE" w:rsidRPr="00C32A74">
        <w:rPr>
          <w:rFonts w:ascii="Arial" w:hAnsi="Arial" w:cs="Arial"/>
          <w:b/>
          <w:sz w:val="22"/>
          <w:szCs w:val="22"/>
        </w:rPr>
        <w:t>Yiannis Tsangaris</w:t>
      </w:r>
      <w:r w:rsidR="001072BE" w:rsidRPr="00C32A74">
        <w:rPr>
          <w:rFonts w:ascii="Arial" w:hAnsi="Arial" w:cs="Arial"/>
          <w:sz w:val="22"/>
          <w:szCs w:val="22"/>
        </w:rPr>
        <w:t>, Tax Commissioner</w:t>
      </w:r>
    </w:p>
    <w:p w:rsidR="001072BE" w:rsidRPr="00C32A74" w:rsidRDefault="00AC1CE8" w:rsidP="00AC1CE8">
      <w:pPr>
        <w:widowControl/>
        <w:tabs>
          <w:tab w:val="left" w:pos="1985"/>
        </w:tabs>
        <w:spacing w:after="120" w:line="276" w:lineRule="auto"/>
        <w:ind w:left="2700" w:hanging="360"/>
        <w:jc w:val="both"/>
        <w:rPr>
          <w:rFonts w:ascii="Arial" w:hAnsi="Arial" w:cs="Arial"/>
          <w:sz w:val="22"/>
          <w:szCs w:val="22"/>
        </w:rPr>
      </w:pPr>
      <w:r w:rsidRPr="00C32A74">
        <w:rPr>
          <w:rFonts w:ascii="Wingdings" w:hAnsi="Wingdings" w:cs="Arial"/>
          <w:sz w:val="22"/>
          <w:szCs w:val="22"/>
        </w:rPr>
        <w:t></w:t>
      </w:r>
      <w:r w:rsidRPr="00C32A74">
        <w:rPr>
          <w:rFonts w:ascii="Wingdings" w:hAnsi="Wingdings" w:cs="Arial"/>
          <w:sz w:val="22"/>
          <w:szCs w:val="22"/>
        </w:rPr>
        <w:tab/>
      </w:r>
      <w:r w:rsidR="001072BE" w:rsidRPr="00C32A74">
        <w:rPr>
          <w:rFonts w:ascii="Arial" w:hAnsi="Arial" w:cs="Arial"/>
          <w:b/>
          <w:sz w:val="22"/>
          <w:szCs w:val="22"/>
        </w:rPr>
        <w:t>George Panteli</w:t>
      </w:r>
      <w:r w:rsidR="001072BE" w:rsidRPr="00C32A74">
        <w:rPr>
          <w:rFonts w:ascii="Arial" w:hAnsi="Arial" w:cs="Arial"/>
          <w:sz w:val="22"/>
          <w:szCs w:val="22"/>
        </w:rPr>
        <w:t xml:space="preserve">, Director of Economic Research and EU Affairs Department </w:t>
      </w:r>
    </w:p>
    <w:p w:rsidR="001072BE" w:rsidRPr="00C32A74" w:rsidRDefault="001072BE" w:rsidP="001072BE">
      <w:pPr>
        <w:tabs>
          <w:tab w:val="left" w:pos="1985"/>
        </w:tabs>
        <w:spacing w:after="120"/>
        <w:ind w:left="1980" w:hanging="1440"/>
        <w:jc w:val="both"/>
        <w:rPr>
          <w:rFonts w:ascii="Arial" w:hAnsi="Arial" w:cs="Arial"/>
          <w:sz w:val="22"/>
          <w:szCs w:val="22"/>
        </w:rPr>
      </w:pPr>
      <w:r w:rsidRPr="00C32A74">
        <w:rPr>
          <w:rFonts w:ascii="Arial" w:hAnsi="Arial" w:cs="Arial"/>
          <w:i/>
          <w:sz w:val="22"/>
          <w:szCs w:val="22"/>
        </w:rPr>
        <w:tab/>
      </w:r>
    </w:p>
    <w:p w:rsidR="001072BE" w:rsidRPr="00C32A74" w:rsidRDefault="001072BE" w:rsidP="001072BE">
      <w:pPr>
        <w:tabs>
          <w:tab w:val="left" w:pos="1985"/>
        </w:tabs>
        <w:spacing w:after="120"/>
        <w:ind w:left="1980" w:hanging="1980"/>
        <w:jc w:val="both"/>
        <w:rPr>
          <w:rFonts w:ascii="Arial" w:hAnsi="Arial" w:cs="Arial"/>
          <w:b/>
          <w:color w:val="E36C0A"/>
          <w:sz w:val="22"/>
          <w:szCs w:val="22"/>
        </w:rPr>
      </w:pPr>
      <w:r w:rsidRPr="00C32A74">
        <w:rPr>
          <w:rFonts w:ascii="Arial" w:hAnsi="Arial" w:cs="Arial"/>
          <w:sz w:val="22"/>
          <w:szCs w:val="22"/>
        </w:rPr>
        <w:t xml:space="preserve">12h00 - 12h45 </w:t>
      </w:r>
      <w:r w:rsidRPr="00C32A74">
        <w:rPr>
          <w:rFonts w:ascii="Arial" w:hAnsi="Arial" w:cs="Arial"/>
          <w:sz w:val="22"/>
          <w:szCs w:val="22"/>
        </w:rPr>
        <w:tab/>
      </w:r>
      <w:r w:rsidRPr="00C32A74">
        <w:rPr>
          <w:rFonts w:ascii="Arial" w:hAnsi="Arial" w:cs="Arial"/>
          <w:b/>
          <w:color w:val="E36C0A"/>
          <w:sz w:val="22"/>
          <w:szCs w:val="22"/>
        </w:rPr>
        <w:t xml:space="preserve">Meeting with </w:t>
      </w:r>
      <w:r w:rsidRPr="00C32A74">
        <w:rPr>
          <w:rFonts w:ascii="Arial" w:hAnsi="Arial" w:cs="Arial"/>
          <w:b/>
          <w:sz w:val="22"/>
          <w:szCs w:val="22"/>
        </w:rPr>
        <w:t>Demetra Kalogerou</w:t>
      </w:r>
      <w:r w:rsidRPr="00C32A74">
        <w:rPr>
          <w:rFonts w:ascii="Arial" w:hAnsi="Arial" w:cs="Arial"/>
          <w:b/>
          <w:color w:val="E36C0A"/>
          <w:sz w:val="22"/>
          <w:szCs w:val="22"/>
        </w:rPr>
        <w:t xml:space="preserve">, Chairwoman of the Cyprus Securities and Exchange Commission </w:t>
      </w:r>
    </w:p>
    <w:p w:rsidR="001072BE" w:rsidRPr="00C32A74" w:rsidRDefault="001072BE" w:rsidP="001072BE">
      <w:pPr>
        <w:tabs>
          <w:tab w:val="left" w:pos="1985"/>
        </w:tabs>
        <w:spacing w:after="120"/>
        <w:jc w:val="both"/>
        <w:rPr>
          <w:rFonts w:ascii="Arial" w:hAnsi="Arial" w:cs="Arial"/>
          <w:b/>
          <w:color w:val="E36C0A"/>
          <w:sz w:val="22"/>
          <w:szCs w:val="22"/>
        </w:rPr>
      </w:pPr>
      <w:r w:rsidRPr="00C32A74">
        <w:rPr>
          <w:rFonts w:ascii="Arial" w:hAnsi="Arial" w:cs="Arial"/>
          <w:b/>
          <w:color w:val="E36C0A"/>
          <w:sz w:val="22"/>
          <w:szCs w:val="22"/>
        </w:rPr>
        <w:tab/>
      </w:r>
    </w:p>
    <w:p w:rsidR="001072BE" w:rsidRPr="00C32A74" w:rsidRDefault="001072BE" w:rsidP="001072BE">
      <w:pPr>
        <w:spacing w:after="120"/>
        <w:ind w:left="1985" w:hanging="1985"/>
        <w:jc w:val="both"/>
        <w:rPr>
          <w:rFonts w:ascii="Arial" w:hAnsi="Arial" w:cs="Arial"/>
          <w:b/>
          <w:color w:val="E36C0A"/>
          <w:sz w:val="22"/>
          <w:szCs w:val="22"/>
        </w:rPr>
      </w:pPr>
      <w:r w:rsidRPr="00C32A74">
        <w:rPr>
          <w:rFonts w:ascii="Arial" w:hAnsi="Arial" w:cs="Arial"/>
          <w:sz w:val="22"/>
          <w:szCs w:val="22"/>
        </w:rPr>
        <w:t>14h45 -15h45</w:t>
      </w:r>
      <w:r w:rsidRPr="00C32A74">
        <w:rPr>
          <w:rFonts w:ascii="Arial" w:hAnsi="Arial" w:cs="Arial"/>
          <w:sz w:val="22"/>
          <w:szCs w:val="22"/>
        </w:rPr>
        <w:tab/>
      </w:r>
      <w:r w:rsidRPr="00C32A74">
        <w:rPr>
          <w:rFonts w:ascii="Arial" w:hAnsi="Arial" w:cs="Arial"/>
          <w:b/>
          <w:color w:val="E36C0A"/>
          <w:sz w:val="22"/>
          <w:szCs w:val="22"/>
        </w:rPr>
        <w:t>Meeting with</w:t>
      </w:r>
      <w:r w:rsidRPr="00C32A74">
        <w:rPr>
          <w:rFonts w:ascii="Arial" w:hAnsi="Arial" w:cs="Arial"/>
          <w:sz w:val="22"/>
          <w:szCs w:val="22"/>
        </w:rPr>
        <w:t xml:space="preserve"> </w:t>
      </w:r>
      <w:r w:rsidRPr="00C32A74">
        <w:rPr>
          <w:rFonts w:ascii="Arial" w:hAnsi="Arial" w:cs="Arial"/>
          <w:b/>
          <w:sz w:val="22"/>
          <w:szCs w:val="22"/>
        </w:rPr>
        <w:t>Eva Rossidou-Papakyriacou</w:t>
      </w:r>
      <w:r w:rsidRPr="00C32A74">
        <w:rPr>
          <w:rFonts w:ascii="Arial" w:hAnsi="Arial" w:cs="Arial"/>
          <w:b/>
          <w:color w:val="E36C0A"/>
          <w:sz w:val="22"/>
          <w:szCs w:val="22"/>
        </w:rPr>
        <w:t>, Head of the Cyprus Unit</w:t>
      </w:r>
      <w:r w:rsidRPr="00C32A74">
        <w:rPr>
          <w:rFonts w:ascii="Arial" w:hAnsi="Arial" w:cs="Arial"/>
          <w:sz w:val="22"/>
          <w:szCs w:val="22"/>
        </w:rPr>
        <w:t xml:space="preserve"> </w:t>
      </w:r>
      <w:r w:rsidRPr="00C32A74">
        <w:rPr>
          <w:rFonts w:ascii="Arial" w:hAnsi="Arial" w:cs="Arial"/>
          <w:b/>
          <w:color w:val="E36C0A"/>
          <w:sz w:val="22"/>
          <w:szCs w:val="22"/>
        </w:rPr>
        <w:t>for Combating Money Laundering (MOKAS)</w:t>
      </w:r>
    </w:p>
    <w:p w:rsidR="001072BE" w:rsidRPr="00C32A74" w:rsidRDefault="001072BE" w:rsidP="001072BE">
      <w:pPr>
        <w:spacing w:after="120"/>
        <w:jc w:val="both"/>
        <w:rPr>
          <w:rFonts w:ascii="Arial" w:hAnsi="Arial" w:cs="Arial"/>
          <w:i/>
          <w:sz w:val="22"/>
          <w:szCs w:val="22"/>
        </w:rPr>
      </w:pPr>
    </w:p>
    <w:p w:rsidR="001072BE" w:rsidRPr="00C32A74" w:rsidRDefault="001072BE" w:rsidP="001072BE">
      <w:pPr>
        <w:spacing w:after="120"/>
        <w:ind w:left="1985" w:hanging="1985"/>
        <w:jc w:val="both"/>
        <w:rPr>
          <w:rFonts w:ascii="Arial" w:hAnsi="Arial" w:cs="Arial"/>
          <w:b/>
          <w:color w:val="E36C0A"/>
          <w:sz w:val="22"/>
          <w:szCs w:val="22"/>
        </w:rPr>
      </w:pPr>
      <w:r w:rsidRPr="00C32A74">
        <w:rPr>
          <w:rFonts w:ascii="Arial" w:hAnsi="Arial" w:cs="Arial"/>
          <w:sz w:val="22"/>
          <w:szCs w:val="22"/>
        </w:rPr>
        <w:t>15h45 -16h45</w:t>
      </w:r>
      <w:r w:rsidRPr="00C32A74">
        <w:rPr>
          <w:rFonts w:ascii="Arial" w:hAnsi="Arial" w:cs="Arial"/>
          <w:sz w:val="22"/>
          <w:szCs w:val="22"/>
        </w:rPr>
        <w:tab/>
      </w:r>
      <w:r w:rsidRPr="00C32A74">
        <w:rPr>
          <w:rFonts w:ascii="Arial" w:hAnsi="Arial" w:cs="Arial"/>
          <w:b/>
          <w:color w:val="E36C0A"/>
          <w:sz w:val="22"/>
          <w:szCs w:val="22"/>
        </w:rPr>
        <w:t>Meeting with</w:t>
      </w:r>
    </w:p>
    <w:p w:rsidR="001072BE" w:rsidRPr="00C32A74" w:rsidRDefault="00AC1CE8" w:rsidP="00AC1CE8">
      <w:pPr>
        <w:widowControl/>
        <w:spacing w:after="120" w:line="276" w:lineRule="auto"/>
        <w:ind w:left="2340" w:hanging="360"/>
        <w:jc w:val="both"/>
        <w:rPr>
          <w:rFonts w:ascii="Arial" w:hAnsi="Arial" w:cs="Arial"/>
          <w:b/>
          <w:color w:val="E36C0A"/>
          <w:sz w:val="22"/>
          <w:szCs w:val="22"/>
        </w:rPr>
      </w:pPr>
      <w:r w:rsidRPr="00C32A74">
        <w:rPr>
          <w:rFonts w:ascii="Wingdings" w:hAnsi="Wingdings" w:cs="Arial"/>
          <w:color w:val="E36C0A"/>
          <w:szCs w:val="24"/>
        </w:rPr>
        <w:t></w:t>
      </w:r>
      <w:r w:rsidRPr="00C32A74">
        <w:rPr>
          <w:rFonts w:ascii="Wingdings" w:hAnsi="Wingdings" w:cs="Arial"/>
          <w:color w:val="E36C0A"/>
          <w:szCs w:val="24"/>
        </w:rPr>
        <w:tab/>
      </w:r>
      <w:r w:rsidR="001072BE" w:rsidRPr="00C32A74">
        <w:rPr>
          <w:rFonts w:ascii="Arial" w:hAnsi="Arial" w:cs="Arial"/>
          <w:b/>
          <w:color w:val="E36C0A"/>
          <w:sz w:val="22"/>
          <w:szCs w:val="22"/>
        </w:rPr>
        <w:t xml:space="preserve"> the Association of Cyprus Banks (ACB)</w:t>
      </w:r>
    </w:p>
    <w:p w:rsidR="001072BE" w:rsidRPr="00C32A74" w:rsidRDefault="001072BE" w:rsidP="001072BE">
      <w:pPr>
        <w:spacing w:after="120"/>
        <w:ind w:left="1260" w:firstLine="720"/>
        <w:jc w:val="both"/>
        <w:rPr>
          <w:rFonts w:ascii="Arial" w:hAnsi="Arial" w:cs="Arial"/>
          <w:sz w:val="22"/>
          <w:szCs w:val="22"/>
        </w:rPr>
      </w:pPr>
      <w:r w:rsidRPr="00C32A74">
        <w:rPr>
          <w:rFonts w:ascii="Arial" w:hAnsi="Arial" w:cs="Arial"/>
          <w:b/>
          <w:sz w:val="22"/>
          <w:szCs w:val="22"/>
        </w:rPr>
        <w:t xml:space="preserve">Marios Skandalis, </w:t>
      </w:r>
      <w:r w:rsidRPr="00C32A74">
        <w:rPr>
          <w:rFonts w:ascii="Arial" w:hAnsi="Arial" w:cs="Arial"/>
          <w:sz w:val="22"/>
          <w:szCs w:val="22"/>
        </w:rPr>
        <w:t>Director Group Compliance, Bank of Cyprus</w:t>
      </w:r>
    </w:p>
    <w:p w:rsidR="001072BE" w:rsidRPr="00C32A74" w:rsidRDefault="001072BE" w:rsidP="001072BE">
      <w:pPr>
        <w:spacing w:after="120"/>
        <w:ind w:left="1980"/>
        <w:jc w:val="both"/>
        <w:rPr>
          <w:rFonts w:ascii="Arial" w:hAnsi="Arial" w:cs="Arial"/>
          <w:sz w:val="22"/>
          <w:szCs w:val="22"/>
        </w:rPr>
      </w:pPr>
      <w:r w:rsidRPr="00C32A74">
        <w:rPr>
          <w:rFonts w:ascii="Arial" w:hAnsi="Arial" w:cs="Arial"/>
          <w:b/>
          <w:sz w:val="22"/>
          <w:szCs w:val="22"/>
        </w:rPr>
        <w:t xml:space="preserve">Niki Charilaou, </w:t>
      </w:r>
      <w:r w:rsidRPr="00C32A74">
        <w:rPr>
          <w:rFonts w:ascii="Arial" w:hAnsi="Arial" w:cs="Arial"/>
          <w:sz w:val="22"/>
          <w:szCs w:val="22"/>
        </w:rPr>
        <w:t xml:space="preserve">Manager Financial Crime Compliance Department, Bank of Cyprus </w:t>
      </w:r>
    </w:p>
    <w:p w:rsidR="001072BE" w:rsidRPr="00C32A74" w:rsidRDefault="001072BE" w:rsidP="001072BE">
      <w:pPr>
        <w:spacing w:after="120"/>
        <w:ind w:left="1260" w:firstLine="720"/>
        <w:jc w:val="both"/>
        <w:rPr>
          <w:rFonts w:ascii="Arial" w:hAnsi="Arial" w:cs="Arial"/>
          <w:sz w:val="22"/>
          <w:szCs w:val="22"/>
        </w:rPr>
      </w:pPr>
      <w:r w:rsidRPr="00C32A74">
        <w:rPr>
          <w:rFonts w:ascii="Arial" w:hAnsi="Arial" w:cs="Arial"/>
          <w:b/>
          <w:sz w:val="22"/>
          <w:szCs w:val="22"/>
        </w:rPr>
        <w:t>Matheos Charalambides</w:t>
      </w:r>
      <w:r w:rsidRPr="00C32A74">
        <w:rPr>
          <w:rFonts w:ascii="Arial" w:hAnsi="Arial" w:cs="Arial"/>
          <w:sz w:val="22"/>
          <w:szCs w:val="22"/>
        </w:rPr>
        <w:t xml:space="preserve">, Head of AML Department, Hellenic Bank </w:t>
      </w:r>
    </w:p>
    <w:p w:rsidR="001072BE" w:rsidRPr="00C32A74" w:rsidRDefault="001072BE" w:rsidP="001072BE">
      <w:pPr>
        <w:spacing w:after="120"/>
        <w:ind w:left="1260" w:firstLine="720"/>
        <w:jc w:val="both"/>
        <w:rPr>
          <w:rFonts w:ascii="Arial" w:hAnsi="Arial" w:cs="Arial"/>
          <w:sz w:val="22"/>
          <w:szCs w:val="22"/>
        </w:rPr>
      </w:pPr>
      <w:r w:rsidRPr="00C32A74">
        <w:rPr>
          <w:rFonts w:ascii="Arial" w:hAnsi="Arial" w:cs="Arial"/>
          <w:b/>
          <w:sz w:val="22"/>
          <w:szCs w:val="22"/>
        </w:rPr>
        <w:t>Elena Frixou</w:t>
      </w:r>
      <w:r w:rsidRPr="00C32A74">
        <w:rPr>
          <w:rFonts w:ascii="Arial" w:hAnsi="Arial" w:cs="Arial"/>
          <w:sz w:val="22"/>
          <w:szCs w:val="22"/>
        </w:rPr>
        <w:t xml:space="preserve">, Senior Officer, Association of Cyprus Banks </w:t>
      </w:r>
    </w:p>
    <w:p w:rsidR="001072BE" w:rsidRPr="00C32A74" w:rsidRDefault="001072BE" w:rsidP="001072BE">
      <w:pPr>
        <w:tabs>
          <w:tab w:val="left" w:pos="3570"/>
        </w:tabs>
        <w:spacing w:after="120"/>
        <w:ind w:left="1260" w:firstLine="720"/>
        <w:jc w:val="both"/>
        <w:rPr>
          <w:rFonts w:ascii="Arial" w:hAnsi="Arial" w:cs="Arial"/>
          <w:sz w:val="22"/>
          <w:szCs w:val="22"/>
        </w:rPr>
      </w:pPr>
      <w:r w:rsidRPr="00C32A74">
        <w:rPr>
          <w:rFonts w:ascii="Arial" w:hAnsi="Arial" w:cs="Arial"/>
          <w:sz w:val="22"/>
          <w:szCs w:val="22"/>
        </w:rPr>
        <w:tab/>
      </w:r>
    </w:p>
    <w:p w:rsidR="001072BE" w:rsidRPr="00C32A74" w:rsidRDefault="001072BE" w:rsidP="001072BE">
      <w:pPr>
        <w:tabs>
          <w:tab w:val="left" w:pos="3570"/>
        </w:tabs>
        <w:spacing w:after="120"/>
        <w:ind w:left="1260" w:firstLine="720"/>
        <w:jc w:val="both"/>
        <w:rPr>
          <w:rFonts w:ascii="Arial" w:hAnsi="Arial" w:cs="Arial"/>
          <w:sz w:val="22"/>
          <w:szCs w:val="22"/>
        </w:rPr>
      </w:pPr>
    </w:p>
    <w:p w:rsidR="001072BE" w:rsidRPr="00C32A74" w:rsidRDefault="00AC1CE8" w:rsidP="00AC1CE8">
      <w:pPr>
        <w:widowControl/>
        <w:spacing w:after="120" w:line="276" w:lineRule="auto"/>
        <w:ind w:left="2340" w:hanging="360"/>
        <w:jc w:val="both"/>
        <w:rPr>
          <w:rFonts w:ascii="Arial" w:hAnsi="Arial" w:cs="Arial"/>
          <w:b/>
          <w:color w:val="E36C0A"/>
          <w:sz w:val="22"/>
          <w:szCs w:val="22"/>
        </w:rPr>
      </w:pPr>
      <w:r w:rsidRPr="00C32A74">
        <w:rPr>
          <w:rFonts w:ascii="Wingdings" w:hAnsi="Wingdings" w:cs="Arial"/>
          <w:color w:val="E36C0A"/>
          <w:szCs w:val="24"/>
        </w:rPr>
        <w:t></w:t>
      </w:r>
      <w:r w:rsidRPr="00C32A74">
        <w:rPr>
          <w:rFonts w:ascii="Wingdings" w:hAnsi="Wingdings" w:cs="Arial"/>
          <w:color w:val="E36C0A"/>
          <w:szCs w:val="24"/>
        </w:rPr>
        <w:tab/>
      </w:r>
      <w:r w:rsidR="001072BE" w:rsidRPr="00C32A74">
        <w:rPr>
          <w:rFonts w:ascii="Arial" w:hAnsi="Arial" w:cs="Arial"/>
          <w:b/>
          <w:color w:val="E36C0A"/>
          <w:sz w:val="22"/>
          <w:szCs w:val="22"/>
        </w:rPr>
        <w:t>the Association of International Banks (AIB Cyprus)</w:t>
      </w:r>
    </w:p>
    <w:p w:rsidR="001072BE" w:rsidRPr="00C32A74" w:rsidRDefault="001072BE" w:rsidP="001072BE">
      <w:pPr>
        <w:spacing w:after="120"/>
        <w:ind w:left="1980"/>
        <w:jc w:val="both"/>
        <w:rPr>
          <w:rFonts w:ascii="Arial" w:hAnsi="Arial" w:cs="Arial"/>
          <w:sz w:val="22"/>
          <w:szCs w:val="22"/>
        </w:rPr>
      </w:pPr>
      <w:r w:rsidRPr="00C32A74">
        <w:rPr>
          <w:rFonts w:ascii="Arial" w:hAnsi="Arial" w:cs="Arial"/>
          <w:b/>
          <w:sz w:val="22"/>
          <w:szCs w:val="22"/>
        </w:rPr>
        <w:t xml:space="preserve">Ziad El Morr, </w:t>
      </w:r>
      <w:r w:rsidRPr="00C32A74">
        <w:rPr>
          <w:rFonts w:ascii="Arial" w:hAnsi="Arial" w:cs="Arial"/>
          <w:sz w:val="22"/>
          <w:szCs w:val="22"/>
        </w:rPr>
        <w:t xml:space="preserve">Vice President of the AIB Cyprus, Country Manager at BLOM Bank </w:t>
      </w:r>
    </w:p>
    <w:p w:rsidR="001072BE" w:rsidRPr="00C32A74" w:rsidRDefault="001072BE" w:rsidP="001072BE">
      <w:pPr>
        <w:spacing w:after="120"/>
        <w:ind w:left="1980"/>
        <w:jc w:val="both"/>
        <w:rPr>
          <w:rFonts w:ascii="Arial" w:hAnsi="Arial" w:cs="Arial"/>
          <w:sz w:val="22"/>
          <w:szCs w:val="22"/>
        </w:rPr>
      </w:pPr>
      <w:r w:rsidRPr="00C32A74">
        <w:rPr>
          <w:rFonts w:ascii="Arial" w:hAnsi="Arial" w:cs="Arial"/>
          <w:b/>
          <w:sz w:val="22"/>
          <w:szCs w:val="22"/>
        </w:rPr>
        <w:t>George Abi Chamoun</w:t>
      </w:r>
      <w:r w:rsidRPr="00C32A74">
        <w:rPr>
          <w:rFonts w:ascii="Arial" w:hAnsi="Arial" w:cs="Arial"/>
          <w:sz w:val="22"/>
          <w:szCs w:val="22"/>
        </w:rPr>
        <w:t>, Director at the AIB Cyprus, General Manager at Bank Med</w:t>
      </w:r>
    </w:p>
    <w:p w:rsidR="001072BE" w:rsidRPr="00C32A74" w:rsidRDefault="001072BE" w:rsidP="001072BE">
      <w:pPr>
        <w:spacing w:after="120"/>
        <w:ind w:left="1980"/>
        <w:jc w:val="both"/>
        <w:rPr>
          <w:rFonts w:ascii="Arial" w:hAnsi="Arial" w:cs="Arial"/>
          <w:sz w:val="22"/>
          <w:szCs w:val="22"/>
        </w:rPr>
      </w:pPr>
      <w:r w:rsidRPr="00C32A74">
        <w:rPr>
          <w:rFonts w:ascii="Arial" w:hAnsi="Arial" w:cs="Arial"/>
          <w:b/>
          <w:sz w:val="22"/>
          <w:szCs w:val="22"/>
        </w:rPr>
        <w:t>Samer Boulos</w:t>
      </w:r>
      <w:r w:rsidRPr="00C32A74">
        <w:rPr>
          <w:rFonts w:ascii="Arial" w:hAnsi="Arial" w:cs="Arial"/>
          <w:sz w:val="22"/>
          <w:szCs w:val="22"/>
        </w:rPr>
        <w:t>, Director at the AIB Cyprus, General Manager at Ban</w:t>
      </w:r>
    </w:p>
    <w:p w:rsidR="001072BE" w:rsidRPr="00C32A74" w:rsidRDefault="001072BE" w:rsidP="001072BE">
      <w:pPr>
        <w:spacing w:after="120"/>
        <w:ind w:left="1440" w:firstLine="540"/>
        <w:jc w:val="both"/>
        <w:rPr>
          <w:rFonts w:ascii="Arial" w:hAnsi="Arial" w:cs="Arial"/>
          <w:i/>
          <w:sz w:val="22"/>
          <w:szCs w:val="22"/>
        </w:rPr>
      </w:pPr>
    </w:p>
    <w:p w:rsidR="001072BE" w:rsidRPr="00C32A74" w:rsidRDefault="001072BE" w:rsidP="001072BE">
      <w:pPr>
        <w:spacing w:after="120"/>
        <w:ind w:left="2160" w:hanging="2160"/>
        <w:jc w:val="both"/>
        <w:rPr>
          <w:rFonts w:ascii="Arial" w:hAnsi="Arial" w:cs="Arial"/>
          <w:b/>
          <w:color w:val="E36C0A"/>
          <w:sz w:val="22"/>
          <w:szCs w:val="22"/>
        </w:rPr>
      </w:pPr>
      <w:r w:rsidRPr="00C32A74">
        <w:rPr>
          <w:rFonts w:ascii="Arial" w:hAnsi="Arial" w:cs="Arial"/>
          <w:sz w:val="22"/>
          <w:szCs w:val="22"/>
        </w:rPr>
        <w:t xml:space="preserve">16h45 - 17h30 </w:t>
      </w:r>
      <w:r w:rsidRPr="00C32A74">
        <w:rPr>
          <w:rFonts w:ascii="Arial" w:hAnsi="Arial" w:cs="Arial"/>
          <w:sz w:val="22"/>
          <w:szCs w:val="22"/>
        </w:rPr>
        <w:tab/>
      </w:r>
      <w:r w:rsidRPr="00C32A74">
        <w:rPr>
          <w:rFonts w:ascii="Arial" w:hAnsi="Arial" w:cs="Arial"/>
          <w:b/>
          <w:color w:val="E36C0A"/>
          <w:sz w:val="22"/>
          <w:szCs w:val="22"/>
        </w:rPr>
        <w:t>Meeting with the Cyprus Bar Association (CBA)</w:t>
      </w:r>
    </w:p>
    <w:p w:rsidR="001072BE" w:rsidRPr="00C32A74" w:rsidRDefault="00AC1CE8" w:rsidP="00AC1CE8">
      <w:pPr>
        <w:widowControl/>
        <w:spacing w:after="120" w:line="276" w:lineRule="auto"/>
        <w:ind w:left="2340" w:hanging="360"/>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1072BE" w:rsidRPr="00C32A74">
        <w:rPr>
          <w:rFonts w:ascii="Arial" w:hAnsi="Arial" w:cs="Arial"/>
          <w:b/>
          <w:color w:val="E36C0A"/>
          <w:sz w:val="22"/>
          <w:szCs w:val="22"/>
        </w:rPr>
        <w:t xml:space="preserve"> </w:t>
      </w:r>
      <w:r w:rsidR="001072BE" w:rsidRPr="00C32A74">
        <w:rPr>
          <w:rFonts w:ascii="Arial" w:hAnsi="Arial" w:cs="Arial"/>
          <w:b/>
          <w:sz w:val="22"/>
          <w:szCs w:val="22"/>
        </w:rPr>
        <w:t>Andreas Michaelides</w:t>
      </w:r>
      <w:r w:rsidR="001072BE" w:rsidRPr="00C32A74">
        <w:rPr>
          <w:rFonts w:ascii="Arial" w:hAnsi="Arial" w:cs="Arial"/>
          <w:sz w:val="22"/>
          <w:szCs w:val="22"/>
        </w:rPr>
        <w:t>,</w:t>
      </w:r>
      <w:r w:rsidR="001072BE" w:rsidRPr="00C32A74">
        <w:rPr>
          <w:rFonts w:ascii="Arial" w:hAnsi="Arial" w:cs="Arial"/>
          <w:b/>
          <w:sz w:val="22"/>
          <w:szCs w:val="22"/>
        </w:rPr>
        <w:t xml:space="preserve"> </w:t>
      </w:r>
      <w:r w:rsidR="001072BE" w:rsidRPr="00C32A74">
        <w:rPr>
          <w:rFonts w:ascii="Arial" w:hAnsi="Arial" w:cs="Arial"/>
          <w:sz w:val="22"/>
          <w:szCs w:val="22"/>
        </w:rPr>
        <w:t xml:space="preserve">President of the Limassol Bar Association, Member of the Council of the CBA and Member of the ALM Committee </w:t>
      </w:r>
    </w:p>
    <w:p w:rsidR="001072BE" w:rsidRPr="00C32A74" w:rsidRDefault="00AC1CE8" w:rsidP="00AC1CE8">
      <w:pPr>
        <w:widowControl/>
        <w:spacing w:after="120" w:line="276" w:lineRule="auto"/>
        <w:ind w:left="2410" w:hanging="425"/>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1072BE" w:rsidRPr="00C32A74">
        <w:rPr>
          <w:rFonts w:ascii="Arial" w:hAnsi="Arial" w:cs="Arial"/>
          <w:b/>
          <w:sz w:val="22"/>
          <w:szCs w:val="22"/>
        </w:rPr>
        <w:t>Thanasis Korfiotis</w:t>
      </w:r>
      <w:r w:rsidR="001072BE" w:rsidRPr="00C32A74">
        <w:rPr>
          <w:rFonts w:ascii="Arial" w:hAnsi="Arial" w:cs="Arial"/>
          <w:sz w:val="22"/>
          <w:szCs w:val="22"/>
        </w:rPr>
        <w:t>, Member of the Council of the CBA and Member of the AML Committee</w:t>
      </w:r>
      <w:r w:rsidR="001072BE" w:rsidRPr="00C32A74">
        <w:rPr>
          <w:rFonts w:ascii="Arial" w:hAnsi="Arial" w:cs="Arial"/>
          <w:b/>
          <w:sz w:val="22"/>
          <w:szCs w:val="22"/>
        </w:rPr>
        <w:t xml:space="preserve"> </w:t>
      </w:r>
    </w:p>
    <w:p w:rsidR="001072BE" w:rsidRPr="00C32A74" w:rsidRDefault="00AC1CE8" w:rsidP="00AC1CE8">
      <w:pPr>
        <w:widowControl/>
        <w:spacing w:after="120" w:line="276" w:lineRule="auto"/>
        <w:ind w:left="2410" w:hanging="425"/>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1072BE" w:rsidRPr="00C32A74">
        <w:rPr>
          <w:rFonts w:ascii="Arial" w:hAnsi="Arial" w:cs="Arial"/>
          <w:b/>
          <w:sz w:val="22"/>
          <w:szCs w:val="22"/>
        </w:rPr>
        <w:t>Koulia Vakis</w:t>
      </w:r>
      <w:r w:rsidR="001072BE" w:rsidRPr="00C32A74">
        <w:rPr>
          <w:rFonts w:ascii="Arial" w:hAnsi="Arial" w:cs="Arial"/>
          <w:sz w:val="22"/>
          <w:szCs w:val="22"/>
        </w:rPr>
        <w:t>, Chief Executive of the CBA</w:t>
      </w:r>
      <w:r w:rsidR="001072BE" w:rsidRPr="00C32A74">
        <w:rPr>
          <w:rFonts w:ascii="Arial" w:hAnsi="Arial" w:cs="Arial"/>
          <w:b/>
          <w:sz w:val="22"/>
          <w:szCs w:val="22"/>
        </w:rPr>
        <w:t xml:space="preserve"> </w:t>
      </w:r>
    </w:p>
    <w:p w:rsidR="001072BE" w:rsidRPr="00C32A74" w:rsidRDefault="00AC1CE8" w:rsidP="00AC1CE8">
      <w:pPr>
        <w:widowControl/>
        <w:spacing w:after="120" w:line="276" w:lineRule="auto"/>
        <w:ind w:left="2410" w:hanging="425"/>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1072BE" w:rsidRPr="00C32A74">
        <w:rPr>
          <w:rFonts w:ascii="Arial" w:hAnsi="Arial" w:cs="Arial"/>
          <w:b/>
          <w:sz w:val="22"/>
          <w:szCs w:val="22"/>
        </w:rPr>
        <w:t>Angelika Theofanous</w:t>
      </w:r>
      <w:r w:rsidR="001072BE" w:rsidRPr="00C32A74">
        <w:rPr>
          <w:rFonts w:ascii="Arial" w:hAnsi="Arial" w:cs="Arial"/>
          <w:sz w:val="22"/>
          <w:szCs w:val="22"/>
        </w:rPr>
        <w:t>, Supervisory Control Officer, Department of Supervision and Compliance (AML Department) of the CBA</w:t>
      </w:r>
    </w:p>
    <w:p w:rsidR="001072BE" w:rsidRPr="00C32A74" w:rsidRDefault="001072BE" w:rsidP="001072BE">
      <w:pPr>
        <w:spacing w:after="120"/>
        <w:rPr>
          <w:rFonts w:ascii="Arial" w:hAnsi="Arial" w:cs="Arial"/>
          <w:szCs w:val="24"/>
        </w:rPr>
      </w:pPr>
    </w:p>
    <w:p w:rsidR="001072BE" w:rsidRPr="00C32A74" w:rsidRDefault="00AC1CE8" w:rsidP="00AC1CE8">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jc w:val="both"/>
        <w:outlineLvl w:val="0"/>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32"/>
          <w:szCs w:val="32"/>
        </w:rPr>
        <w:t>2.</w:t>
      </w:r>
      <w:r w:rsidRPr="00C32A74">
        <w:rPr>
          <w:rFonts w:ascii="Arial" w:eastAsia="ヒラギノ角ゴ Pro W3" w:hAnsi="Arial" w:cs="Arial"/>
          <w:b/>
          <w:smallCaps/>
          <w:color w:val="1C395D"/>
          <w:spacing w:val="-10"/>
          <w:sz w:val="32"/>
          <w:szCs w:val="32"/>
        </w:rPr>
        <w:tab/>
      </w:r>
      <w:r w:rsidR="001072BE" w:rsidRPr="00C32A74">
        <w:rPr>
          <w:rFonts w:ascii="Arial" w:eastAsia="ヒラギノ角ゴ Pro W3" w:hAnsi="Arial" w:cs="Arial"/>
          <w:b/>
          <w:smallCaps/>
          <w:color w:val="1C395D"/>
          <w:spacing w:val="-10"/>
          <w:sz w:val="32"/>
          <w:szCs w:val="32"/>
        </w:rPr>
        <w:t>list of participants</w:t>
      </w:r>
    </w:p>
    <w:p w:rsidR="001072BE" w:rsidRPr="00C32A74" w:rsidRDefault="001072BE" w:rsidP="001072BE">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outlineLvl w:val="0"/>
        <w:rPr>
          <w:rFonts w:ascii="Arial" w:eastAsia="ヒラギノ角ゴ Pro W3" w:hAnsi="Arial" w:cs="Arial"/>
          <w:b/>
          <w:smallCaps/>
          <w:color w:val="1C395D"/>
          <w:spacing w:val="-10"/>
          <w:sz w:val="36"/>
          <w:szCs w:val="36"/>
        </w:rPr>
      </w:pPr>
    </w:p>
    <w:tbl>
      <w:tblPr>
        <w:tblW w:w="0" w:type="auto"/>
        <w:tblBorders>
          <w:top w:val="single" w:sz="12" w:space="0" w:color="ED7D31"/>
          <w:left w:val="single" w:sz="12" w:space="0" w:color="ED7D31"/>
          <w:bottom w:val="single" w:sz="12" w:space="0" w:color="ED7D31"/>
          <w:right w:val="single" w:sz="12" w:space="0" w:color="ED7D31"/>
        </w:tblBorders>
        <w:tblLook w:val="04A0" w:firstRow="1" w:lastRow="0" w:firstColumn="1" w:lastColumn="0" w:noHBand="0" w:noVBand="1"/>
      </w:tblPr>
      <w:tblGrid>
        <w:gridCol w:w="3861"/>
        <w:gridCol w:w="3862"/>
      </w:tblGrid>
      <w:tr w:rsidR="001072BE" w:rsidRPr="00C32A74" w:rsidTr="007E2D92">
        <w:trPr>
          <w:trHeight w:val="397"/>
        </w:trPr>
        <w:tc>
          <w:tcPr>
            <w:tcW w:w="3861" w:type="dxa"/>
            <w:vAlign w:val="center"/>
          </w:tcPr>
          <w:p w:rsidR="001072BE" w:rsidRPr="00C32A74" w:rsidRDefault="001072BE" w:rsidP="007E2D9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outlineLvl w:val="0"/>
              <w:rPr>
                <w:rFonts w:ascii="Arial" w:hAnsi="Arial" w:cs="Arial"/>
                <w:b/>
                <w:sz w:val="28"/>
                <w:szCs w:val="28"/>
              </w:rPr>
            </w:pPr>
            <w:r w:rsidRPr="00C32A74">
              <w:rPr>
                <w:rFonts w:ascii="Arial" w:eastAsia="ヒラギノ角ゴ Pro W3" w:hAnsi="Arial" w:cs="Arial"/>
                <w:b/>
                <w:smallCaps/>
                <w:color w:val="1C395D"/>
                <w:spacing w:val="-10"/>
                <w:sz w:val="28"/>
                <w:szCs w:val="28"/>
              </w:rPr>
              <w:t>Members</w:t>
            </w:r>
          </w:p>
        </w:tc>
        <w:tc>
          <w:tcPr>
            <w:tcW w:w="3862" w:type="dxa"/>
          </w:tcPr>
          <w:p w:rsidR="001072BE" w:rsidRPr="00C32A74" w:rsidRDefault="001072BE" w:rsidP="001072BE">
            <w:pPr>
              <w:ind w:firstLine="284"/>
              <w:rPr>
                <w:rFonts w:ascii="Arial" w:hAnsi="Arial" w:cs="Arial"/>
                <w:sz w:val="32"/>
                <w:szCs w:val="32"/>
              </w:rPr>
            </w:pPr>
          </w:p>
        </w:tc>
      </w:tr>
      <w:tr w:rsidR="001072BE" w:rsidRPr="00C32A74" w:rsidTr="007E2D92">
        <w:trPr>
          <w:trHeight w:val="397"/>
        </w:trPr>
        <w:tc>
          <w:tcPr>
            <w:tcW w:w="3861" w:type="dxa"/>
            <w:vAlign w:val="center"/>
            <w:hideMark/>
          </w:tcPr>
          <w:p w:rsidR="001072BE" w:rsidRPr="00C32A74" w:rsidRDefault="001072BE" w:rsidP="007E2D92">
            <w:pPr>
              <w:ind w:firstLine="284"/>
              <w:rPr>
                <w:rFonts w:ascii="Arial" w:hAnsi="Arial" w:cs="Arial"/>
                <w:sz w:val="22"/>
                <w:szCs w:val="22"/>
              </w:rPr>
            </w:pPr>
            <w:r w:rsidRPr="00C32A74">
              <w:rPr>
                <w:rFonts w:ascii="Arial" w:hAnsi="Arial" w:cs="Arial"/>
                <w:sz w:val="22"/>
                <w:szCs w:val="22"/>
              </w:rPr>
              <w:t>Werner Langen, Chair</w:t>
            </w:r>
          </w:p>
        </w:tc>
        <w:tc>
          <w:tcPr>
            <w:tcW w:w="3862" w:type="dxa"/>
            <w:vAlign w:val="center"/>
          </w:tcPr>
          <w:p w:rsidR="001072BE" w:rsidRPr="00C32A74" w:rsidRDefault="001072BE" w:rsidP="007E2D92">
            <w:pPr>
              <w:ind w:firstLine="284"/>
              <w:jc w:val="center"/>
              <w:rPr>
                <w:rFonts w:ascii="Arial" w:hAnsi="Arial" w:cs="Arial"/>
                <w:sz w:val="22"/>
                <w:szCs w:val="22"/>
              </w:rPr>
            </w:pPr>
            <w:r w:rsidRPr="00C32A74">
              <w:rPr>
                <w:rFonts w:ascii="Arial" w:hAnsi="Arial" w:cs="Arial"/>
                <w:sz w:val="22"/>
                <w:szCs w:val="22"/>
              </w:rPr>
              <w:t>PPE</w:t>
            </w:r>
          </w:p>
        </w:tc>
      </w:tr>
      <w:tr w:rsidR="001072BE" w:rsidRPr="00C32A74" w:rsidTr="007E2D92">
        <w:trPr>
          <w:trHeight w:val="397"/>
        </w:trPr>
        <w:tc>
          <w:tcPr>
            <w:tcW w:w="3861" w:type="dxa"/>
            <w:vAlign w:val="center"/>
          </w:tcPr>
          <w:p w:rsidR="001072BE" w:rsidRPr="00C32A74" w:rsidRDefault="001072BE" w:rsidP="007E2D92">
            <w:pPr>
              <w:ind w:firstLine="284"/>
              <w:rPr>
                <w:rFonts w:ascii="Arial" w:hAnsi="Arial" w:cs="Arial"/>
                <w:sz w:val="22"/>
                <w:szCs w:val="22"/>
              </w:rPr>
            </w:pPr>
            <w:r w:rsidRPr="00C32A74">
              <w:rPr>
                <w:rFonts w:ascii="Arial" w:hAnsi="Arial" w:cs="Arial"/>
                <w:sz w:val="22"/>
                <w:szCs w:val="22"/>
              </w:rPr>
              <w:t xml:space="preserve">Frank Engel </w:t>
            </w:r>
          </w:p>
        </w:tc>
        <w:tc>
          <w:tcPr>
            <w:tcW w:w="3862" w:type="dxa"/>
            <w:vAlign w:val="center"/>
          </w:tcPr>
          <w:p w:rsidR="001072BE" w:rsidRPr="00C32A74" w:rsidRDefault="001072BE" w:rsidP="007E2D92">
            <w:pPr>
              <w:ind w:firstLine="284"/>
              <w:jc w:val="center"/>
              <w:rPr>
                <w:rFonts w:ascii="Arial" w:hAnsi="Arial" w:cs="Arial"/>
                <w:sz w:val="22"/>
                <w:szCs w:val="22"/>
              </w:rPr>
            </w:pPr>
            <w:r w:rsidRPr="00C32A74">
              <w:rPr>
                <w:rFonts w:ascii="Arial" w:hAnsi="Arial" w:cs="Arial"/>
                <w:sz w:val="22"/>
                <w:szCs w:val="22"/>
              </w:rPr>
              <w:t>PPE</w:t>
            </w:r>
          </w:p>
        </w:tc>
      </w:tr>
      <w:tr w:rsidR="001072BE" w:rsidRPr="00C32A74" w:rsidTr="007E2D92">
        <w:trPr>
          <w:trHeight w:val="397"/>
        </w:trPr>
        <w:tc>
          <w:tcPr>
            <w:tcW w:w="3861" w:type="dxa"/>
            <w:vAlign w:val="center"/>
          </w:tcPr>
          <w:p w:rsidR="001072BE" w:rsidRPr="00C32A74" w:rsidRDefault="001072BE" w:rsidP="007E2D92">
            <w:pPr>
              <w:ind w:firstLine="284"/>
              <w:rPr>
                <w:rFonts w:ascii="Arial" w:hAnsi="Arial" w:cs="Arial"/>
                <w:sz w:val="22"/>
                <w:szCs w:val="22"/>
              </w:rPr>
            </w:pPr>
            <w:r w:rsidRPr="00C32A74">
              <w:rPr>
                <w:rFonts w:ascii="Arial" w:hAnsi="Arial" w:cs="Arial"/>
                <w:sz w:val="22"/>
                <w:szCs w:val="22"/>
              </w:rPr>
              <w:t xml:space="preserve">Angel Dzhambazki </w:t>
            </w:r>
          </w:p>
        </w:tc>
        <w:tc>
          <w:tcPr>
            <w:tcW w:w="3862" w:type="dxa"/>
            <w:vAlign w:val="center"/>
          </w:tcPr>
          <w:p w:rsidR="001072BE" w:rsidRPr="00C32A74" w:rsidRDefault="001072BE" w:rsidP="007E2D92">
            <w:pPr>
              <w:ind w:firstLine="284"/>
              <w:jc w:val="center"/>
              <w:rPr>
                <w:rFonts w:ascii="Arial" w:hAnsi="Arial" w:cs="Arial"/>
                <w:sz w:val="22"/>
                <w:szCs w:val="22"/>
              </w:rPr>
            </w:pPr>
            <w:r w:rsidRPr="00C32A74">
              <w:rPr>
                <w:rFonts w:ascii="Arial" w:hAnsi="Arial" w:cs="Arial"/>
                <w:sz w:val="22"/>
                <w:szCs w:val="22"/>
              </w:rPr>
              <w:t>ECR</w:t>
            </w:r>
          </w:p>
        </w:tc>
      </w:tr>
      <w:tr w:rsidR="001072BE" w:rsidRPr="00C32A74" w:rsidTr="007E2D92">
        <w:trPr>
          <w:trHeight w:val="397"/>
        </w:trPr>
        <w:tc>
          <w:tcPr>
            <w:tcW w:w="3861" w:type="dxa"/>
            <w:vAlign w:val="center"/>
          </w:tcPr>
          <w:p w:rsidR="001072BE" w:rsidRPr="00C32A74" w:rsidRDefault="001072BE" w:rsidP="007E2D92">
            <w:pPr>
              <w:ind w:firstLine="284"/>
              <w:rPr>
                <w:rFonts w:ascii="Arial" w:hAnsi="Arial" w:cs="Arial"/>
                <w:sz w:val="22"/>
                <w:szCs w:val="22"/>
              </w:rPr>
            </w:pPr>
            <w:r w:rsidRPr="00C32A74">
              <w:rPr>
                <w:rFonts w:ascii="Arial" w:hAnsi="Arial" w:cs="Arial"/>
                <w:sz w:val="22"/>
                <w:szCs w:val="22"/>
              </w:rPr>
              <w:t>Maité Pagazaurtundua</w:t>
            </w:r>
          </w:p>
        </w:tc>
        <w:tc>
          <w:tcPr>
            <w:tcW w:w="3862" w:type="dxa"/>
            <w:vAlign w:val="center"/>
          </w:tcPr>
          <w:p w:rsidR="001072BE" w:rsidRPr="00C32A74" w:rsidRDefault="001072BE" w:rsidP="007E2D92">
            <w:pPr>
              <w:ind w:firstLine="284"/>
              <w:jc w:val="center"/>
              <w:rPr>
                <w:rFonts w:ascii="Arial" w:hAnsi="Arial" w:cs="Arial"/>
                <w:sz w:val="22"/>
                <w:szCs w:val="22"/>
              </w:rPr>
            </w:pPr>
            <w:r w:rsidRPr="00C32A74">
              <w:rPr>
                <w:rFonts w:ascii="Arial" w:hAnsi="Arial" w:cs="Arial"/>
                <w:sz w:val="22"/>
                <w:szCs w:val="22"/>
              </w:rPr>
              <w:t>ALDE</w:t>
            </w:r>
          </w:p>
        </w:tc>
      </w:tr>
      <w:tr w:rsidR="001072BE" w:rsidRPr="00C32A74" w:rsidTr="007E2D92">
        <w:trPr>
          <w:trHeight w:val="397"/>
        </w:trPr>
        <w:tc>
          <w:tcPr>
            <w:tcW w:w="3861" w:type="dxa"/>
            <w:vAlign w:val="center"/>
          </w:tcPr>
          <w:p w:rsidR="001072BE" w:rsidRPr="00C32A74" w:rsidRDefault="001072BE" w:rsidP="007E2D92">
            <w:pPr>
              <w:ind w:firstLine="284"/>
              <w:rPr>
                <w:rFonts w:ascii="Arial" w:hAnsi="Arial" w:cs="Arial"/>
                <w:sz w:val="22"/>
                <w:szCs w:val="22"/>
              </w:rPr>
            </w:pPr>
            <w:r w:rsidRPr="00C32A74">
              <w:rPr>
                <w:rFonts w:ascii="Arial" w:hAnsi="Arial" w:cs="Arial"/>
                <w:sz w:val="22"/>
                <w:szCs w:val="22"/>
              </w:rPr>
              <w:t>Takis Hadjigeorgiou</w:t>
            </w:r>
          </w:p>
        </w:tc>
        <w:tc>
          <w:tcPr>
            <w:tcW w:w="3862" w:type="dxa"/>
            <w:vAlign w:val="center"/>
          </w:tcPr>
          <w:p w:rsidR="001072BE" w:rsidRPr="00C32A74" w:rsidRDefault="001072BE" w:rsidP="007E2D92">
            <w:pPr>
              <w:ind w:firstLine="284"/>
              <w:jc w:val="center"/>
              <w:rPr>
                <w:rFonts w:ascii="Arial" w:hAnsi="Arial" w:cs="Arial"/>
                <w:sz w:val="22"/>
                <w:szCs w:val="22"/>
              </w:rPr>
            </w:pPr>
            <w:r w:rsidRPr="00C32A74">
              <w:rPr>
                <w:rFonts w:ascii="Arial" w:hAnsi="Arial" w:cs="Arial"/>
                <w:sz w:val="22"/>
                <w:szCs w:val="22"/>
              </w:rPr>
              <w:t>GUE</w:t>
            </w:r>
          </w:p>
        </w:tc>
      </w:tr>
      <w:tr w:rsidR="001072BE" w:rsidRPr="00C32A74" w:rsidTr="007E2D92">
        <w:trPr>
          <w:trHeight w:val="397"/>
        </w:trPr>
        <w:tc>
          <w:tcPr>
            <w:tcW w:w="3861" w:type="dxa"/>
            <w:vAlign w:val="center"/>
          </w:tcPr>
          <w:p w:rsidR="001072BE" w:rsidRPr="00C32A74" w:rsidRDefault="001072BE" w:rsidP="007E2D92">
            <w:pPr>
              <w:ind w:firstLine="284"/>
              <w:rPr>
                <w:rFonts w:ascii="Arial" w:hAnsi="Arial" w:cs="Arial"/>
                <w:sz w:val="22"/>
                <w:szCs w:val="22"/>
              </w:rPr>
            </w:pPr>
            <w:r w:rsidRPr="00C32A74">
              <w:rPr>
                <w:rFonts w:ascii="Arial" w:hAnsi="Arial" w:cs="Arial"/>
                <w:sz w:val="22"/>
                <w:szCs w:val="22"/>
              </w:rPr>
              <w:t>Jordi Solé</w:t>
            </w:r>
          </w:p>
        </w:tc>
        <w:tc>
          <w:tcPr>
            <w:tcW w:w="3862" w:type="dxa"/>
            <w:vAlign w:val="center"/>
          </w:tcPr>
          <w:p w:rsidR="001072BE" w:rsidRPr="00C32A74" w:rsidRDefault="001072BE" w:rsidP="007E2D92">
            <w:pPr>
              <w:ind w:firstLine="284"/>
              <w:jc w:val="center"/>
              <w:rPr>
                <w:rFonts w:ascii="Arial" w:hAnsi="Arial" w:cs="Arial"/>
                <w:sz w:val="22"/>
                <w:szCs w:val="22"/>
              </w:rPr>
            </w:pPr>
            <w:r w:rsidRPr="00C32A74">
              <w:rPr>
                <w:rFonts w:ascii="Arial" w:hAnsi="Arial" w:cs="Arial"/>
                <w:sz w:val="22"/>
                <w:szCs w:val="22"/>
              </w:rPr>
              <w:t>Verts/ ALE</w:t>
            </w:r>
          </w:p>
        </w:tc>
      </w:tr>
      <w:tr w:rsidR="001072BE" w:rsidRPr="00C32A74" w:rsidTr="007E2D92">
        <w:trPr>
          <w:trHeight w:val="397"/>
        </w:trPr>
        <w:tc>
          <w:tcPr>
            <w:tcW w:w="3861" w:type="dxa"/>
            <w:vAlign w:val="center"/>
            <w:hideMark/>
          </w:tcPr>
          <w:p w:rsidR="001072BE" w:rsidRPr="00C32A74" w:rsidRDefault="001072BE" w:rsidP="007E2D92">
            <w:pPr>
              <w:ind w:firstLine="284"/>
              <w:rPr>
                <w:rFonts w:ascii="Arial" w:hAnsi="Arial" w:cs="Arial"/>
                <w:sz w:val="22"/>
                <w:szCs w:val="22"/>
              </w:rPr>
            </w:pPr>
            <w:r w:rsidRPr="00C32A74">
              <w:rPr>
                <w:rFonts w:ascii="Arial" w:hAnsi="Arial" w:cs="Arial"/>
                <w:sz w:val="22"/>
                <w:szCs w:val="22"/>
              </w:rPr>
              <w:t xml:space="preserve">Barbara Kappel </w:t>
            </w:r>
          </w:p>
        </w:tc>
        <w:tc>
          <w:tcPr>
            <w:tcW w:w="3862" w:type="dxa"/>
            <w:vAlign w:val="center"/>
            <w:hideMark/>
          </w:tcPr>
          <w:p w:rsidR="001072BE" w:rsidRPr="00C32A74" w:rsidRDefault="001072BE" w:rsidP="007E2D92">
            <w:pPr>
              <w:ind w:firstLine="284"/>
              <w:jc w:val="center"/>
              <w:rPr>
                <w:rFonts w:ascii="Arial" w:hAnsi="Arial" w:cs="Arial"/>
                <w:sz w:val="22"/>
                <w:szCs w:val="22"/>
              </w:rPr>
            </w:pPr>
            <w:r w:rsidRPr="00C32A74">
              <w:rPr>
                <w:rFonts w:ascii="Arial" w:hAnsi="Arial" w:cs="Arial"/>
                <w:sz w:val="22"/>
                <w:szCs w:val="22"/>
              </w:rPr>
              <w:t>ENF</w:t>
            </w:r>
          </w:p>
        </w:tc>
      </w:tr>
      <w:tr w:rsidR="001072BE" w:rsidRPr="00C32A74" w:rsidTr="007E2D92">
        <w:trPr>
          <w:trHeight w:val="530"/>
        </w:trPr>
        <w:tc>
          <w:tcPr>
            <w:tcW w:w="7723" w:type="dxa"/>
            <w:gridSpan w:val="2"/>
            <w:vAlign w:val="center"/>
          </w:tcPr>
          <w:p w:rsidR="001072BE" w:rsidRPr="00C32A74" w:rsidRDefault="001072BE" w:rsidP="007E2D9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outlineLvl w:val="0"/>
              <w:rPr>
                <w:rFonts w:ascii="Arial" w:hAnsi="Arial" w:cs="Arial"/>
                <w:b/>
                <w:sz w:val="28"/>
                <w:szCs w:val="28"/>
              </w:rPr>
            </w:pPr>
            <w:r w:rsidRPr="00C32A74">
              <w:rPr>
                <w:rFonts w:ascii="Arial" w:eastAsia="ヒラギノ角ゴ Pro W3" w:hAnsi="Arial" w:cs="Arial"/>
                <w:b/>
                <w:smallCaps/>
                <w:color w:val="1C395D"/>
                <w:spacing w:val="-10"/>
                <w:sz w:val="28"/>
                <w:szCs w:val="28"/>
              </w:rPr>
              <w:t>Accompanying Members</w:t>
            </w:r>
          </w:p>
        </w:tc>
      </w:tr>
      <w:tr w:rsidR="001072BE" w:rsidRPr="00C32A74" w:rsidTr="007E2D92">
        <w:trPr>
          <w:trHeight w:val="510"/>
        </w:trPr>
        <w:tc>
          <w:tcPr>
            <w:tcW w:w="3861" w:type="dxa"/>
            <w:vAlign w:val="center"/>
          </w:tcPr>
          <w:p w:rsidR="001072BE" w:rsidRPr="00C32A74" w:rsidRDefault="001072BE" w:rsidP="007E2D92">
            <w:pPr>
              <w:ind w:firstLine="284"/>
              <w:rPr>
                <w:rFonts w:ascii="Arial" w:hAnsi="Arial" w:cs="Arial"/>
                <w:sz w:val="22"/>
                <w:szCs w:val="22"/>
              </w:rPr>
            </w:pPr>
            <w:r w:rsidRPr="00C32A74">
              <w:rPr>
                <w:rFonts w:ascii="Arial" w:hAnsi="Arial" w:cs="Arial"/>
                <w:sz w:val="22"/>
                <w:szCs w:val="22"/>
              </w:rPr>
              <w:t xml:space="preserve">Lefteris Christoforou </w:t>
            </w:r>
          </w:p>
        </w:tc>
        <w:tc>
          <w:tcPr>
            <w:tcW w:w="3862" w:type="dxa"/>
            <w:vAlign w:val="center"/>
          </w:tcPr>
          <w:p w:rsidR="001072BE" w:rsidRPr="00C32A74" w:rsidRDefault="001072BE" w:rsidP="007E2D92">
            <w:pPr>
              <w:ind w:firstLine="284"/>
              <w:jc w:val="center"/>
              <w:rPr>
                <w:rFonts w:ascii="Arial" w:hAnsi="Arial" w:cs="Arial"/>
                <w:sz w:val="22"/>
                <w:szCs w:val="22"/>
              </w:rPr>
            </w:pPr>
            <w:r w:rsidRPr="00C32A74">
              <w:rPr>
                <w:rFonts w:ascii="Arial" w:hAnsi="Arial" w:cs="Arial"/>
                <w:sz w:val="22"/>
                <w:szCs w:val="22"/>
              </w:rPr>
              <w:t>PPE</w:t>
            </w:r>
          </w:p>
        </w:tc>
      </w:tr>
      <w:tr w:rsidR="001072BE" w:rsidRPr="00C32A74" w:rsidTr="007E2D92">
        <w:trPr>
          <w:trHeight w:val="510"/>
        </w:trPr>
        <w:tc>
          <w:tcPr>
            <w:tcW w:w="3861" w:type="dxa"/>
            <w:vAlign w:val="center"/>
          </w:tcPr>
          <w:p w:rsidR="001072BE" w:rsidRPr="00C32A74" w:rsidRDefault="001072BE" w:rsidP="007E2D92">
            <w:pPr>
              <w:ind w:firstLine="284"/>
              <w:rPr>
                <w:rFonts w:ascii="Arial" w:hAnsi="Arial" w:cs="Arial"/>
                <w:sz w:val="22"/>
                <w:szCs w:val="22"/>
              </w:rPr>
            </w:pPr>
            <w:r w:rsidRPr="00C32A74">
              <w:rPr>
                <w:rFonts w:ascii="Arial" w:hAnsi="Arial" w:cs="Arial"/>
                <w:sz w:val="22"/>
                <w:szCs w:val="22"/>
              </w:rPr>
              <w:t>Cătălin Sorin Ivan</w:t>
            </w:r>
          </w:p>
        </w:tc>
        <w:tc>
          <w:tcPr>
            <w:tcW w:w="3862" w:type="dxa"/>
            <w:vAlign w:val="center"/>
          </w:tcPr>
          <w:p w:rsidR="001072BE" w:rsidRPr="00C32A74" w:rsidRDefault="001072BE" w:rsidP="007E2D92">
            <w:pPr>
              <w:ind w:firstLine="284"/>
              <w:jc w:val="center"/>
              <w:rPr>
                <w:rFonts w:ascii="Arial" w:hAnsi="Arial" w:cs="Arial"/>
                <w:sz w:val="22"/>
                <w:szCs w:val="22"/>
              </w:rPr>
            </w:pPr>
            <w:r w:rsidRPr="00C32A74">
              <w:rPr>
                <w:rFonts w:ascii="Arial" w:hAnsi="Arial" w:cs="Arial"/>
                <w:sz w:val="22"/>
                <w:szCs w:val="22"/>
              </w:rPr>
              <w:t>S&amp;D</w:t>
            </w:r>
          </w:p>
        </w:tc>
      </w:tr>
      <w:tr w:rsidR="001072BE" w:rsidRPr="00C32A74" w:rsidTr="007E2D92">
        <w:trPr>
          <w:trHeight w:val="410"/>
        </w:trPr>
        <w:tc>
          <w:tcPr>
            <w:tcW w:w="3861" w:type="dxa"/>
            <w:vAlign w:val="center"/>
          </w:tcPr>
          <w:p w:rsidR="001072BE" w:rsidRPr="00C32A74" w:rsidRDefault="001072BE" w:rsidP="007E2D92">
            <w:pPr>
              <w:ind w:firstLine="284"/>
              <w:rPr>
                <w:rFonts w:ascii="Arial" w:hAnsi="Arial" w:cs="Arial"/>
                <w:sz w:val="22"/>
                <w:szCs w:val="22"/>
              </w:rPr>
            </w:pPr>
            <w:r w:rsidRPr="00C32A74">
              <w:rPr>
                <w:rFonts w:ascii="Arial" w:hAnsi="Arial" w:cs="Arial"/>
                <w:sz w:val="22"/>
                <w:szCs w:val="22"/>
              </w:rPr>
              <w:t xml:space="preserve">Costas Mavrides </w:t>
            </w:r>
          </w:p>
        </w:tc>
        <w:tc>
          <w:tcPr>
            <w:tcW w:w="3862" w:type="dxa"/>
            <w:vAlign w:val="center"/>
          </w:tcPr>
          <w:p w:rsidR="001072BE" w:rsidRPr="00C32A74" w:rsidRDefault="001072BE" w:rsidP="007E2D92">
            <w:pPr>
              <w:ind w:firstLine="284"/>
              <w:jc w:val="center"/>
              <w:rPr>
                <w:rFonts w:ascii="Arial" w:hAnsi="Arial" w:cs="Arial"/>
                <w:sz w:val="22"/>
                <w:szCs w:val="22"/>
              </w:rPr>
            </w:pPr>
            <w:r w:rsidRPr="00C32A74">
              <w:rPr>
                <w:rFonts w:ascii="Arial" w:hAnsi="Arial" w:cs="Arial"/>
                <w:sz w:val="22"/>
                <w:szCs w:val="22"/>
              </w:rPr>
              <w:t>S&amp;D</w:t>
            </w:r>
          </w:p>
        </w:tc>
      </w:tr>
    </w:tbl>
    <w:p w:rsidR="001072BE" w:rsidRPr="00C32A74" w:rsidRDefault="001072BE" w:rsidP="001072BE">
      <w:pPr>
        <w:jc w:val="both"/>
        <w:rPr>
          <w:rFonts w:ascii="Arial" w:hAnsi="Arial" w:cs="Arial"/>
          <w:color w:val="E36C0A"/>
          <w:sz w:val="28"/>
          <w:szCs w:val="28"/>
        </w:rPr>
      </w:pPr>
    </w:p>
    <w:p w:rsidR="001072BE" w:rsidRPr="00C32A74" w:rsidRDefault="001072BE" w:rsidP="001072BE">
      <w:pPr>
        <w:jc w:val="both"/>
        <w:rPr>
          <w:rFonts w:ascii="Arial" w:hAnsi="Arial" w:cs="Arial"/>
          <w:color w:val="E36C0A"/>
          <w:sz w:val="28"/>
          <w:szCs w:val="28"/>
        </w:rPr>
      </w:pPr>
    </w:p>
    <w:p w:rsidR="007E2D92" w:rsidRPr="00C32A74" w:rsidRDefault="007E2D92" w:rsidP="001072BE">
      <w:pPr>
        <w:jc w:val="both"/>
        <w:rPr>
          <w:rFonts w:ascii="Arial" w:hAnsi="Arial" w:cs="Arial"/>
          <w:color w:val="E36C0A"/>
          <w:sz w:val="28"/>
          <w:szCs w:val="28"/>
        </w:rPr>
      </w:pPr>
    </w:p>
    <w:p w:rsidR="001072BE" w:rsidRPr="00C32A74" w:rsidRDefault="001072BE" w:rsidP="001072BE">
      <w:pPr>
        <w:jc w:val="both"/>
        <w:rPr>
          <w:rFonts w:ascii="Arial" w:hAnsi="Arial" w:cs="Arial"/>
          <w:color w:val="E36C0A"/>
          <w:sz w:val="28"/>
          <w:szCs w:val="28"/>
        </w:rPr>
      </w:pPr>
    </w:p>
    <w:p w:rsidR="001072BE" w:rsidRPr="00C32A74" w:rsidRDefault="001072BE" w:rsidP="001072BE">
      <w:pPr>
        <w:jc w:val="both"/>
        <w:rPr>
          <w:rFonts w:ascii="Arial" w:hAnsi="Arial" w:cs="Arial"/>
          <w:color w:val="E36C0A"/>
          <w:sz w:val="28"/>
          <w:szCs w:val="28"/>
        </w:rPr>
      </w:pPr>
    </w:p>
    <w:p w:rsidR="001072BE" w:rsidRPr="00C32A74" w:rsidRDefault="00AC1CE8" w:rsidP="00AC1CE8">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jc w:val="both"/>
        <w:outlineLvl w:val="0"/>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32"/>
          <w:szCs w:val="32"/>
        </w:rPr>
        <w:t>3.</w:t>
      </w:r>
      <w:r w:rsidRPr="00C32A74">
        <w:rPr>
          <w:rFonts w:ascii="Arial" w:eastAsia="ヒラギノ角ゴ Pro W3" w:hAnsi="Arial" w:cs="Arial"/>
          <w:b/>
          <w:smallCaps/>
          <w:color w:val="1C395D"/>
          <w:spacing w:val="-10"/>
          <w:sz w:val="32"/>
          <w:szCs w:val="32"/>
        </w:rPr>
        <w:tab/>
      </w:r>
      <w:r w:rsidR="001072BE" w:rsidRPr="00C32A74">
        <w:rPr>
          <w:rFonts w:ascii="Arial" w:eastAsia="ヒラギノ角ゴ Pro W3" w:hAnsi="Arial" w:cs="Arial"/>
          <w:b/>
          <w:smallCaps/>
          <w:color w:val="1C395D"/>
          <w:spacing w:val="-10"/>
          <w:sz w:val="32"/>
          <w:szCs w:val="32"/>
        </w:rPr>
        <w:t>Key Messages</w:t>
      </w:r>
    </w:p>
    <w:p w:rsidR="001072BE" w:rsidRPr="00C32A74" w:rsidRDefault="001072BE" w:rsidP="001072BE">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outlineLvl w:val="0"/>
        <w:rPr>
          <w:rFonts w:ascii="Arial" w:eastAsia="ヒラギノ角ゴ Pro W3" w:hAnsi="Arial" w:cs="Arial"/>
          <w:b/>
          <w:smallCaps/>
          <w:color w:val="1C395D"/>
          <w:spacing w:val="-10"/>
          <w:sz w:val="36"/>
          <w:szCs w:val="36"/>
        </w:rPr>
      </w:pPr>
    </w:p>
    <w:p w:rsidR="001072BE" w:rsidRPr="00C32A74" w:rsidRDefault="001072BE" w:rsidP="001072BE">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hAnsi="Arial" w:cs="Arial"/>
          <w:b/>
          <w:color w:val="E36C0A"/>
          <w:szCs w:val="24"/>
        </w:rPr>
      </w:pPr>
      <w:r w:rsidRPr="00C32A74">
        <w:rPr>
          <w:rFonts w:ascii="Arial" w:hAnsi="Arial" w:cs="Arial"/>
          <w:b/>
          <w:color w:val="E36C0A"/>
          <w:szCs w:val="24"/>
        </w:rPr>
        <w:t>KEY FINDINGS FROM DELEGATION VISIT:</w:t>
      </w:r>
    </w:p>
    <w:p w:rsidR="001072BE" w:rsidRPr="00C32A74" w:rsidRDefault="001072BE" w:rsidP="001072BE">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0" w:hanging="420"/>
        <w:jc w:val="both"/>
        <w:rPr>
          <w:rFonts w:ascii="Arial" w:eastAsia="MS Mincho" w:hAnsi="Arial" w:cs="Arial"/>
          <w:color w:val="353535"/>
          <w:sz w:val="22"/>
          <w:szCs w:val="22"/>
          <w:lang w:eastAsia="en-US"/>
        </w:rPr>
      </w:pPr>
      <w:r w:rsidRPr="00C32A74">
        <w:rPr>
          <w:rFonts w:ascii="Arial" w:eastAsia="MS Mincho" w:hAnsi="Arial" w:cs="Arial"/>
          <w:color w:val="353535"/>
          <w:szCs w:val="24"/>
          <w:lang w:eastAsia="en-US"/>
        </w:rPr>
        <w:t xml:space="preserve">- </w:t>
      </w:r>
      <w:r w:rsidRPr="00C32A74">
        <w:rPr>
          <w:rFonts w:ascii="Arial" w:eastAsia="MS Mincho" w:hAnsi="Arial" w:cs="Arial"/>
          <w:color w:val="353535"/>
          <w:szCs w:val="24"/>
          <w:lang w:eastAsia="en-US"/>
        </w:rPr>
        <w:tab/>
      </w:r>
      <w:r w:rsidRPr="00C32A74">
        <w:rPr>
          <w:rFonts w:ascii="Arial" w:eastAsia="MS Mincho" w:hAnsi="Arial" w:cs="Arial"/>
          <w:color w:val="353535"/>
          <w:sz w:val="22"/>
          <w:szCs w:val="22"/>
          <w:lang w:eastAsia="en-US"/>
        </w:rPr>
        <w:t xml:space="preserve">The banking crisis in 2014 was the turning point in Cyprus. Since then, controls by the ECB and governmental measures lead to more effectiveness. </w:t>
      </w:r>
    </w:p>
    <w:p w:rsidR="001072BE" w:rsidRPr="00C32A74" w:rsidRDefault="001072BE" w:rsidP="001072BE">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0" w:hanging="420"/>
        <w:jc w:val="both"/>
        <w:rPr>
          <w:rFonts w:ascii="Arial" w:eastAsia="MS Mincho" w:hAnsi="Arial" w:cs="Arial"/>
          <w:color w:val="353535"/>
          <w:sz w:val="22"/>
          <w:szCs w:val="22"/>
          <w:lang w:eastAsia="en-US"/>
        </w:rPr>
      </w:pPr>
      <w:r w:rsidRPr="00C32A74">
        <w:rPr>
          <w:rFonts w:ascii="Arial" w:eastAsia="MS Mincho" w:hAnsi="Arial" w:cs="Arial"/>
          <w:color w:val="353535"/>
          <w:sz w:val="22"/>
          <w:szCs w:val="22"/>
          <w:lang w:eastAsia="en-US"/>
        </w:rPr>
        <w:t xml:space="preserve">- </w:t>
      </w:r>
      <w:r w:rsidRPr="00C32A74">
        <w:rPr>
          <w:rFonts w:ascii="Arial" w:eastAsia="MS Mincho" w:hAnsi="Arial" w:cs="Arial"/>
          <w:color w:val="353535"/>
          <w:sz w:val="22"/>
          <w:szCs w:val="22"/>
          <w:lang w:eastAsia="en-US"/>
        </w:rPr>
        <w:tab/>
        <w:t>Despite not being an OECD Member Cyprus closely follows the developments in the area of international taxation and is committed to implement the BEPS recommendations</w:t>
      </w:r>
    </w:p>
    <w:p w:rsidR="001072BE" w:rsidRPr="00C32A74" w:rsidRDefault="001072BE" w:rsidP="001072BE">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0" w:hanging="420"/>
        <w:jc w:val="both"/>
        <w:rPr>
          <w:rFonts w:ascii="Arial" w:eastAsia="MS Mincho" w:hAnsi="Arial" w:cs="Arial"/>
          <w:color w:val="353535"/>
          <w:sz w:val="22"/>
          <w:szCs w:val="22"/>
          <w:lang w:eastAsia="en-US"/>
        </w:rPr>
      </w:pPr>
      <w:r w:rsidRPr="00C32A74">
        <w:rPr>
          <w:rFonts w:ascii="Arial" w:eastAsia="MS Mincho" w:hAnsi="Arial" w:cs="Arial"/>
          <w:color w:val="353535"/>
          <w:sz w:val="22"/>
          <w:szCs w:val="22"/>
          <w:lang w:eastAsia="en-US"/>
        </w:rPr>
        <w:t xml:space="preserve">- </w:t>
      </w:r>
      <w:r w:rsidRPr="00C32A74">
        <w:rPr>
          <w:rFonts w:ascii="Arial" w:eastAsia="MS Mincho" w:hAnsi="Arial" w:cs="Arial"/>
          <w:color w:val="353535"/>
          <w:sz w:val="22"/>
          <w:szCs w:val="22"/>
          <w:lang w:eastAsia="en-US"/>
        </w:rPr>
        <w:tab/>
        <w:t>Cyprus is concerned about tax uncertainty and therefore opposes public CBCR and public UBO registers, especially for trusts</w:t>
      </w:r>
    </w:p>
    <w:p w:rsidR="001072BE" w:rsidRPr="00C32A74" w:rsidRDefault="001072BE" w:rsidP="001072BE">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0" w:hanging="420"/>
        <w:jc w:val="both"/>
        <w:rPr>
          <w:rFonts w:ascii="Arial" w:eastAsia="MS Mincho" w:hAnsi="Arial" w:cs="Arial"/>
          <w:color w:val="353535"/>
          <w:sz w:val="22"/>
          <w:szCs w:val="22"/>
          <w:lang w:eastAsia="en-US"/>
        </w:rPr>
      </w:pPr>
      <w:r w:rsidRP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ab/>
        <w:t xml:space="preserve">Cyprus does not favor the EU proposals on CC(C)TB as it considers they are not promoting competitiveness and would undermine growth and job creation </w:t>
      </w:r>
    </w:p>
    <w:p w:rsidR="001072BE" w:rsidRPr="00C32A74" w:rsidRDefault="001072BE" w:rsidP="001072BE">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0" w:hanging="420"/>
        <w:jc w:val="both"/>
        <w:rPr>
          <w:rFonts w:ascii="Arial" w:eastAsia="MS Mincho" w:hAnsi="Arial" w:cs="Arial"/>
          <w:color w:val="353535"/>
          <w:sz w:val="22"/>
          <w:szCs w:val="22"/>
          <w:lang w:eastAsia="en-US"/>
        </w:rPr>
      </w:pPr>
      <w:r w:rsidRP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ab/>
        <w:t>intermediaries are regulated by the Cyprus Bar Association, the Institute of Certified Public Accountants of Cyprus ICPAC) and the Cyprus Securities and Exchange Commission (CySEC).</w:t>
      </w:r>
    </w:p>
    <w:p w:rsidR="001072BE" w:rsidRPr="00C32A74" w:rsidRDefault="001072BE" w:rsidP="001072BE">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0" w:hanging="420"/>
        <w:jc w:val="both"/>
        <w:rPr>
          <w:rFonts w:ascii="Arial" w:eastAsia="MS Mincho" w:hAnsi="Arial" w:cs="Arial"/>
          <w:color w:val="353535"/>
          <w:sz w:val="22"/>
          <w:szCs w:val="22"/>
          <w:lang w:eastAsia="en-US"/>
        </w:rPr>
      </w:pPr>
      <w:r w:rsidRPr="00C32A74">
        <w:rPr>
          <w:rFonts w:ascii="Arial" w:eastAsia="MS Mincho" w:hAnsi="Arial" w:cs="Arial"/>
          <w:color w:val="353535"/>
          <w:sz w:val="22"/>
          <w:szCs w:val="22"/>
          <w:lang w:eastAsia="en-US"/>
        </w:rPr>
        <w:t xml:space="preserve">- </w:t>
      </w:r>
      <w:r w:rsidRPr="00C32A74">
        <w:rPr>
          <w:rFonts w:ascii="Arial" w:eastAsia="MS Mincho" w:hAnsi="Arial" w:cs="Arial"/>
          <w:color w:val="353535"/>
          <w:sz w:val="22"/>
          <w:szCs w:val="22"/>
          <w:lang w:eastAsia="en-US"/>
        </w:rPr>
        <w:tab/>
        <w:t xml:space="preserve">The Ministry of Energy, Commerce, Industry and Tourism maintains a database for companies incorporated in Cyprus, as well as for foreign branches. </w:t>
      </w:r>
    </w:p>
    <w:p w:rsidR="001072BE" w:rsidRPr="00C32A74" w:rsidRDefault="001072BE" w:rsidP="001072BE">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0" w:hanging="420"/>
        <w:jc w:val="both"/>
        <w:rPr>
          <w:rFonts w:ascii="Arial" w:eastAsia="MS Mincho" w:hAnsi="Arial" w:cs="Arial"/>
          <w:color w:val="353535"/>
          <w:sz w:val="22"/>
          <w:szCs w:val="22"/>
          <w:lang w:eastAsia="en-US"/>
        </w:rPr>
      </w:pPr>
      <w:r w:rsidRPr="00C32A74">
        <w:rPr>
          <w:rFonts w:ascii="Arial" w:eastAsia="MS Mincho" w:hAnsi="Arial" w:cs="Arial"/>
          <w:color w:val="353535"/>
          <w:sz w:val="22"/>
          <w:szCs w:val="22"/>
          <w:lang w:eastAsia="en-US"/>
        </w:rPr>
        <w:t xml:space="preserve">- </w:t>
      </w:r>
      <w:r w:rsidRPr="00C32A74">
        <w:rPr>
          <w:rFonts w:ascii="Arial" w:eastAsia="MS Mincho" w:hAnsi="Arial" w:cs="Arial"/>
          <w:color w:val="353535"/>
          <w:sz w:val="22"/>
          <w:szCs w:val="22"/>
          <w:lang w:eastAsia="en-US"/>
        </w:rPr>
        <w:tab/>
        <w:t>Cypriot citizenship is granted to foreign entrepreneurs, through the Citizenship by investment programme for those that have invested in Cyprus at least €2 million in the sectors of real estate, Cypriot companies or alternative investment funds for investments made exclusively in the Republic of Cyprus and investments that meet the criteria of the Scheme or areas approved by the Finance Minister.</w:t>
      </w:r>
    </w:p>
    <w:p w:rsidR="001072BE" w:rsidRPr="00C32A74" w:rsidRDefault="001072BE" w:rsidP="001072BE">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0" w:hanging="420"/>
        <w:jc w:val="both"/>
        <w:rPr>
          <w:rFonts w:ascii="Arial" w:eastAsia="MS Mincho" w:hAnsi="Arial" w:cs="Arial"/>
          <w:color w:val="353535"/>
          <w:sz w:val="22"/>
          <w:szCs w:val="22"/>
          <w:lang w:eastAsia="en-US"/>
        </w:rPr>
      </w:pPr>
      <w:r w:rsidRP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ab/>
        <w:t>In the aftermath of the Panama Papers, CySEC issued a Circular, requiring regulated entities to investigate their records, identify and report any potential relationship of any of their clients with Mossack Fonseca and/or persons mentioned in the Panama Papers.</w:t>
      </w:r>
      <w:r w:rsidR="00C32A74">
        <w:rPr>
          <w:rFonts w:ascii="Arial" w:eastAsia="MS Mincho" w:hAnsi="Arial" w:cs="Arial"/>
          <w:color w:val="353535"/>
          <w:sz w:val="22"/>
          <w:szCs w:val="22"/>
          <w:lang w:eastAsia="en-US"/>
        </w:rPr>
        <w:t xml:space="preserve"> </w:t>
      </w:r>
    </w:p>
    <w:p w:rsidR="001072BE" w:rsidRPr="00C32A74" w:rsidRDefault="001072BE" w:rsidP="001072BE">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0" w:hanging="420"/>
        <w:jc w:val="both"/>
        <w:rPr>
          <w:rFonts w:ascii="Arial" w:eastAsia="MS Mincho" w:hAnsi="Arial" w:cs="Arial"/>
          <w:color w:val="353535"/>
          <w:sz w:val="22"/>
          <w:szCs w:val="22"/>
          <w:lang w:eastAsia="en-US"/>
        </w:rPr>
      </w:pPr>
      <w:r w:rsidRPr="00C32A74">
        <w:rPr>
          <w:rFonts w:ascii="Arial" w:eastAsia="MS Mincho" w:hAnsi="Arial" w:cs="Arial"/>
          <w:color w:val="353535"/>
          <w:sz w:val="22"/>
          <w:szCs w:val="22"/>
          <w:lang w:eastAsia="en-US"/>
        </w:rPr>
        <w:t>-</w:t>
      </w:r>
      <w:r w:rsidRPr="00C32A74">
        <w:rPr>
          <w:rFonts w:ascii="Arial" w:hAnsi="Arial" w:cs="Arial"/>
          <w:sz w:val="22"/>
          <w:szCs w:val="22"/>
        </w:rPr>
        <w:t xml:space="preserve"> </w:t>
      </w:r>
      <w:r w:rsidRPr="00C32A74">
        <w:rPr>
          <w:rFonts w:ascii="Arial" w:eastAsia="MS Mincho" w:hAnsi="Arial" w:cs="Arial"/>
          <w:color w:val="353535"/>
          <w:sz w:val="22"/>
          <w:szCs w:val="22"/>
          <w:lang w:eastAsia="en-US"/>
        </w:rPr>
        <w:tab/>
        <w:t>In 2016 MOKAS received in total 89 STR/SAR reports related to the Panama Papers, the majority of which were submitted by banks.</w:t>
      </w:r>
    </w:p>
    <w:p w:rsidR="001072BE" w:rsidRPr="00C32A74" w:rsidRDefault="001072BE" w:rsidP="001072BE">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0" w:hanging="420"/>
        <w:jc w:val="both"/>
        <w:rPr>
          <w:rFonts w:ascii="Arial" w:eastAsia="MS Mincho" w:hAnsi="Arial" w:cs="Arial"/>
          <w:color w:val="353535"/>
          <w:sz w:val="22"/>
          <w:szCs w:val="22"/>
          <w:lang w:eastAsia="en-US"/>
        </w:rPr>
      </w:pPr>
      <w:r w:rsidRP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ab/>
        <w:t>Most of the companies contained in the Panama Papers were registered in foreign jurisdictions.</w:t>
      </w:r>
    </w:p>
    <w:p w:rsidR="001072BE" w:rsidRPr="00C32A74" w:rsidRDefault="001072BE" w:rsidP="001072BE">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420" w:hanging="420"/>
        <w:jc w:val="both"/>
        <w:rPr>
          <w:rFonts w:ascii="Arial" w:hAnsi="Arial" w:cs="Arial"/>
          <w:color w:val="454545"/>
          <w:sz w:val="22"/>
          <w:szCs w:val="22"/>
        </w:rPr>
      </w:pPr>
      <w:r w:rsidRPr="00C32A74">
        <w:rPr>
          <w:rFonts w:ascii="Arial" w:eastAsia="MS Mincho" w:hAnsi="Arial" w:cs="Arial"/>
          <w:color w:val="353535"/>
          <w:sz w:val="22"/>
          <w:szCs w:val="22"/>
          <w:lang w:eastAsia="en-US"/>
        </w:rPr>
        <w:t>-</w:t>
      </w:r>
      <w:r w:rsidRPr="00C32A74">
        <w:rPr>
          <w:rFonts w:ascii="Arial" w:eastAsia="MS Mincho" w:hAnsi="Arial" w:cs="Arial"/>
          <w:color w:val="353535"/>
          <w:sz w:val="22"/>
          <w:szCs w:val="22"/>
          <w:lang w:eastAsia="en-US"/>
        </w:rPr>
        <w:tab/>
      </w:r>
      <w:r w:rsidRPr="00C32A74">
        <w:rPr>
          <w:rFonts w:ascii="Arial" w:eastAsia="MS Mincho" w:hAnsi="Arial" w:cs="Arial"/>
          <w:color w:val="353535"/>
          <w:sz w:val="22"/>
          <w:szCs w:val="22"/>
          <w:lang w:eastAsia="en-US"/>
        </w:rPr>
        <w:tab/>
      </w:r>
      <w:r w:rsidRPr="00C32A74">
        <w:rPr>
          <w:rFonts w:ascii="Arial" w:hAnsi="Arial" w:cs="Arial"/>
          <w:color w:val="454545"/>
          <w:sz w:val="22"/>
          <w:szCs w:val="22"/>
        </w:rPr>
        <w:t>Tax evasion is recognised as predicated offence since 2013.</w:t>
      </w:r>
    </w:p>
    <w:p w:rsidR="001072BE" w:rsidRPr="00C32A74" w:rsidRDefault="001072BE" w:rsidP="001072BE">
      <w:pPr>
        <w:ind w:left="720"/>
        <w:jc w:val="both"/>
        <w:rPr>
          <w:rFonts w:ascii="Arial" w:hAnsi="Arial" w:cs="Arial"/>
          <w:color w:val="454545"/>
          <w:szCs w:val="24"/>
        </w:rPr>
      </w:pPr>
    </w:p>
    <w:p w:rsidR="001072BE" w:rsidRPr="00C32A74" w:rsidRDefault="001072BE" w:rsidP="001072BE">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Style w:val="Hyperlink"/>
          <w:rFonts w:ascii="Arial" w:hAnsi="Arial" w:cs="Arial"/>
          <w:b/>
          <w:szCs w:val="24"/>
        </w:rPr>
      </w:pPr>
      <w:r w:rsidRPr="00C32A74">
        <w:rPr>
          <w:rFonts w:ascii="Arial" w:hAnsi="Arial" w:cs="Arial"/>
          <w:b/>
          <w:color w:val="ED7D31" w:themeColor="accent2"/>
          <w:szCs w:val="24"/>
        </w:rPr>
        <w:fldChar w:fldCharType="begin"/>
      </w:r>
      <w:r w:rsidRPr="00C32A74">
        <w:rPr>
          <w:rFonts w:ascii="Arial" w:hAnsi="Arial" w:cs="Arial"/>
          <w:b/>
          <w:color w:val="ED7D31" w:themeColor="accent2"/>
          <w:szCs w:val="24"/>
        </w:rPr>
        <w:instrText xml:space="preserve"> HYPERLINK "http://www.europarl.europa.eu/cmsdata/128211/Cyprus%20report%20PANA%20report%20annex%20version.pdf" </w:instrText>
      </w:r>
      <w:r w:rsidRPr="00C32A74">
        <w:rPr>
          <w:rFonts w:ascii="Arial" w:hAnsi="Arial" w:cs="Arial"/>
          <w:b/>
          <w:color w:val="ED7D31" w:themeColor="accent2"/>
          <w:szCs w:val="24"/>
        </w:rPr>
        <w:fldChar w:fldCharType="separate"/>
      </w:r>
      <w:r w:rsidRPr="00C32A74">
        <w:rPr>
          <w:rStyle w:val="Hyperlink"/>
          <w:rFonts w:ascii="Arial" w:hAnsi="Arial" w:cs="Arial"/>
          <w:b/>
          <w:szCs w:val="24"/>
        </w:rPr>
        <w:t>LINK TO THE FULL REPORT</w:t>
      </w:r>
    </w:p>
    <w:p w:rsidR="001072BE" w:rsidRPr="00C32A74" w:rsidRDefault="001072BE" w:rsidP="001072BE">
      <w:pPr>
        <w:widowControl/>
        <w:shd w:val="clear" w:color="auto" w:fill="FFFFFF" w:themeFill="background1"/>
        <w:rPr>
          <w:rFonts w:ascii="Arial" w:hAnsi="Arial" w:cs="Arial"/>
          <w:b/>
          <w:color w:val="ED7D31" w:themeColor="accent2"/>
          <w:szCs w:val="24"/>
        </w:rPr>
      </w:pPr>
      <w:r w:rsidRPr="00C32A74">
        <w:rPr>
          <w:rFonts w:ascii="Arial" w:hAnsi="Arial" w:cs="Arial"/>
          <w:b/>
          <w:color w:val="ED7D31" w:themeColor="accent2"/>
          <w:szCs w:val="24"/>
        </w:rPr>
        <w:fldChar w:fldCharType="end"/>
      </w:r>
    </w:p>
    <w:p w:rsidR="001072BE" w:rsidRPr="00C32A74" w:rsidRDefault="001072BE" w:rsidP="001072BE">
      <w:pPr>
        <w:widowControl/>
        <w:rPr>
          <w:rFonts w:ascii="Arial" w:hAnsi="Arial" w:cs="Arial"/>
          <w:b/>
          <w:color w:val="ED7D31" w:themeColor="accent2"/>
          <w:szCs w:val="24"/>
        </w:rPr>
      </w:pPr>
      <w:r w:rsidRPr="00C32A74">
        <w:rPr>
          <w:rFonts w:ascii="Arial" w:hAnsi="Arial" w:cs="Arial"/>
          <w:b/>
          <w:color w:val="ED7D31" w:themeColor="accent2"/>
          <w:szCs w:val="24"/>
        </w:rPr>
        <w:br w:type="page"/>
      </w:r>
    </w:p>
    <w:p w:rsidR="00A32E59" w:rsidRPr="00C32A74" w:rsidRDefault="00A32E59" w:rsidP="00A32E59">
      <w:pPr>
        <w:pStyle w:val="PageHeading"/>
        <w:spacing w:before="0" w:after="0"/>
        <w:rPr>
          <w:sz w:val="28"/>
          <w:szCs w:val="28"/>
        </w:rPr>
      </w:pPr>
      <w:bookmarkStart w:id="26" w:name="_Toc496773714"/>
      <w:r w:rsidRPr="00C32A74">
        <w:rPr>
          <w:sz w:val="28"/>
          <w:szCs w:val="28"/>
        </w:rPr>
        <w:t>3.07. Mission to Switzerland (14-15 September 2017)</w:t>
      </w:r>
      <w:bookmarkEnd w:id="26"/>
    </w:p>
    <w:p w:rsidR="00A32E59" w:rsidRPr="00C32A74" w:rsidRDefault="00A32E59" w:rsidP="00B92DB0">
      <w:pPr>
        <w:pStyle w:val="PageHeading"/>
        <w:spacing w:before="0" w:after="0"/>
        <w:rPr>
          <w:sz w:val="28"/>
          <w:szCs w:val="28"/>
        </w:rPr>
      </w:pPr>
    </w:p>
    <w:p w:rsidR="00B92DB0" w:rsidRPr="00C32A74" w:rsidRDefault="00B92DB0" w:rsidP="00B92DB0">
      <w:pPr>
        <w:pStyle w:val="PageHeading"/>
        <w:spacing w:before="0" w:after="0"/>
        <w:rPr>
          <w:b w:val="0"/>
          <w:sz w:val="28"/>
          <w:szCs w:val="28"/>
        </w:rPr>
      </w:pPr>
    </w:p>
    <w:p w:rsidR="002B312D" w:rsidRPr="00C32A74" w:rsidRDefault="002B312D" w:rsidP="002B312D">
      <w:pPr>
        <w:widowControl/>
        <w:shd w:val="clear" w:color="auto" w:fill="FFFFFF" w:themeFill="background1"/>
        <w:rPr>
          <w:rFonts w:ascii="Arial" w:hAnsi="Arial" w:cs="Arial"/>
        </w:rPr>
      </w:pPr>
    </w:p>
    <w:p w:rsidR="002B312D" w:rsidRPr="00C32A74" w:rsidRDefault="00AC1CE8" w:rsidP="00AC1CE8">
      <w:pPr>
        <w:widowControl/>
        <w:tabs>
          <w:tab w:val="left" w:pos="47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outlineLvl w:val="0"/>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32"/>
          <w:szCs w:val="32"/>
        </w:rPr>
        <w:t>1.</w:t>
      </w:r>
      <w:r w:rsidRPr="00C32A74">
        <w:rPr>
          <w:rFonts w:ascii="Arial" w:eastAsia="ヒラギノ角ゴ Pro W3" w:hAnsi="Arial" w:cs="Arial"/>
          <w:b/>
          <w:smallCaps/>
          <w:color w:val="1C395D"/>
          <w:spacing w:val="-10"/>
          <w:sz w:val="32"/>
          <w:szCs w:val="32"/>
        </w:rPr>
        <w:tab/>
      </w:r>
      <w:r w:rsidR="002B312D" w:rsidRPr="00C32A74">
        <w:rPr>
          <w:rFonts w:ascii="Arial" w:eastAsia="ヒラギノ角ゴ Pro W3" w:hAnsi="Arial" w:cs="Arial"/>
          <w:b/>
          <w:smallCaps/>
          <w:color w:val="1C395D"/>
          <w:spacing w:val="-10"/>
          <w:sz w:val="32"/>
          <w:szCs w:val="32"/>
        </w:rPr>
        <w:t>Programme</w:t>
      </w:r>
    </w:p>
    <w:p w:rsidR="002B312D" w:rsidRPr="00C32A74" w:rsidRDefault="002B312D" w:rsidP="002B312D">
      <w:pPr>
        <w:tabs>
          <w:tab w:val="left" w:pos="47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502"/>
        <w:jc w:val="both"/>
        <w:outlineLvl w:val="0"/>
        <w:rPr>
          <w:rFonts w:ascii="Arial" w:eastAsia="ヒラギノ角ゴ Pro W3" w:hAnsi="Arial" w:cs="Arial"/>
          <w:b/>
          <w:smallCaps/>
          <w:color w:val="1C395D"/>
          <w:spacing w:val="-10"/>
          <w:sz w:val="36"/>
          <w:szCs w:val="36"/>
        </w:rPr>
      </w:pPr>
    </w:p>
    <w:p w:rsidR="002B312D" w:rsidRPr="00C32A74" w:rsidRDefault="002B312D" w:rsidP="002B312D">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sidRPr="00C32A74">
        <w:rPr>
          <w:rFonts w:ascii="Arial" w:hAnsi="Arial" w:cs="Arial"/>
          <w:b/>
          <w:color w:val="E36C0A"/>
          <w:sz w:val="28"/>
          <w:szCs w:val="28"/>
        </w:rPr>
        <w:t xml:space="preserve"> Thursday 14 September</w:t>
      </w:r>
    </w:p>
    <w:p w:rsidR="002B312D" w:rsidRPr="00C32A74" w:rsidRDefault="002B312D" w:rsidP="002B31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8"/>
          <w:szCs w:val="28"/>
          <w:lang w:eastAsia="fr-FR"/>
        </w:rPr>
      </w:pPr>
    </w:p>
    <w:p w:rsidR="002B312D" w:rsidRPr="00C32A74" w:rsidRDefault="002B312D" w:rsidP="002B312D">
      <w:pPr>
        <w:tabs>
          <w:tab w:val="left" w:pos="2127"/>
        </w:tabs>
        <w:spacing w:after="120"/>
        <w:ind w:left="1440" w:hanging="1440"/>
        <w:jc w:val="both"/>
        <w:rPr>
          <w:rFonts w:ascii="Arial" w:hAnsi="Arial" w:cs="Arial"/>
          <w:b/>
          <w:color w:val="E36C0A"/>
          <w:sz w:val="22"/>
          <w:szCs w:val="22"/>
        </w:rPr>
      </w:pPr>
      <w:r w:rsidRPr="00C32A74">
        <w:rPr>
          <w:rFonts w:ascii="Arial" w:hAnsi="Arial" w:cs="Arial"/>
          <w:b/>
          <w:sz w:val="22"/>
          <w:szCs w:val="22"/>
        </w:rPr>
        <w:t>17h00 - 17h45</w:t>
      </w:r>
      <w:r w:rsidRPr="00C32A74">
        <w:rPr>
          <w:rFonts w:ascii="Arial" w:hAnsi="Arial" w:cs="Arial"/>
          <w:sz w:val="22"/>
          <w:szCs w:val="22"/>
        </w:rPr>
        <w:t xml:space="preserve"> </w:t>
      </w:r>
      <w:r w:rsidRPr="00C32A74">
        <w:rPr>
          <w:rFonts w:ascii="Arial" w:hAnsi="Arial" w:cs="Arial"/>
          <w:sz w:val="22"/>
          <w:szCs w:val="22"/>
        </w:rPr>
        <w:tab/>
      </w:r>
      <w:r w:rsidRPr="00C32A74">
        <w:rPr>
          <w:rFonts w:ascii="Arial" w:hAnsi="Arial" w:cs="Arial"/>
          <w:b/>
          <w:color w:val="E36C0A"/>
          <w:sz w:val="22"/>
          <w:szCs w:val="22"/>
        </w:rPr>
        <w:t>Meeting with</w:t>
      </w:r>
      <w:r w:rsidRPr="00C32A74">
        <w:rPr>
          <w:rFonts w:ascii="Arial" w:hAnsi="Arial" w:cs="Arial"/>
          <w:sz w:val="22"/>
          <w:szCs w:val="22"/>
        </w:rPr>
        <w:t xml:space="preserve"> </w:t>
      </w:r>
    </w:p>
    <w:p w:rsidR="002B312D" w:rsidRPr="00C32A74" w:rsidRDefault="00AC1CE8" w:rsidP="00AC1CE8">
      <w:pPr>
        <w:widowControl/>
        <w:spacing w:after="120" w:line="276" w:lineRule="auto"/>
        <w:ind w:left="2552" w:hanging="360"/>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2B312D" w:rsidRPr="00C32A74">
        <w:rPr>
          <w:rFonts w:ascii="Arial" w:hAnsi="Arial" w:cs="Arial"/>
          <w:sz w:val="22"/>
          <w:szCs w:val="22"/>
        </w:rPr>
        <w:t>Rudolf Elmer, Swiss whistleblower</w:t>
      </w:r>
    </w:p>
    <w:p w:rsidR="002B312D" w:rsidRPr="00C32A74" w:rsidRDefault="002B312D" w:rsidP="002B312D">
      <w:pPr>
        <w:tabs>
          <w:tab w:val="left" w:pos="1985"/>
        </w:tabs>
        <w:spacing w:after="120"/>
        <w:ind w:left="1440" w:hanging="1440"/>
        <w:jc w:val="both"/>
        <w:rPr>
          <w:rFonts w:ascii="Arial" w:hAnsi="Arial" w:cs="Arial"/>
          <w:i/>
          <w:sz w:val="22"/>
          <w:szCs w:val="22"/>
        </w:rPr>
      </w:pPr>
    </w:p>
    <w:p w:rsidR="002B312D" w:rsidRPr="00C32A74" w:rsidRDefault="002B312D" w:rsidP="002B312D">
      <w:pPr>
        <w:spacing w:after="120"/>
        <w:ind w:left="2160" w:hanging="2160"/>
        <w:jc w:val="both"/>
        <w:rPr>
          <w:rFonts w:ascii="Arial" w:hAnsi="Arial" w:cs="Arial"/>
          <w:b/>
          <w:color w:val="E36C0A"/>
          <w:sz w:val="22"/>
          <w:szCs w:val="22"/>
        </w:rPr>
      </w:pPr>
      <w:r w:rsidRPr="00C32A74">
        <w:rPr>
          <w:rFonts w:ascii="Arial" w:hAnsi="Arial" w:cs="Arial"/>
          <w:b/>
          <w:sz w:val="22"/>
          <w:szCs w:val="22"/>
        </w:rPr>
        <w:t>17h45 - 18h30</w:t>
      </w:r>
      <w:r w:rsidRPr="00C32A74">
        <w:rPr>
          <w:rFonts w:ascii="Arial" w:hAnsi="Arial" w:cs="Arial"/>
          <w:sz w:val="22"/>
          <w:szCs w:val="22"/>
        </w:rPr>
        <w:t xml:space="preserve"> </w:t>
      </w:r>
      <w:r w:rsidRPr="00C32A74">
        <w:rPr>
          <w:rFonts w:ascii="Arial" w:hAnsi="Arial" w:cs="Arial"/>
          <w:sz w:val="22"/>
          <w:szCs w:val="22"/>
        </w:rPr>
        <w:tab/>
      </w:r>
      <w:r w:rsidRPr="00C32A74">
        <w:rPr>
          <w:rFonts w:ascii="Arial" w:hAnsi="Arial" w:cs="Arial"/>
          <w:b/>
          <w:color w:val="E36C0A"/>
          <w:sz w:val="22"/>
          <w:szCs w:val="22"/>
        </w:rPr>
        <w:t xml:space="preserve">Informal gathering hosted by Michael Matthiessen, EU Ambassador in Switzerland </w:t>
      </w:r>
    </w:p>
    <w:p w:rsidR="002B312D" w:rsidRPr="00C32A74" w:rsidRDefault="002B312D" w:rsidP="002B312D">
      <w:pPr>
        <w:spacing w:after="120"/>
        <w:jc w:val="both"/>
        <w:rPr>
          <w:rFonts w:ascii="Arial" w:hAnsi="Arial" w:cs="Arial"/>
          <w:szCs w:val="24"/>
        </w:rPr>
      </w:pPr>
    </w:p>
    <w:p w:rsidR="002B312D" w:rsidRPr="00C32A74" w:rsidRDefault="002B312D" w:rsidP="002B312D">
      <w:pPr>
        <w:spacing w:after="120"/>
        <w:rPr>
          <w:rFonts w:ascii="Arial" w:hAnsi="Arial" w:cs="Arial"/>
          <w:sz w:val="2"/>
          <w:szCs w:val="2"/>
        </w:rPr>
      </w:pPr>
    </w:p>
    <w:p w:rsidR="002B312D" w:rsidRPr="00C32A74" w:rsidRDefault="002B312D" w:rsidP="002B312D">
      <w:pPr>
        <w:pBdr>
          <w:top w:val="single" w:sz="4" w:space="1" w:color="C45911"/>
          <w:left w:val="single" w:sz="4" w:space="4" w:color="C45911"/>
          <w:bottom w:val="single" w:sz="4" w:space="1" w:color="C45911"/>
          <w:right w:val="single" w:sz="4" w:space="4" w:color="C45911"/>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E36C0A"/>
          <w:sz w:val="28"/>
          <w:szCs w:val="28"/>
        </w:rPr>
      </w:pPr>
      <w:r w:rsidRPr="00C32A74">
        <w:rPr>
          <w:rFonts w:ascii="Arial" w:hAnsi="Arial" w:cs="Arial"/>
          <w:b/>
          <w:color w:val="E36C0A"/>
          <w:sz w:val="28"/>
          <w:szCs w:val="28"/>
        </w:rPr>
        <w:t>Friday 15 September</w:t>
      </w:r>
    </w:p>
    <w:p w:rsidR="002B312D" w:rsidRPr="00C32A74" w:rsidRDefault="002B312D" w:rsidP="002B31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8"/>
          <w:szCs w:val="28"/>
          <w:lang w:eastAsia="fr-FR"/>
        </w:rPr>
      </w:pPr>
      <w:r w:rsidRPr="00C32A74">
        <w:rPr>
          <w:rFonts w:ascii="Arial" w:hAnsi="Arial" w:cs="Arial"/>
          <w:sz w:val="28"/>
          <w:szCs w:val="28"/>
          <w:lang w:eastAsia="fr-FR"/>
        </w:rPr>
        <w:tab/>
      </w:r>
    </w:p>
    <w:p w:rsidR="002B312D" w:rsidRPr="00C32A74" w:rsidRDefault="002B312D" w:rsidP="002B312D">
      <w:pPr>
        <w:tabs>
          <w:tab w:val="left" w:pos="1985"/>
        </w:tabs>
        <w:rPr>
          <w:rFonts w:ascii="Arial" w:hAnsi="Arial" w:cs="Arial"/>
          <w:sz w:val="22"/>
          <w:szCs w:val="22"/>
        </w:rPr>
      </w:pPr>
      <w:r w:rsidRPr="00C32A74">
        <w:rPr>
          <w:rFonts w:ascii="Arial" w:hAnsi="Arial" w:cs="Arial"/>
          <w:b/>
          <w:sz w:val="22"/>
          <w:szCs w:val="22"/>
        </w:rPr>
        <w:t>09h30 - 12h00</w:t>
      </w:r>
      <w:r w:rsidRPr="00C32A74">
        <w:rPr>
          <w:rFonts w:ascii="Arial" w:hAnsi="Arial" w:cs="Arial"/>
          <w:b/>
          <w:sz w:val="22"/>
          <w:szCs w:val="22"/>
        </w:rPr>
        <w:tab/>
      </w:r>
      <w:r w:rsidRPr="00C32A74">
        <w:rPr>
          <w:rFonts w:ascii="Arial" w:hAnsi="Arial" w:cs="Arial"/>
          <w:b/>
          <w:color w:val="E36C0A"/>
          <w:sz w:val="22"/>
          <w:szCs w:val="22"/>
        </w:rPr>
        <w:t xml:space="preserve">Meeting with </w:t>
      </w:r>
    </w:p>
    <w:p w:rsidR="002B312D" w:rsidRPr="00C32A74" w:rsidRDefault="002B312D" w:rsidP="002B312D">
      <w:pPr>
        <w:spacing w:after="120"/>
        <w:ind w:left="2340"/>
        <w:jc w:val="both"/>
        <w:rPr>
          <w:rFonts w:ascii="Arial" w:hAnsi="Arial" w:cs="Arial"/>
          <w:b/>
          <w:sz w:val="22"/>
          <w:szCs w:val="22"/>
        </w:rPr>
      </w:pPr>
      <w:r w:rsidRPr="00C32A74">
        <w:rPr>
          <w:rFonts w:ascii="Arial" w:hAnsi="Arial" w:cs="Arial"/>
          <w:b/>
          <w:sz w:val="22"/>
          <w:szCs w:val="22"/>
        </w:rPr>
        <w:t xml:space="preserve">Legal Affairs Committee (CAJ) of National Council </w:t>
      </w:r>
    </w:p>
    <w:p w:rsidR="002B312D" w:rsidRPr="00C32A74" w:rsidRDefault="00AC1CE8" w:rsidP="00AC1CE8">
      <w:pPr>
        <w:widowControl/>
        <w:spacing w:after="120" w:line="276" w:lineRule="auto"/>
        <w:ind w:left="2340" w:hanging="360"/>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2B312D" w:rsidRPr="00C32A74">
        <w:rPr>
          <w:rFonts w:ascii="Arial" w:hAnsi="Arial" w:cs="Arial"/>
          <w:sz w:val="22"/>
          <w:szCs w:val="22"/>
        </w:rPr>
        <w:t xml:space="preserve">Christa MARKWALDER, Groupe libéral-radical </w:t>
      </w:r>
    </w:p>
    <w:p w:rsidR="002B312D" w:rsidRPr="00C32A74" w:rsidRDefault="002B312D" w:rsidP="002B312D">
      <w:pPr>
        <w:spacing w:after="120"/>
        <w:ind w:left="2340"/>
        <w:jc w:val="both"/>
        <w:rPr>
          <w:rFonts w:ascii="Arial" w:hAnsi="Arial" w:cs="Arial"/>
          <w:b/>
          <w:sz w:val="22"/>
          <w:szCs w:val="22"/>
        </w:rPr>
      </w:pPr>
      <w:r w:rsidRPr="00C32A74">
        <w:rPr>
          <w:rFonts w:ascii="Arial" w:hAnsi="Arial" w:cs="Arial"/>
          <w:b/>
          <w:sz w:val="22"/>
          <w:szCs w:val="22"/>
        </w:rPr>
        <w:t>State Secretariat for International Financial Matters (SFI)</w:t>
      </w:r>
    </w:p>
    <w:p w:rsidR="002B312D" w:rsidRPr="00C32A74" w:rsidRDefault="00AC1CE8" w:rsidP="00AC1CE8">
      <w:pPr>
        <w:widowControl/>
        <w:spacing w:after="120" w:line="276" w:lineRule="auto"/>
        <w:ind w:left="2340" w:hanging="360"/>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2B312D" w:rsidRPr="00C32A74">
        <w:rPr>
          <w:rFonts w:ascii="Arial" w:hAnsi="Arial" w:cs="Arial"/>
          <w:sz w:val="22"/>
          <w:szCs w:val="22"/>
        </w:rPr>
        <w:t>Alexander KARRER, Deputy State Secretary</w:t>
      </w:r>
    </w:p>
    <w:p w:rsidR="002B312D" w:rsidRPr="00C32A74" w:rsidRDefault="00AC1CE8" w:rsidP="00AC1CE8">
      <w:pPr>
        <w:widowControl/>
        <w:spacing w:after="120" w:line="276" w:lineRule="auto"/>
        <w:ind w:left="2340" w:hanging="360"/>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2B312D" w:rsidRPr="00C32A74">
        <w:rPr>
          <w:rFonts w:ascii="Arial" w:hAnsi="Arial" w:cs="Arial"/>
          <w:sz w:val="22"/>
          <w:szCs w:val="22"/>
        </w:rPr>
        <w:t>Simone WORINGER, research assistant, Financial Crime Department</w:t>
      </w:r>
    </w:p>
    <w:p w:rsidR="002B312D" w:rsidRPr="00C32A74" w:rsidRDefault="00AC1CE8" w:rsidP="00AC1CE8">
      <w:pPr>
        <w:widowControl/>
        <w:spacing w:after="120" w:line="276" w:lineRule="auto"/>
        <w:ind w:left="2340" w:hanging="360"/>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2B312D" w:rsidRPr="00C32A74">
        <w:rPr>
          <w:rFonts w:ascii="Arial" w:hAnsi="Arial" w:cs="Arial"/>
          <w:sz w:val="22"/>
          <w:szCs w:val="22"/>
        </w:rPr>
        <w:t xml:space="preserve">Representative from Department for Multilateral Taxation and Business Taxation </w:t>
      </w:r>
    </w:p>
    <w:p w:rsidR="002B312D" w:rsidRPr="00C32A74" w:rsidRDefault="00AC1CE8" w:rsidP="00AC1CE8">
      <w:pPr>
        <w:widowControl/>
        <w:spacing w:after="120" w:line="276" w:lineRule="auto"/>
        <w:ind w:left="2340" w:hanging="360"/>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2B312D" w:rsidRPr="00C32A74">
        <w:rPr>
          <w:rFonts w:ascii="Arial" w:hAnsi="Arial" w:cs="Arial"/>
          <w:sz w:val="22"/>
          <w:szCs w:val="22"/>
        </w:rPr>
        <w:t xml:space="preserve"> Representative from Department for the Exchange of Information and Taxation of Individuals</w:t>
      </w:r>
    </w:p>
    <w:p w:rsidR="002B312D" w:rsidRPr="00C32A74" w:rsidRDefault="002B312D" w:rsidP="002B312D">
      <w:pPr>
        <w:spacing w:after="120"/>
        <w:ind w:left="2340"/>
        <w:jc w:val="both"/>
        <w:rPr>
          <w:rFonts w:ascii="Arial" w:hAnsi="Arial" w:cs="Arial"/>
          <w:b/>
          <w:sz w:val="22"/>
          <w:szCs w:val="22"/>
        </w:rPr>
      </w:pPr>
      <w:r w:rsidRPr="00C32A74">
        <w:rPr>
          <w:rFonts w:ascii="Arial" w:hAnsi="Arial" w:cs="Arial"/>
          <w:b/>
          <w:sz w:val="22"/>
          <w:szCs w:val="22"/>
        </w:rPr>
        <w:t>Federal Police Authority (fedpol)</w:t>
      </w:r>
    </w:p>
    <w:p w:rsidR="002B312D" w:rsidRPr="00C32A74" w:rsidRDefault="00AC1CE8" w:rsidP="00AC1CE8">
      <w:pPr>
        <w:widowControl/>
        <w:spacing w:after="120" w:line="276" w:lineRule="auto"/>
        <w:ind w:left="2340" w:hanging="360"/>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2B312D" w:rsidRPr="00C32A74">
        <w:rPr>
          <w:rFonts w:ascii="Arial" w:hAnsi="Arial" w:cs="Arial"/>
          <w:sz w:val="22"/>
          <w:szCs w:val="22"/>
        </w:rPr>
        <w:t>René BÜHLER, Deputy Director</w:t>
      </w:r>
    </w:p>
    <w:p w:rsidR="002B312D" w:rsidRPr="00C32A74" w:rsidRDefault="00AC1CE8" w:rsidP="00AC1CE8">
      <w:pPr>
        <w:widowControl/>
        <w:spacing w:after="120" w:line="276" w:lineRule="auto"/>
        <w:ind w:left="2340" w:hanging="360"/>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2B312D" w:rsidRPr="00C32A74">
        <w:rPr>
          <w:rFonts w:ascii="Arial" w:hAnsi="Arial" w:cs="Arial"/>
          <w:sz w:val="22"/>
          <w:szCs w:val="22"/>
        </w:rPr>
        <w:t>Stiliano ORDOLLI, Head of communication Anti Money Laundering</w:t>
      </w:r>
    </w:p>
    <w:p w:rsidR="002B312D" w:rsidRPr="00C32A74" w:rsidRDefault="002B312D" w:rsidP="002B312D">
      <w:pPr>
        <w:spacing w:after="120"/>
        <w:ind w:left="2340"/>
        <w:jc w:val="both"/>
        <w:rPr>
          <w:rFonts w:ascii="Arial" w:hAnsi="Arial" w:cs="Arial"/>
          <w:b/>
          <w:sz w:val="22"/>
          <w:szCs w:val="22"/>
        </w:rPr>
      </w:pPr>
      <w:r w:rsidRPr="00C32A74">
        <w:rPr>
          <w:rFonts w:ascii="Arial" w:hAnsi="Arial" w:cs="Arial"/>
          <w:b/>
          <w:sz w:val="22"/>
          <w:szCs w:val="22"/>
        </w:rPr>
        <w:t>Federal Authority for surveillance of financial markets (FINMA)</w:t>
      </w:r>
    </w:p>
    <w:p w:rsidR="002B312D" w:rsidRPr="00C32A74" w:rsidRDefault="00AC1CE8" w:rsidP="00AC1CE8">
      <w:pPr>
        <w:widowControl/>
        <w:spacing w:after="120" w:line="276" w:lineRule="auto"/>
        <w:ind w:left="2340" w:hanging="360"/>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2B312D" w:rsidRPr="00C32A74">
        <w:rPr>
          <w:rFonts w:ascii="Arial" w:hAnsi="Arial" w:cs="Arial"/>
          <w:sz w:val="22"/>
          <w:szCs w:val="22"/>
        </w:rPr>
        <w:t>Rupert SCHÄFER, Head of Strategic Services Division</w:t>
      </w:r>
    </w:p>
    <w:p w:rsidR="002B312D" w:rsidRPr="00C32A74" w:rsidRDefault="00AC1CE8" w:rsidP="00AC1CE8">
      <w:pPr>
        <w:widowControl/>
        <w:spacing w:after="120" w:line="276" w:lineRule="auto"/>
        <w:ind w:left="2340" w:hanging="360"/>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2B312D" w:rsidRPr="00C32A74">
        <w:rPr>
          <w:rFonts w:ascii="Arial" w:hAnsi="Arial" w:cs="Arial"/>
          <w:sz w:val="22"/>
          <w:szCs w:val="22"/>
        </w:rPr>
        <w:t>Marc MAUERHOFER, Head of Anti Money Laundering Section</w:t>
      </w:r>
    </w:p>
    <w:p w:rsidR="002B312D" w:rsidRPr="00C32A74" w:rsidRDefault="002B312D" w:rsidP="002B312D">
      <w:pPr>
        <w:spacing w:after="120"/>
        <w:ind w:left="2340"/>
        <w:jc w:val="both"/>
        <w:rPr>
          <w:rFonts w:ascii="Arial" w:hAnsi="Arial" w:cs="Arial"/>
          <w:b/>
          <w:sz w:val="22"/>
          <w:szCs w:val="22"/>
        </w:rPr>
      </w:pPr>
      <w:r w:rsidRPr="00C32A74">
        <w:rPr>
          <w:rFonts w:ascii="Arial" w:hAnsi="Arial" w:cs="Arial"/>
          <w:b/>
          <w:sz w:val="22"/>
          <w:szCs w:val="22"/>
        </w:rPr>
        <w:t>Federal Department of Foreign Affaris (DFAE)</w:t>
      </w:r>
    </w:p>
    <w:p w:rsidR="002B312D" w:rsidRPr="00C32A74" w:rsidRDefault="00AC1CE8" w:rsidP="00AC1CE8">
      <w:pPr>
        <w:widowControl/>
        <w:spacing w:after="120" w:line="276" w:lineRule="auto"/>
        <w:ind w:left="2340" w:hanging="360"/>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2B312D" w:rsidRPr="00C32A74">
        <w:rPr>
          <w:rFonts w:ascii="Arial" w:hAnsi="Arial" w:cs="Arial"/>
          <w:sz w:val="22"/>
          <w:szCs w:val="22"/>
        </w:rPr>
        <w:t>Josef Philipp RENGGLI, Deputy Director, Directorate of European Affairs</w:t>
      </w:r>
    </w:p>
    <w:p w:rsidR="002B312D" w:rsidRPr="00C32A74" w:rsidRDefault="002B312D" w:rsidP="002B312D">
      <w:pPr>
        <w:tabs>
          <w:tab w:val="left" w:pos="1985"/>
        </w:tabs>
        <w:spacing w:after="120"/>
        <w:jc w:val="both"/>
        <w:rPr>
          <w:rFonts w:ascii="Arial" w:hAnsi="Arial" w:cs="Arial"/>
          <w:i/>
          <w:sz w:val="22"/>
          <w:szCs w:val="22"/>
        </w:rPr>
      </w:pPr>
    </w:p>
    <w:p w:rsidR="002B312D" w:rsidRPr="00C32A74" w:rsidRDefault="002B312D" w:rsidP="002B312D">
      <w:pPr>
        <w:tabs>
          <w:tab w:val="left" w:pos="1985"/>
        </w:tabs>
        <w:ind w:left="1980" w:hanging="1980"/>
        <w:rPr>
          <w:rFonts w:ascii="Arial" w:hAnsi="Arial" w:cs="Arial"/>
          <w:b/>
          <w:color w:val="E36C0A"/>
          <w:sz w:val="22"/>
          <w:szCs w:val="22"/>
        </w:rPr>
      </w:pPr>
      <w:r w:rsidRPr="00C32A74">
        <w:rPr>
          <w:rFonts w:ascii="Arial" w:hAnsi="Arial" w:cs="Arial"/>
          <w:b/>
          <w:sz w:val="22"/>
          <w:szCs w:val="22"/>
        </w:rPr>
        <w:t xml:space="preserve">13h30 - 14h15 </w:t>
      </w:r>
      <w:r w:rsidRPr="00C32A74">
        <w:rPr>
          <w:rFonts w:ascii="Arial" w:hAnsi="Arial" w:cs="Arial"/>
          <w:b/>
          <w:sz w:val="22"/>
          <w:szCs w:val="22"/>
        </w:rPr>
        <w:tab/>
      </w:r>
      <w:r w:rsidRPr="00C32A74">
        <w:rPr>
          <w:rFonts w:ascii="Arial" w:hAnsi="Arial" w:cs="Arial"/>
          <w:b/>
          <w:color w:val="E36C0A"/>
          <w:sz w:val="22"/>
          <w:szCs w:val="22"/>
        </w:rPr>
        <w:t>Meeting with Lara Warner, Chief Compliance and Regulatory Affairs Officer and Member of the Executive Board of Credit Suisse Group AG and Credit Suisse AG</w:t>
      </w:r>
    </w:p>
    <w:p w:rsidR="002B312D" w:rsidRPr="00C32A74" w:rsidRDefault="002B312D" w:rsidP="002B312D">
      <w:pPr>
        <w:spacing w:after="120"/>
        <w:jc w:val="both"/>
        <w:rPr>
          <w:rFonts w:ascii="Arial" w:hAnsi="Arial" w:cs="Arial"/>
          <w:i/>
          <w:sz w:val="22"/>
          <w:szCs w:val="22"/>
        </w:rPr>
      </w:pPr>
    </w:p>
    <w:p w:rsidR="002B312D" w:rsidRPr="00C32A74" w:rsidRDefault="002B312D" w:rsidP="002B312D">
      <w:pPr>
        <w:tabs>
          <w:tab w:val="left" w:pos="1985"/>
        </w:tabs>
        <w:ind w:left="1980" w:hanging="1980"/>
        <w:rPr>
          <w:rFonts w:ascii="Arial" w:hAnsi="Arial" w:cs="Arial"/>
          <w:b/>
          <w:color w:val="E36C0A"/>
          <w:sz w:val="22"/>
          <w:szCs w:val="22"/>
        </w:rPr>
      </w:pPr>
      <w:r w:rsidRPr="00C32A74">
        <w:rPr>
          <w:rFonts w:ascii="Arial" w:hAnsi="Arial" w:cs="Arial"/>
          <w:b/>
          <w:sz w:val="22"/>
          <w:szCs w:val="22"/>
        </w:rPr>
        <w:t xml:space="preserve">14h15 - 15h00 </w:t>
      </w:r>
      <w:r w:rsidRPr="00C32A74">
        <w:rPr>
          <w:rFonts w:ascii="Arial" w:hAnsi="Arial" w:cs="Arial"/>
          <w:b/>
          <w:sz w:val="22"/>
          <w:szCs w:val="22"/>
        </w:rPr>
        <w:tab/>
      </w:r>
      <w:r w:rsidRPr="00C32A74">
        <w:rPr>
          <w:rFonts w:ascii="Arial" w:hAnsi="Arial" w:cs="Arial"/>
          <w:b/>
          <w:color w:val="E36C0A"/>
          <w:sz w:val="22"/>
          <w:szCs w:val="22"/>
        </w:rPr>
        <w:t>Meeting with Jonathan Shih, Managing Director UBS, Global Head of Compliance and Operational Risks Control Financial Crime</w:t>
      </w:r>
    </w:p>
    <w:p w:rsidR="002B312D" w:rsidRPr="00C32A74" w:rsidRDefault="002B312D" w:rsidP="002B312D">
      <w:pPr>
        <w:spacing w:after="120"/>
        <w:jc w:val="both"/>
        <w:rPr>
          <w:rFonts w:ascii="Arial" w:hAnsi="Arial" w:cs="Arial"/>
          <w:i/>
          <w:sz w:val="22"/>
          <w:szCs w:val="22"/>
        </w:rPr>
      </w:pPr>
    </w:p>
    <w:p w:rsidR="002B312D" w:rsidRPr="00C32A74" w:rsidRDefault="002B312D" w:rsidP="002B312D">
      <w:pPr>
        <w:tabs>
          <w:tab w:val="left" w:pos="1985"/>
        </w:tabs>
        <w:rPr>
          <w:rFonts w:ascii="Arial" w:hAnsi="Arial" w:cs="Arial"/>
          <w:b/>
          <w:color w:val="E36C0A"/>
          <w:sz w:val="22"/>
          <w:szCs w:val="22"/>
        </w:rPr>
      </w:pPr>
      <w:r w:rsidRPr="00C32A74">
        <w:rPr>
          <w:rFonts w:ascii="Arial" w:hAnsi="Arial" w:cs="Arial"/>
          <w:b/>
          <w:sz w:val="22"/>
          <w:szCs w:val="22"/>
        </w:rPr>
        <w:t>15h00 - 16h00</w:t>
      </w:r>
      <w:r w:rsidRPr="00C32A74">
        <w:rPr>
          <w:rFonts w:ascii="Arial" w:hAnsi="Arial" w:cs="Arial"/>
          <w:b/>
          <w:sz w:val="22"/>
          <w:szCs w:val="22"/>
        </w:rPr>
        <w:tab/>
      </w:r>
      <w:r w:rsidRPr="00C32A74">
        <w:rPr>
          <w:rFonts w:ascii="Arial" w:hAnsi="Arial" w:cs="Arial"/>
          <w:b/>
          <w:color w:val="E36C0A"/>
          <w:sz w:val="22"/>
          <w:szCs w:val="22"/>
        </w:rPr>
        <w:t xml:space="preserve">Meeting with </w:t>
      </w:r>
    </w:p>
    <w:p w:rsidR="002B312D" w:rsidRPr="00C32A74" w:rsidRDefault="00AC1CE8" w:rsidP="00AC1CE8">
      <w:pPr>
        <w:widowControl/>
        <w:spacing w:after="120" w:line="276" w:lineRule="auto"/>
        <w:ind w:left="2340" w:hanging="360"/>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2B312D" w:rsidRPr="00C32A74">
        <w:rPr>
          <w:rFonts w:ascii="Arial" w:hAnsi="Arial" w:cs="Arial"/>
          <w:b/>
          <w:sz w:val="22"/>
          <w:szCs w:val="22"/>
        </w:rPr>
        <w:t>Andreas Frank</w:t>
      </w:r>
      <w:r w:rsidR="002B312D" w:rsidRPr="00C32A74">
        <w:rPr>
          <w:rFonts w:ascii="Arial" w:hAnsi="Arial" w:cs="Arial"/>
          <w:sz w:val="22"/>
          <w:szCs w:val="22"/>
        </w:rPr>
        <w:t>, former banker and money laundering expert</w:t>
      </w:r>
    </w:p>
    <w:p w:rsidR="002B312D" w:rsidRPr="00C32A74" w:rsidRDefault="00AC1CE8" w:rsidP="00AC1CE8">
      <w:pPr>
        <w:widowControl/>
        <w:spacing w:after="120" w:line="276" w:lineRule="auto"/>
        <w:ind w:left="2340" w:hanging="360"/>
        <w:jc w:val="both"/>
        <w:rPr>
          <w:rFonts w:ascii="Arial" w:hAnsi="Arial" w:cs="Arial"/>
          <w:sz w:val="22"/>
          <w:szCs w:val="22"/>
        </w:rPr>
      </w:pPr>
      <w:r w:rsidRPr="00C32A74">
        <w:rPr>
          <w:rFonts w:ascii="Wingdings" w:hAnsi="Wingdings" w:cs="Arial"/>
          <w:szCs w:val="24"/>
        </w:rPr>
        <w:t></w:t>
      </w:r>
      <w:r w:rsidRPr="00C32A74">
        <w:rPr>
          <w:rFonts w:ascii="Wingdings" w:hAnsi="Wingdings" w:cs="Arial"/>
          <w:szCs w:val="24"/>
        </w:rPr>
        <w:tab/>
      </w:r>
      <w:r w:rsidR="002B312D" w:rsidRPr="00C32A74">
        <w:rPr>
          <w:rFonts w:ascii="Arial" w:hAnsi="Arial" w:cs="Arial"/>
          <w:b/>
          <w:sz w:val="22"/>
          <w:szCs w:val="22"/>
        </w:rPr>
        <w:t>Olivier Longchamp</w:t>
      </w:r>
      <w:r w:rsidR="002B312D" w:rsidRPr="00C32A74">
        <w:rPr>
          <w:rFonts w:ascii="Arial" w:hAnsi="Arial" w:cs="Arial"/>
          <w:sz w:val="22"/>
          <w:szCs w:val="22"/>
        </w:rPr>
        <w:t xml:space="preserve">, responsible for taxation and international financial relations, Swiss NGO Public Eye and </w:t>
      </w:r>
      <w:r w:rsidR="002B312D" w:rsidRPr="00C32A74">
        <w:rPr>
          <w:rFonts w:ascii="Arial" w:hAnsi="Arial" w:cs="Arial"/>
          <w:b/>
          <w:sz w:val="22"/>
          <w:szCs w:val="22"/>
        </w:rPr>
        <w:t>Andreas Missbach</w:t>
      </w:r>
      <w:r w:rsidR="002B312D" w:rsidRPr="00C32A74">
        <w:rPr>
          <w:rFonts w:ascii="Arial" w:hAnsi="Arial" w:cs="Arial"/>
          <w:sz w:val="22"/>
          <w:szCs w:val="22"/>
        </w:rPr>
        <w:t>, board member</w:t>
      </w:r>
    </w:p>
    <w:p w:rsidR="002B312D" w:rsidRPr="00C32A74" w:rsidRDefault="002B312D" w:rsidP="002B312D">
      <w:pPr>
        <w:spacing w:after="120"/>
        <w:jc w:val="both"/>
        <w:rPr>
          <w:rFonts w:ascii="Arial" w:hAnsi="Arial" w:cs="Arial"/>
          <w:i/>
          <w:sz w:val="22"/>
          <w:szCs w:val="22"/>
        </w:rPr>
      </w:pPr>
    </w:p>
    <w:p w:rsidR="002B312D" w:rsidRPr="00C32A74" w:rsidRDefault="002B312D" w:rsidP="002B312D">
      <w:pPr>
        <w:tabs>
          <w:tab w:val="left" w:pos="1985"/>
        </w:tabs>
        <w:ind w:left="1980" w:hanging="1980"/>
        <w:rPr>
          <w:rFonts w:ascii="Arial" w:hAnsi="Arial" w:cs="Arial"/>
          <w:b/>
          <w:color w:val="E36C0A"/>
          <w:sz w:val="22"/>
          <w:szCs w:val="22"/>
        </w:rPr>
      </w:pPr>
      <w:r w:rsidRPr="00C32A74">
        <w:rPr>
          <w:rFonts w:ascii="Arial" w:hAnsi="Arial" w:cs="Arial"/>
          <w:b/>
          <w:sz w:val="22"/>
          <w:szCs w:val="22"/>
        </w:rPr>
        <w:t>16h00 - 16h30</w:t>
      </w:r>
      <w:r w:rsidRPr="00C32A74">
        <w:rPr>
          <w:rFonts w:ascii="Arial" w:hAnsi="Arial" w:cs="Arial"/>
          <w:b/>
          <w:sz w:val="22"/>
          <w:szCs w:val="22"/>
        </w:rPr>
        <w:tab/>
      </w:r>
      <w:r w:rsidRPr="00C32A74">
        <w:rPr>
          <w:rFonts w:ascii="Arial" w:hAnsi="Arial" w:cs="Arial"/>
          <w:b/>
          <w:color w:val="E36C0A"/>
          <w:sz w:val="22"/>
          <w:szCs w:val="22"/>
        </w:rPr>
        <w:t xml:space="preserve">Meeting with Didier de Montmollin, expert in Tax and Financial Law from the Swiss Bar Association </w:t>
      </w:r>
    </w:p>
    <w:p w:rsidR="002B312D" w:rsidRPr="00C32A74" w:rsidRDefault="002B312D" w:rsidP="002B312D">
      <w:pPr>
        <w:spacing w:after="120"/>
        <w:jc w:val="both"/>
        <w:rPr>
          <w:rFonts w:ascii="Arial" w:hAnsi="Arial" w:cs="Arial"/>
          <w:i/>
          <w:sz w:val="22"/>
          <w:szCs w:val="22"/>
        </w:rPr>
      </w:pPr>
    </w:p>
    <w:p w:rsidR="002B312D" w:rsidRPr="00C32A74" w:rsidRDefault="002B312D" w:rsidP="002B312D">
      <w:pPr>
        <w:tabs>
          <w:tab w:val="left" w:pos="1985"/>
        </w:tabs>
        <w:rPr>
          <w:rFonts w:ascii="Arial" w:hAnsi="Arial" w:cs="Arial"/>
          <w:sz w:val="22"/>
          <w:szCs w:val="22"/>
        </w:rPr>
      </w:pPr>
      <w:r w:rsidRPr="00C32A74">
        <w:rPr>
          <w:rFonts w:ascii="Arial" w:hAnsi="Arial" w:cs="Arial"/>
          <w:b/>
          <w:sz w:val="22"/>
          <w:szCs w:val="22"/>
        </w:rPr>
        <w:t xml:space="preserve">16h30 </w:t>
      </w:r>
      <w:r w:rsidRPr="00C32A74">
        <w:rPr>
          <w:rFonts w:ascii="Arial" w:hAnsi="Arial" w:cs="Arial"/>
          <w:b/>
          <w:sz w:val="22"/>
          <w:szCs w:val="22"/>
        </w:rPr>
        <w:tab/>
      </w:r>
      <w:r w:rsidRPr="00C32A74">
        <w:rPr>
          <w:rFonts w:ascii="Arial" w:hAnsi="Arial" w:cs="Arial"/>
          <w:sz w:val="22"/>
          <w:szCs w:val="22"/>
        </w:rPr>
        <w:t xml:space="preserve">End of programme </w:t>
      </w:r>
    </w:p>
    <w:p w:rsidR="002B312D" w:rsidRPr="00C32A74" w:rsidRDefault="002B312D" w:rsidP="002B312D">
      <w:pPr>
        <w:tabs>
          <w:tab w:val="left" w:pos="1985"/>
        </w:tabs>
        <w:rPr>
          <w:rFonts w:ascii="Arial" w:hAnsi="Arial" w:cs="Arial"/>
          <w:szCs w:val="24"/>
        </w:rPr>
      </w:pPr>
    </w:p>
    <w:p w:rsidR="002B312D" w:rsidRPr="00C32A74" w:rsidRDefault="002B312D" w:rsidP="002B312D">
      <w:pPr>
        <w:tabs>
          <w:tab w:val="left" w:pos="1933"/>
        </w:tabs>
        <w:ind w:left="113"/>
        <w:rPr>
          <w:rFonts w:ascii="Arial" w:hAnsi="Arial" w:cs="Arial"/>
          <w:sz w:val="2"/>
          <w:szCs w:val="2"/>
        </w:rPr>
      </w:pPr>
    </w:p>
    <w:p w:rsidR="002B312D" w:rsidRPr="00C32A74" w:rsidRDefault="00AC1CE8" w:rsidP="00AC1CE8">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jc w:val="both"/>
        <w:outlineLvl w:val="0"/>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32"/>
          <w:szCs w:val="32"/>
        </w:rPr>
        <w:t>2.</w:t>
      </w:r>
      <w:r w:rsidRPr="00C32A74">
        <w:rPr>
          <w:rFonts w:ascii="Arial" w:eastAsia="ヒラギノ角ゴ Pro W3" w:hAnsi="Arial" w:cs="Arial"/>
          <w:b/>
          <w:smallCaps/>
          <w:color w:val="1C395D"/>
          <w:spacing w:val="-10"/>
          <w:sz w:val="32"/>
          <w:szCs w:val="32"/>
        </w:rPr>
        <w:tab/>
      </w:r>
      <w:r w:rsidR="002B312D" w:rsidRPr="00C32A74">
        <w:rPr>
          <w:rFonts w:ascii="Arial" w:eastAsia="ヒラギノ角ゴ Pro W3" w:hAnsi="Arial" w:cs="Arial"/>
          <w:b/>
          <w:smallCaps/>
          <w:color w:val="1C395D"/>
          <w:spacing w:val="-10"/>
          <w:sz w:val="32"/>
          <w:szCs w:val="32"/>
        </w:rPr>
        <w:t>list of participants</w:t>
      </w:r>
    </w:p>
    <w:p w:rsidR="002B312D" w:rsidRPr="00C32A74" w:rsidRDefault="002B312D" w:rsidP="002B312D">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outlineLvl w:val="0"/>
        <w:rPr>
          <w:rFonts w:ascii="Arial" w:eastAsia="ヒラギノ角ゴ Pro W3" w:hAnsi="Arial" w:cs="Arial"/>
          <w:b/>
          <w:smallCaps/>
          <w:color w:val="1C395D"/>
          <w:spacing w:val="-10"/>
          <w:sz w:val="36"/>
          <w:szCs w:val="36"/>
        </w:rPr>
      </w:pPr>
    </w:p>
    <w:tbl>
      <w:tblPr>
        <w:tblW w:w="0" w:type="auto"/>
        <w:tblBorders>
          <w:top w:val="single" w:sz="12" w:space="0" w:color="ED7D31"/>
          <w:left w:val="single" w:sz="12" w:space="0" w:color="ED7D31"/>
          <w:bottom w:val="single" w:sz="12" w:space="0" w:color="ED7D31"/>
          <w:right w:val="single" w:sz="12" w:space="0" w:color="ED7D31"/>
        </w:tblBorders>
        <w:tblLook w:val="04A0" w:firstRow="1" w:lastRow="0" w:firstColumn="1" w:lastColumn="0" w:noHBand="0" w:noVBand="1"/>
      </w:tblPr>
      <w:tblGrid>
        <w:gridCol w:w="3861"/>
        <w:gridCol w:w="3862"/>
      </w:tblGrid>
      <w:tr w:rsidR="002B312D" w:rsidRPr="00C32A74" w:rsidTr="008D590C">
        <w:trPr>
          <w:trHeight w:val="535"/>
        </w:trPr>
        <w:tc>
          <w:tcPr>
            <w:tcW w:w="3861" w:type="dxa"/>
          </w:tcPr>
          <w:p w:rsidR="002B312D" w:rsidRPr="00C32A74" w:rsidRDefault="002B312D" w:rsidP="008D590C">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outlineLvl w:val="0"/>
              <w:rPr>
                <w:rFonts w:ascii="Arial" w:hAnsi="Arial" w:cs="Arial"/>
                <w:b/>
                <w:sz w:val="28"/>
                <w:szCs w:val="28"/>
              </w:rPr>
            </w:pPr>
            <w:r w:rsidRPr="00C32A74">
              <w:rPr>
                <w:rFonts w:ascii="Arial" w:eastAsia="ヒラギノ角ゴ Pro W3" w:hAnsi="Arial" w:cs="Arial"/>
                <w:b/>
                <w:smallCaps/>
                <w:color w:val="1C395D"/>
                <w:spacing w:val="-10"/>
                <w:sz w:val="28"/>
                <w:szCs w:val="28"/>
              </w:rPr>
              <w:t>Members</w:t>
            </w:r>
          </w:p>
        </w:tc>
        <w:tc>
          <w:tcPr>
            <w:tcW w:w="3862" w:type="dxa"/>
          </w:tcPr>
          <w:p w:rsidR="002B312D" w:rsidRPr="00C32A74" w:rsidRDefault="002B312D" w:rsidP="008D590C">
            <w:pPr>
              <w:ind w:firstLine="284"/>
              <w:rPr>
                <w:rFonts w:ascii="Arial" w:hAnsi="Arial" w:cs="Arial"/>
                <w:sz w:val="32"/>
                <w:szCs w:val="32"/>
              </w:rPr>
            </w:pPr>
          </w:p>
        </w:tc>
      </w:tr>
      <w:tr w:rsidR="002B312D" w:rsidRPr="00C32A74" w:rsidTr="002B312D">
        <w:trPr>
          <w:trHeight w:val="397"/>
        </w:trPr>
        <w:tc>
          <w:tcPr>
            <w:tcW w:w="3861" w:type="dxa"/>
            <w:vAlign w:val="center"/>
            <w:hideMark/>
          </w:tcPr>
          <w:p w:rsidR="002B312D" w:rsidRPr="00C32A74" w:rsidRDefault="002B312D" w:rsidP="002B312D">
            <w:pPr>
              <w:ind w:firstLine="284"/>
              <w:rPr>
                <w:rFonts w:ascii="Arial" w:hAnsi="Arial" w:cs="Arial"/>
                <w:sz w:val="22"/>
                <w:szCs w:val="22"/>
              </w:rPr>
            </w:pPr>
            <w:r w:rsidRPr="00C32A74">
              <w:rPr>
                <w:rFonts w:ascii="Arial" w:hAnsi="Arial" w:cs="Arial"/>
                <w:sz w:val="22"/>
                <w:szCs w:val="22"/>
              </w:rPr>
              <w:t>Ana Gomes, Chair</w:t>
            </w:r>
          </w:p>
        </w:tc>
        <w:tc>
          <w:tcPr>
            <w:tcW w:w="3862" w:type="dxa"/>
            <w:vAlign w:val="center"/>
          </w:tcPr>
          <w:p w:rsidR="002B312D" w:rsidRPr="00C32A74" w:rsidRDefault="002B312D" w:rsidP="002B312D">
            <w:pPr>
              <w:ind w:firstLine="284"/>
              <w:jc w:val="center"/>
              <w:rPr>
                <w:rFonts w:ascii="Arial" w:hAnsi="Arial" w:cs="Arial"/>
                <w:sz w:val="22"/>
                <w:szCs w:val="22"/>
              </w:rPr>
            </w:pPr>
            <w:r w:rsidRPr="00C32A74">
              <w:rPr>
                <w:rFonts w:ascii="Arial" w:hAnsi="Arial" w:cs="Arial"/>
                <w:sz w:val="22"/>
                <w:szCs w:val="22"/>
              </w:rPr>
              <w:t>S-D</w:t>
            </w:r>
          </w:p>
        </w:tc>
      </w:tr>
      <w:tr w:rsidR="002B312D" w:rsidRPr="00C32A74" w:rsidTr="002B312D">
        <w:trPr>
          <w:trHeight w:val="397"/>
        </w:trPr>
        <w:tc>
          <w:tcPr>
            <w:tcW w:w="3861" w:type="dxa"/>
            <w:vAlign w:val="center"/>
          </w:tcPr>
          <w:p w:rsidR="002B312D" w:rsidRPr="00C32A74" w:rsidRDefault="002B312D" w:rsidP="002B312D">
            <w:pPr>
              <w:ind w:firstLine="284"/>
              <w:rPr>
                <w:rFonts w:ascii="Arial" w:hAnsi="Arial" w:cs="Arial"/>
                <w:sz w:val="22"/>
                <w:szCs w:val="22"/>
              </w:rPr>
            </w:pPr>
            <w:r w:rsidRPr="00C32A74">
              <w:rPr>
                <w:rFonts w:ascii="Arial" w:hAnsi="Arial" w:cs="Arial"/>
                <w:sz w:val="22"/>
                <w:szCs w:val="22"/>
              </w:rPr>
              <w:t xml:space="preserve">Ludek Niedermayer </w:t>
            </w:r>
          </w:p>
        </w:tc>
        <w:tc>
          <w:tcPr>
            <w:tcW w:w="3862" w:type="dxa"/>
            <w:vAlign w:val="center"/>
          </w:tcPr>
          <w:p w:rsidR="002B312D" w:rsidRPr="00C32A74" w:rsidRDefault="002B312D" w:rsidP="002B312D">
            <w:pPr>
              <w:ind w:firstLine="284"/>
              <w:jc w:val="center"/>
              <w:rPr>
                <w:rFonts w:ascii="Arial" w:hAnsi="Arial" w:cs="Arial"/>
                <w:sz w:val="22"/>
                <w:szCs w:val="22"/>
              </w:rPr>
            </w:pPr>
            <w:r w:rsidRPr="00C32A74">
              <w:rPr>
                <w:rFonts w:ascii="Arial" w:hAnsi="Arial" w:cs="Arial"/>
                <w:sz w:val="22"/>
                <w:szCs w:val="22"/>
              </w:rPr>
              <w:t>PPE</w:t>
            </w:r>
          </w:p>
        </w:tc>
      </w:tr>
      <w:tr w:rsidR="002B312D" w:rsidRPr="00C32A74" w:rsidTr="002B312D">
        <w:trPr>
          <w:trHeight w:val="397"/>
        </w:trPr>
        <w:tc>
          <w:tcPr>
            <w:tcW w:w="3861" w:type="dxa"/>
            <w:vAlign w:val="center"/>
          </w:tcPr>
          <w:p w:rsidR="002B312D" w:rsidRPr="00C32A74" w:rsidRDefault="002B312D" w:rsidP="002B312D">
            <w:pPr>
              <w:ind w:firstLine="284"/>
              <w:rPr>
                <w:rFonts w:ascii="Arial" w:hAnsi="Arial" w:cs="Arial"/>
                <w:sz w:val="22"/>
                <w:szCs w:val="22"/>
              </w:rPr>
            </w:pPr>
            <w:r w:rsidRPr="00C32A74">
              <w:rPr>
                <w:rFonts w:ascii="Arial" w:hAnsi="Arial" w:cs="Arial"/>
                <w:sz w:val="22"/>
                <w:szCs w:val="22"/>
              </w:rPr>
              <w:t>Georgios Kyrtsos</w:t>
            </w:r>
          </w:p>
        </w:tc>
        <w:tc>
          <w:tcPr>
            <w:tcW w:w="3862" w:type="dxa"/>
            <w:vAlign w:val="center"/>
          </w:tcPr>
          <w:p w:rsidR="002B312D" w:rsidRPr="00C32A74" w:rsidRDefault="002B312D" w:rsidP="002B312D">
            <w:pPr>
              <w:ind w:firstLine="284"/>
              <w:jc w:val="center"/>
              <w:rPr>
                <w:rFonts w:ascii="Arial" w:hAnsi="Arial" w:cs="Arial"/>
                <w:sz w:val="22"/>
                <w:szCs w:val="22"/>
              </w:rPr>
            </w:pPr>
            <w:r w:rsidRPr="00C32A74">
              <w:rPr>
                <w:rFonts w:ascii="Arial" w:hAnsi="Arial" w:cs="Arial"/>
                <w:sz w:val="22"/>
                <w:szCs w:val="22"/>
              </w:rPr>
              <w:t>PPE</w:t>
            </w:r>
          </w:p>
        </w:tc>
      </w:tr>
      <w:tr w:rsidR="002B312D" w:rsidRPr="00C32A74" w:rsidTr="002B312D">
        <w:trPr>
          <w:trHeight w:val="397"/>
        </w:trPr>
        <w:tc>
          <w:tcPr>
            <w:tcW w:w="3861" w:type="dxa"/>
            <w:vAlign w:val="center"/>
          </w:tcPr>
          <w:p w:rsidR="002B312D" w:rsidRPr="00C32A74" w:rsidRDefault="002B312D" w:rsidP="002B312D">
            <w:pPr>
              <w:ind w:firstLine="284"/>
              <w:rPr>
                <w:rFonts w:ascii="Arial" w:hAnsi="Arial" w:cs="Arial"/>
                <w:sz w:val="22"/>
                <w:szCs w:val="22"/>
              </w:rPr>
            </w:pPr>
            <w:r w:rsidRPr="00C32A74">
              <w:rPr>
                <w:rFonts w:ascii="Arial" w:hAnsi="Arial" w:cs="Arial"/>
                <w:sz w:val="22"/>
                <w:szCs w:val="22"/>
              </w:rPr>
              <w:t>Emilian Pavel</w:t>
            </w:r>
          </w:p>
        </w:tc>
        <w:tc>
          <w:tcPr>
            <w:tcW w:w="3862" w:type="dxa"/>
            <w:vAlign w:val="center"/>
          </w:tcPr>
          <w:p w:rsidR="002B312D" w:rsidRPr="00C32A74" w:rsidRDefault="002B312D" w:rsidP="002B312D">
            <w:pPr>
              <w:ind w:firstLine="284"/>
              <w:jc w:val="center"/>
              <w:rPr>
                <w:rFonts w:ascii="Arial" w:hAnsi="Arial" w:cs="Arial"/>
                <w:sz w:val="22"/>
                <w:szCs w:val="22"/>
              </w:rPr>
            </w:pPr>
            <w:r w:rsidRPr="00C32A74">
              <w:rPr>
                <w:rFonts w:ascii="Arial" w:hAnsi="Arial" w:cs="Arial"/>
                <w:sz w:val="22"/>
                <w:szCs w:val="22"/>
              </w:rPr>
              <w:t>S-D</w:t>
            </w:r>
          </w:p>
        </w:tc>
      </w:tr>
      <w:tr w:rsidR="002B312D" w:rsidRPr="00C32A74" w:rsidTr="002B312D">
        <w:trPr>
          <w:trHeight w:val="397"/>
        </w:trPr>
        <w:tc>
          <w:tcPr>
            <w:tcW w:w="3861" w:type="dxa"/>
            <w:vAlign w:val="center"/>
          </w:tcPr>
          <w:p w:rsidR="002B312D" w:rsidRPr="00C32A74" w:rsidRDefault="002B312D" w:rsidP="002B312D">
            <w:pPr>
              <w:ind w:firstLine="284"/>
              <w:rPr>
                <w:rFonts w:ascii="Arial" w:hAnsi="Arial" w:cs="Arial"/>
                <w:sz w:val="22"/>
                <w:szCs w:val="22"/>
              </w:rPr>
            </w:pPr>
            <w:r w:rsidRPr="00C32A74">
              <w:rPr>
                <w:rFonts w:ascii="Arial" w:hAnsi="Arial" w:cs="Arial"/>
                <w:sz w:val="22"/>
                <w:szCs w:val="22"/>
              </w:rPr>
              <w:t>Jeppe Kofod, co-rapporteur</w:t>
            </w:r>
          </w:p>
        </w:tc>
        <w:tc>
          <w:tcPr>
            <w:tcW w:w="3862" w:type="dxa"/>
            <w:vAlign w:val="center"/>
          </w:tcPr>
          <w:p w:rsidR="002B312D" w:rsidRPr="00C32A74" w:rsidRDefault="002B312D" w:rsidP="002B312D">
            <w:pPr>
              <w:ind w:firstLine="284"/>
              <w:jc w:val="center"/>
              <w:rPr>
                <w:rFonts w:ascii="Arial" w:hAnsi="Arial" w:cs="Arial"/>
                <w:sz w:val="22"/>
                <w:szCs w:val="22"/>
              </w:rPr>
            </w:pPr>
            <w:r w:rsidRPr="00C32A74">
              <w:rPr>
                <w:rFonts w:ascii="Arial" w:hAnsi="Arial" w:cs="Arial"/>
                <w:sz w:val="22"/>
                <w:szCs w:val="22"/>
              </w:rPr>
              <w:t>S-D</w:t>
            </w:r>
          </w:p>
        </w:tc>
      </w:tr>
      <w:tr w:rsidR="002B312D" w:rsidRPr="00C32A74" w:rsidTr="002B312D">
        <w:trPr>
          <w:trHeight w:val="397"/>
        </w:trPr>
        <w:tc>
          <w:tcPr>
            <w:tcW w:w="3861" w:type="dxa"/>
            <w:vAlign w:val="center"/>
          </w:tcPr>
          <w:p w:rsidR="002B312D" w:rsidRPr="00C32A74" w:rsidRDefault="002B312D" w:rsidP="002B312D">
            <w:pPr>
              <w:ind w:firstLine="284"/>
              <w:rPr>
                <w:rFonts w:ascii="Arial" w:hAnsi="Arial" w:cs="Arial"/>
                <w:sz w:val="22"/>
                <w:szCs w:val="22"/>
              </w:rPr>
            </w:pPr>
            <w:r w:rsidRPr="00C32A74">
              <w:rPr>
                <w:rFonts w:ascii="Arial" w:hAnsi="Arial" w:cs="Arial"/>
                <w:sz w:val="22"/>
                <w:szCs w:val="22"/>
              </w:rPr>
              <w:t>Matt Carthy</w:t>
            </w:r>
          </w:p>
        </w:tc>
        <w:tc>
          <w:tcPr>
            <w:tcW w:w="3862" w:type="dxa"/>
            <w:vAlign w:val="center"/>
          </w:tcPr>
          <w:p w:rsidR="002B312D" w:rsidRPr="00C32A74" w:rsidRDefault="002B312D" w:rsidP="002B312D">
            <w:pPr>
              <w:ind w:firstLine="284"/>
              <w:jc w:val="center"/>
              <w:rPr>
                <w:rFonts w:ascii="Arial" w:hAnsi="Arial" w:cs="Arial"/>
                <w:sz w:val="22"/>
                <w:szCs w:val="22"/>
              </w:rPr>
            </w:pPr>
            <w:r w:rsidRPr="00C32A74">
              <w:rPr>
                <w:rFonts w:ascii="Arial" w:hAnsi="Arial" w:cs="Arial"/>
                <w:sz w:val="22"/>
                <w:szCs w:val="22"/>
              </w:rPr>
              <w:t>GUE</w:t>
            </w:r>
          </w:p>
        </w:tc>
      </w:tr>
      <w:tr w:rsidR="002B312D" w:rsidRPr="00C32A74" w:rsidTr="002B312D">
        <w:trPr>
          <w:trHeight w:val="397"/>
        </w:trPr>
        <w:tc>
          <w:tcPr>
            <w:tcW w:w="3861" w:type="dxa"/>
            <w:vAlign w:val="center"/>
          </w:tcPr>
          <w:p w:rsidR="002B312D" w:rsidRPr="00C32A74" w:rsidRDefault="00C32A74" w:rsidP="002B312D">
            <w:pPr>
              <w:rPr>
                <w:rFonts w:ascii="Arial" w:hAnsi="Arial" w:cs="Arial"/>
                <w:sz w:val="22"/>
                <w:szCs w:val="22"/>
              </w:rPr>
            </w:pPr>
            <w:r>
              <w:rPr>
                <w:rFonts w:ascii="Arial" w:hAnsi="Arial" w:cs="Arial"/>
                <w:sz w:val="22"/>
                <w:szCs w:val="22"/>
              </w:rPr>
              <w:t xml:space="preserve">  </w:t>
            </w:r>
            <w:r w:rsidR="002B312D" w:rsidRPr="00C32A74">
              <w:rPr>
                <w:rFonts w:ascii="Arial" w:hAnsi="Arial" w:cs="Arial"/>
                <w:sz w:val="22"/>
                <w:szCs w:val="22"/>
              </w:rPr>
              <w:t>Sven Giegold</w:t>
            </w:r>
          </w:p>
        </w:tc>
        <w:tc>
          <w:tcPr>
            <w:tcW w:w="3862" w:type="dxa"/>
            <w:vAlign w:val="center"/>
          </w:tcPr>
          <w:p w:rsidR="002B312D" w:rsidRPr="00C32A74" w:rsidRDefault="002B312D" w:rsidP="002B312D">
            <w:pPr>
              <w:ind w:firstLine="284"/>
              <w:jc w:val="center"/>
              <w:rPr>
                <w:rFonts w:ascii="Arial" w:hAnsi="Arial" w:cs="Arial"/>
                <w:sz w:val="22"/>
                <w:szCs w:val="22"/>
              </w:rPr>
            </w:pPr>
            <w:r w:rsidRPr="00C32A74">
              <w:rPr>
                <w:rFonts w:ascii="Arial" w:hAnsi="Arial" w:cs="Arial"/>
                <w:sz w:val="22"/>
                <w:szCs w:val="22"/>
              </w:rPr>
              <w:t>Verts/ALE</w:t>
            </w:r>
          </w:p>
        </w:tc>
      </w:tr>
      <w:tr w:rsidR="002B312D" w:rsidRPr="00C32A74" w:rsidTr="002B312D">
        <w:trPr>
          <w:trHeight w:val="397"/>
        </w:trPr>
        <w:tc>
          <w:tcPr>
            <w:tcW w:w="3861" w:type="dxa"/>
            <w:vAlign w:val="center"/>
          </w:tcPr>
          <w:p w:rsidR="002B312D" w:rsidRPr="00C32A74" w:rsidRDefault="00C32A74" w:rsidP="002B312D">
            <w:pPr>
              <w:rPr>
                <w:rFonts w:ascii="Arial" w:hAnsi="Arial" w:cs="Arial"/>
                <w:sz w:val="22"/>
                <w:szCs w:val="22"/>
              </w:rPr>
            </w:pPr>
            <w:r>
              <w:rPr>
                <w:rFonts w:ascii="Arial" w:hAnsi="Arial" w:cs="Arial"/>
                <w:sz w:val="22"/>
                <w:szCs w:val="22"/>
              </w:rPr>
              <w:t xml:space="preserve">  </w:t>
            </w:r>
            <w:r w:rsidR="002B312D" w:rsidRPr="00C32A74">
              <w:rPr>
                <w:rFonts w:ascii="Arial" w:hAnsi="Arial" w:cs="Arial"/>
                <w:sz w:val="22"/>
                <w:szCs w:val="22"/>
              </w:rPr>
              <w:t>Barbara Kappel</w:t>
            </w:r>
          </w:p>
        </w:tc>
        <w:tc>
          <w:tcPr>
            <w:tcW w:w="3862" w:type="dxa"/>
            <w:vAlign w:val="center"/>
          </w:tcPr>
          <w:p w:rsidR="002B312D" w:rsidRPr="00C32A74" w:rsidRDefault="002B312D" w:rsidP="002B312D">
            <w:pPr>
              <w:ind w:firstLine="284"/>
              <w:jc w:val="center"/>
              <w:rPr>
                <w:rFonts w:ascii="Arial" w:hAnsi="Arial" w:cs="Arial"/>
                <w:sz w:val="22"/>
                <w:szCs w:val="22"/>
              </w:rPr>
            </w:pPr>
            <w:r w:rsidRPr="00C32A74">
              <w:rPr>
                <w:rFonts w:ascii="Arial" w:hAnsi="Arial" w:cs="Arial"/>
                <w:sz w:val="22"/>
                <w:szCs w:val="22"/>
              </w:rPr>
              <w:t>ENF</w:t>
            </w:r>
          </w:p>
        </w:tc>
      </w:tr>
    </w:tbl>
    <w:p w:rsidR="002B312D" w:rsidRPr="00C32A74" w:rsidRDefault="002B312D" w:rsidP="002B312D">
      <w:pPr>
        <w:jc w:val="both"/>
        <w:rPr>
          <w:rFonts w:ascii="Arial" w:hAnsi="Arial" w:cs="Arial"/>
          <w:color w:val="E36C0A"/>
          <w:sz w:val="28"/>
          <w:szCs w:val="28"/>
        </w:rPr>
      </w:pPr>
      <w:r w:rsidRPr="00C32A74">
        <w:rPr>
          <w:rFonts w:ascii="Arial" w:hAnsi="Arial" w:cs="Arial"/>
          <w:color w:val="E36C0A"/>
          <w:sz w:val="28"/>
          <w:szCs w:val="28"/>
        </w:rPr>
        <w:t xml:space="preserve"> </w:t>
      </w:r>
    </w:p>
    <w:p w:rsidR="002B312D" w:rsidRPr="00C32A74" w:rsidRDefault="00AC1CE8" w:rsidP="00AC1CE8">
      <w:pPr>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jc w:val="both"/>
        <w:outlineLvl w:val="0"/>
        <w:rPr>
          <w:rFonts w:ascii="Arial" w:eastAsia="ヒラギノ角ゴ Pro W3" w:hAnsi="Arial" w:cs="Arial"/>
          <w:b/>
          <w:smallCaps/>
          <w:color w:val="1C395D"/>
          <w:spacing w:val="-10"/>
          <w:sz w:val="32"/>
          <w:szCs w:val="32"/>
        </w:rPr>
      </w:pPr>
      <w:r w:rsidRPr="00C32A74">
        <w:rPr>
          <w:rFonts w:ascii="Arial" w:eastAsia="ヒラギノ角ゴ Pro W3" w:hAnsi="Arial" w:cs="Arial"/>
          <w:b/>
          <w:smallCaps/>
          <w:color w:val="1C395D"/>
          <w:spacing w:val="-10"/>
          <w:sz w:val="32"/>
          <w:szCs w:val="32"/>
        </w:rPr>
        <w:t>3.</w:t>
      </w:r>
      <w:r w:rsidRPr="00C32A74">
        <w:rPr>
          <w:rFonts w:ascii="Arial" w:eastAsia="ヒラギノ角ゴ Pro W3" w:hAnsi="Arial" w:cs="Arial"/>
          <w:b/>
          <w:smallCaps/>
          <w:color w:val="1C395D"/>
          <w:spacing w:val="-10"/>
          <w:sz w:val="32"/>
          <w:szCs w:val="32"/>
        </w:rPr>
        <w:tab/>
      </w:r>
      <w:r w:rsidR="002B312D" w:rsidRPr="00C32A74">
        <w:rPr>
          <w:rFonts w:ascii="Arial" w:eastAsia="ヒラギノ角ゴ Pro W3" w:hAnsi="Arial" w:cs="Arial"/>
          <w:b/>
          <w:smallCaps/>
          <w:color w:val="1C395D"/>
          <w:spacing w:val="-10"/>
          <w:sz w:val="32"/>
          <w:szCs w:val="32"/>
        </w:rPr>
        <w:t>Key Messages</w:t>
      </w:r>
    </w:p>
    <w:p w:rsidR="002B312D" w:rsidRPr="00C32A74" w:rsidRDefault="002B312D" w:rsidP="002B312D">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both"/>
        <w:outlineLvl w:val="0"/>
        <w:rPr>
          <w:rFonts w:ascii="Arial" w:eastAsia="ヒラギノ角ゴ Pro W3" w:hAnsi="Arial" w:cs="Arial"/>
          <w:b/>
          <w:smallCaps/>
          <w:color w:val="1C395D"/>
          <w:spacing w:val="-10"/>
          <w:sz w:val="36"/>
          <w:szCs w:val="36"/>
        </w:rPr>
      </w:pPr>
    </w:p>
    <w:p w:rsidR="002B312D" w:rsidRPr="00C32A74" w:rsidRDefault="002B312D" w:rsidP="002B312D">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Arial" w:hAnsi="Arial" w:cs="Arial"/>
          <w:b/>
          <w:color w:val="E36C0A"/>
          <w:szCs w:val="24"/>
        </w:rPr>
      </w:pPr>
      <w:r w:rsidRPr="00C32A74">
        <w:rPr>
          <w:rFonts w:ascii="Arial" w:hAnsi="Arial" w:cs="Arial"/>
          <w:b/>
          <w:color w:val="E36C0A"/>
          <w:szCs w:val="24"/>
        </w:rPr>
        <w:t>KEY FINDINGS FROM DELEGATION VISIT:</w:t>
      </w:r>
    </w:p>
    <w:p w:rsidR="002B312D" w:rsidRPr="00C32A74" w:rsidRDefault="00AC1CE8" w:rsidP="00AC1CE8">
      <w:pPr>
        <w:widowControl/>
        <w:shd w:val="clear" w:color="auto" w:fill="FFFFFF" w:themeFill="background1"/>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1434" w:hanging="1292"/>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Switzerland abolished the banking secrecy, however kept it for intra Swiss transfers</w:t>
      </w:r>
    </w:p>
    <w:p w:rsidR="002B312D" w:rsidRPr="00C32A74" w:rsidRDefault="00AC1CE8" w:rsidP="00AC1CE8">
      <w:pPr>
        <w:widowControl/>
        <w:shd w:val="clear" w:color="auto" w:fill="FFFFFF" w:themeFill="background1"/>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1434" w:hanging="1292"/>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Tax Evasion is not a criminal offence in Switzerland</w:t>
      </w:r>
    </w:p>
    <w:p w:rsidR="002B312D" w:rsidRPr="00C32A74" w:rsidRDefault="00AC1CE8" w:rsidP="00AC1CE8">
      <w:pPr>
        <w:widowControl/>
        <w:shd w:val="clear" w:color="auto" w:fill="FFFFFF" w:themeFill="background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567" w:hanging="425"/>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Issue of notional interest deduction and cantons compete with each other to bring down their corporate taxes</w:t>
      </w:r>
    </w:p>
    <w:p w:rsidR="002B312D" w:rsidRPr="00C32A74" w:rsidRDefault="00AC1CE8" w:rsidP="00AC1CE8">
      <w:pPr>
        <w:widowControl/>
        <w:shd w:val="clear" w:color="auto" w:fill="FFFFFF" w:themeFill="background1"/>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1434" w:hanging="1292"/>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Not enough customer due diligence enforced in Switzerland intermediaries</w:t>
      </w:r>
    </w:p>
    <w:p w:rsidR="002B312D" w:rsidRPr="00C32A74" w:rsidRDefault="00AC1CE8" w:rsidP="00AC1CE8">
      <w:pPr>
        <w:widowControl/>
        <w:shd w:val="clear" w:color="auto" w:fill="FFFFFF" w:themeFill="background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567" w:hanging="425"/>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AML legislation not applied sufficiently by banks and not applicable to intermediaries who create offshore structures but who are not involved in management and financial transactions</w:t>
      </w:r>
    </w:p>
    <w:p w:rsidR="002B312D" w:rsidRPr="00C32A74" w:rsidRDefault="00AC1CE8" w:rsidP="00AC1CE8">
      <w:pPr>
        <w:widowControl/>
        <w:shd w:val="clear" w:color="auto" w:fill="FFFFFF" w:themeFill="background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567" w:hanging="425"/>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Very low number of STRs reported from non-banks</w:t>
      </w:r>
    </w:p>
    <w:p w:rsidR="002B312D" w:rsidRPr="00C32A74" w:rsidRDefault="00AC1CE8" w:rsidP="00AC1CE8">
      <w:pPr>
        <w:widowControl/>
        <w:shd w:val="clear" w:color="auto" w:fill="FFFFFF" w:themeFill="background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567" w:hanging="425"/>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Lack of control on freeports</w:t>
      </w:r>
    </w:p>
    <w:p w:rsidR="002B312D" w:rsidRPr="00C32A74" w:rsidRDefault="00AC1CE8" w:rsidP="00AC1CE8">
      <w:pPr>
        <w:widowControl/>
        <w:shd w:val="clear" w:color="auto" w:fill="FFFFFF" w:themeFill="background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567" w:hanging="425"/>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Swiss authorities are not proactive with regard to wrongdoings found after Panama Papers revelations (no information about how many legal inquiries were started/people convicted, etc.)</w:t>
      </w:r>
    </w:p>
    <w:p w:rsidR="002B312D" w:rsidRPr="00C32A74" w:rsidRDefault="00AC1CE8" w:rsidP="00AC1CE8">
      <w:pPr>
        <w:widowControl/>
        <w:shd w:val="clear" w:color="auto" w:fill="FFFFFF" w:themeFill="background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567" w:hanging="425"/>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Automatic exchange of information with EU Member States will start effectively on 1.1.2018 which should increase transparency</w:t>
      </w:r>
    </w:p>
    <w:p w:rsidR="002B312D" w:rsidRPr="00C32A74" w:rsidRDefault="00AC1CE8" w:rsidP="00AC1CE8">
      <w:pPr>
        <w:widowControl/>
        <w:shd w:val="clear" w:color="auto" w:fill="FFFFFF" w:themeFill="background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567" w:hanging="425"/>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Greater cooperation between banks and governments would enhance the current international framework for identifying financial crime and in particular would increase transparency for multi-jurisdictional and multibank exposure</w:t>
      </w:r>
    </w:p>
    <w:p w:rsidR="002B312D" w:rsidRPr="00C32A74" w:rsidRDefault="00AC1CE8" w:rsidP="00AC1CE8">
      <w:pPr>
        <w:widowControl/>
        <w:shd w:val="clear" w:color="auto" w:fill="FFFFFF" w:themeFill="background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567" w:hanging="425"/>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Legal provisions should be implemented to allow financial institutions to share information with each other regarding financial crime risk</w:t>
      </w:r>
    </w:p>
    <w:p w:rsidR="002B312D" w:rsidRPr="00C32A74" w:rsidRDefault="00AC1CE8" w:rsidP="00AC1CE8">
      <w:pPr>
        <w:widowControl/>
        <w:shd w:val="clear" w:color="auto" w:fill="FFFFFF" w:themeFill="background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567" w:hanging="425"/>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Federal Council decided to widen the AML Dispositive to lawyers, fiduciaries, tax advisors and notaries involved even in some specific non- financial activities</w:t>
      </w:r>
    </w:p>
    <w:p w:rsidR="002B312D" w:rsidRPr="00C32A74" w:rsidRDefault="00AC1CE8" w:rsidP="00AC1CE8">
      <w:pPr>
        <w:widowControl/>
        <w:shd w:val="clear" w:color="auto" w:fill="FFFFFF" w:themeFill="background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567" w:hanging="425"/>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Number of banks in Switzerland has decreased from 300 in 2010 to 250 in 2017 but assets under management has increased</w:t>
      </w:r>
    </w:p>
    <w:p w:rsidR="002B312D" w:rsidRPr="00C32A74" w:rsidRDefault="00AC1CE8" w:rsidP="00AC1CE8">
      <w:pPr>
        <w:widowControl/>
        <w:shd w:val="clear" w:color="auto" w:fill="FFFFFF" w:themeFill="background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567" w:hanging="425"/>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Financial Market Supervising Authority (FINMA) and Money Laundering Reporting Office (MROS) have limited powers although they intensify supervision, enforcement actions and cooperation with counterparts abroad and say it is important to strengthen the inter-agency cooperation.</w:t>
      </w:r>
    </w:p>
    <w:p w:rsidR="002B312D" w:rsidRPr="00C32A74" w:rsidRDefault="00AC1CE8" w:rsidP="00AC1CE8">
      <w:pPr>
        <w:widowControl/>
        <w:shd w:val="clear" w:color="auto" w:fill="FFFFFF" w:themeFill="background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567" w:hanging="425"/>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In 2016, 2909 cases of STR suspicion were communicated leading to 1726 communications actually transferred to MP and 766 judicial decisions taken.</w:t>
      </w:r>
    </w:p>
    <w:p w:rsidR="002B312D" w:rsidRPr="00C32A74" w:rsidRDefault="00AC1CE8" w:rsidP="00AC1CE8">
      <w:pPr>
        <w:widowControl/>
        <w:shd w:val="clear" w:color="auto" w:fill="FFFFFF" w:themeFill="background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567" w:hanging="425"/>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FINMA did not</w:t>
      </w:r>
      <w:r w:rsidR="00C32A74">
        <w:rPr>
          <w:rFonts w:ascii="Arial" w:eastAsia="MS Mincho" w:hAnsi="Arial" w:cs="Arial"/>
          <w:color w:val="353535"/>
          <w:sz w:val="22"/>
          <w:szCs w:val="22"/>
          <w:lang w:eastAsia="en-US"/>
        </w:rPr>
        <w:t xml:space="preserve"> </w:t>
      </w:r>
      <w:r w:rsidR="002B312D" w:rsidRPr="00C32A74">
        <w:rPr>
          <w:rFonts w:ascii="Arial" w:eastAsia="MS Mincho" w:hAnsi="Arial" w:cs="Arial"/>
          <w:color w:val="353535"/>
          <w:sz w:val="22"/>
          <w:szCs w:val="22"/>
          <w:lang w:eastAsia="en-US"/>
        </w:rPr>
        <w:t>give detailed information about the result of its enquiries on suspicious activities - no public reporting</w:t>
      </w:r>
    </w:p>
    <w:p w:rsidR="002B312D" w:rsidRPr="00C32A74" w:rsidRDefault="00AC1CE8" w:rsidP="00AC1CE8">
      <w:pPr>
        <w:widowControl/>
        <w:shd w:val="clear" w:color="auto" w:fill="FFFFFF" w:themeFill="background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567" w:hanging="425"/>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Too low penalties for money laundering, companies consider it part of their business costs</w:t>
      </w:r>
    </w:p>
    <w:p w:rsidR="002B312D" w:rsidRPr="00C32A74" w:rsidRDefault="00AC1CE8" w:rsidP="00AC1CE8">
      <w:pPr>
        <w:widowControl/>
        <w:shd w:val="clear" w:color="auto" w:fill="FFFFFF" w:themeFill="background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567" w:hanging="425"/>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Self-regulation is not enough (e.g. notaries, lawyers, accountants, consultants)</w:t>
      </w:r>
    </w:p>
    <w:p w:rsidR="002B312D" w:rsidRPr="00C32A74" w:rsidRDefault="00AC1CE8" w:rsidP="00AC1CE8">
      <w:pPr>
        <w:widowControl/>
        <w:shd w:val="clear" w:color="auto" w:fill="FFFFFF" w:themeFill="background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567" w:hanging="425"/>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Legislation is needed to protect whistle-blowers and investigative journalists</w:t>
      </w:r>
    </w:p>
    <w:p w:rsidR="002B312D" w:rsidRPr="00C32A74" w:rsidRDefault="00AC1CE8" w:rsidP="00AC1CE8">
      <w:pPr>
        <w:widowControl/>
        <w:shd w:val="clear" w:color="auto" w:fill="FFFFFF" w:themeFill="background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567" w:hanging="425"/>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The Swiss authorities declared that they perform in line with OECD-standards and, as far as possible, with EU standards</w:t>
      </w:r>
    </w:p>
    <w:p w:rsidR="002B312D" w:rsidRPr="00C32A74" w:rsidRDefault="00AC1CE8" w:rsidP="00AC1CE8">
      <w:pPr>
        <w:widowControl/>
        <w:shd w:val="clear" w:color="auto" w:fill="FFFFFF" w:themeFill="background1"/>
        <w:tabs>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567" w:hanging="425"/>
        <w:jc w:val="both"/>
        <w:rPr>
          <w:rFonts w:ascii="Arial" w:eastAsia="MS Mincho" w:hAnsi="Arial" w:cs="Arial"/>
          <w:color w:val="353535"/>
          <w:sz w:val="22"/>
          <w:szCs w:val="22"/>
          <w:lang w:eastAsia="en-US"/>
        </w:rPr>
      </w:pPr>
      <w:r w:rsidRPr="00C32A74">
        <w:rPr>
          <w:rFonts w:ascii="Symbol" w:eastAsia="MS Mincho" w:hAnsi="Symbol" w:cs="Arial"/>
          <w:color w:val="353535"/>
          <w:sz w:val="22"/>
          <w:szCs w:val="22"/>
          <w:lang w:eastAsia="en-US"/>
        </w:rPr>
        <w:t></w:t>
      </w:r>
      <w:r w:rsidRPr="00C32A74">
        <w:rPr>
          <w:rFonts w:ascii="Symbol" w:eastAsia="MS Mincho" w:hAnsi="Symbol" w:cs="Arial"/>
          <w:color w:val="353535"/>
          <w:sz w:val="22"/>
          <w:szCs w:val="22"/>
          <w:lang w:eastAsia="en-US"/>
        </w:rPr>
        <w:tab/>
      </w:r>
      <w:r w:rsidR="002B312D" w:rsidRPr="00C32A74">
        <w:rPr>
          <w:rFonts w:ascii="Arial" w:eastAsia="MS Mincho" w:hAnsi="Arial" w:cs="Arial"/>
          <w:color w:val="353535"/>
          <w:sz w:val="22"/>
          <w:szCs w:val="22"/>
          <w:lang w:eastAsia="en-US"/>
        </w:rPr>
        <w:t>A lot of Swiss MP</w:t>
      </w:r>
      <w:r w:rsidR="00C32A74">
        <w:rPr>
          <w:rFonts w:ascii="Arial" w:eastAsia="MS Mincho" w:hAnsi="Arial" w:cs="Arial"/>
          <w:color w:val="353535"/>
          <w:sz w:val="22"/>
          <w:szCs w:val="22"/>
          <w:lang w:eastAsia="en-US"/>
        </w:rPr>
        <w:t>’</w:t>
      </w:r>
      <w:r w:rsidR="002B312D" w:rsidRPr="00C32A74">
        <w:rPr>
          <w:rFonts w:ascii="Arial" w:eastAsia="MS Mincho" w:hAnsi="Arial" w:cs="Arial"/>
          <w:color w:val="353535"/>
          <w:sz w:val="22"/>
          <w:szCs w:val="22"/>
          <w:lang w:eastAsia="en-US"/>
        </w:rPr>
        <w:t>s have jobs in addition to their parliamentary work</w:t>
      </w:r>
    </w:p>
    <w:p w:rsidR="002B312D" w:rsidRPr="00C32A74" w:rsidRDefault="002B312D" w:rsidP="002B312D">
      <w:pPr>
        <w:widowControl/>
        <w:shd w:val="clear" w:color="auto" w:fill="FFFFFF" w:themeFill="background1"/>
        <w:rPr>
          <w:rFonts w:ascii="Arial" w:hAnsi="Arial" w:cs="Arial"/>
        </w:rPr>
      </w:pPr>
    </w:p>
    <w:p w:rsidR="002B312D" w:rsidRPr="00C32A74" w:rsidRDefault="002B312D" w:rsidP="002B312D">
      <w:pPr>
        <w:shd w:val="clear" w:color="auto" w:fill="FFFFFF" w:themeFill="background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0"/>
        <w:rPr>
          <w:rStyle w:val="Hyperlink"/>
          <w:rFonts w:ascii="Arial" w:hAnsi="Arial" w:cs="Arial"/>
          <w:b/>
          <w:szCs w:val="24"/>
        </w:rPr>
      </w:pPr>
      <w:r w:rsidRPr="00C32A74">
        <w:rPr>
          <w:rFonts w:ascii="Arial" w:hAnsi="Arial" w:cs="Arial"/>
          <w:b/>
          <w:color w:val="ED7D31" w:themeColor="accent2"/>
          <w:szCs w:val="24"/>
        </w:rPr>
        <w:fldChar w:fldCharType="begin"/>
      </w:r>
      <w:r w:rsidRPr="00C32A74">
        <w:rPr>
          <w:rFonts w:ascii="Arial" w:hAnsi="Arial" w:cs="Arial"/>
          <w:b/>
          <w:color w:val="ED7D31" w:themeColor="accent2"/>
          <w:szCs w:val="24"/>
        </w:rPr>
        <w:instrText>HYPERLINK "http://www.europarl.europa.eu/cmsdata/129784/Pana%20Mission%20to%20Switzerland%20-%20Draft%20report_final_13_10_2017.pdf"</w:instrText>
      </w:r>
      <w:r w:rsidRPr="00C32A74">
        <w:rPr>
          <w:rFonts w:ascii="Arial" w:hAnsi="Arial" w:cs="Arial"/>
          <w:b/>
          <w:color w:val="ED7D31" w:themeColor="accent2"/>
          <w:szCs w:val="24"/>
        </w:rPr>
        <w:fldChar w:fldCharType="separate"/>
      </w:r>
      <w:r w:rsidRPr="00C32A74">
        <w:rPr>
          <w:rStyle w:val="Hyperlink"/>
          <w:rFonts w:ascii="Arial" w:hAnsi="Arial" w:cs="Arial"/>
          <w:b/>
          <w:szCs w:val="24"/>
        </w:rPr>
        <w:t>LINK TO THE FULL REPORT</w:t>
      </w:r>
    </w:p>
    <w:p w:rsidR="00B92DB0" w:rsidRPr="00C32A74" w:rsidRDefault="002B312D" w:rsidP="002B312D">
      <w:pPr>
        <w:widowControl/>
        <w:shd w:val="clear" w:color="auto" w:fill="FFFFFF" w:themeFill="background1"/>
        <w:rPr>
          <w:rFonts w:ascii="Arial" w:hAnsi="Arial"/>
          <w:sz w:val="28"/>
          <w:szCs w:val="28"/>
        </w:rPr>
      </w:pPr>
      <w:r w:rsidRPr="00C32A74">
        <w:rPr>
          <w:rFonts w:ascii="Arial" w:hAnsi="Arial" w:cs="Arial"/>
          <w:b/>
          <w:color w:val="ED7D31" w:themeColor="accent2"/>
          <w:szCs w:val="24"/>
        </w:rPr>
        <w:fldChar w:fldCharType="end"/>
      </w:r>
      <w:r w:rsidR="00B92DB0" w:rsidRPr="00C32A74">
        <w:rPr>
          <w:b/>
          <w:sz w:val="28"/>
          <w:szCs w:val="28"/>
        </w:rPr>
        <w:br w:type="page"/>
      </w:r>
    </w:p>
    <w:p w:rsidR="00B92DB0" w:rsidRPr="00C32A74" w:rsidRDefault="00B92DB0" w:rsidP="00B92DB0">
      <w:pPr>
        <w:pStyle w:val="PageHeading"/>
        <w:spacing w:before="0" w:after="0"/>
        <w:rPr>
          <w:sz w:val="28"/>
          <w:szCs w:val="28"/>
        </w:rPr>
      </w:pPr>
      <w:bookmarkStart w:id="27" w:name="_Toc496773715"/>
      <w:r w:rsidRPr="00C32A74">
        <w:rPr>
          <w:sz w:val="28"/>
          <w:szCs w:val="28"/>
        </w:rPr>
        <w:t xml:space="preserve">4. State of play on </w:t>
      </w:r>
      <w:r w:rsidR="00C32A74">
        <w:rPr>
          <w:sz w:val="28"/>
          <w:szCs w:val="28"/>
        </w:rPr>
        <w:t>‘</w:t>
      </w:r>
      <w:r w:rsidRPr="00C32A74">
        <w:rPr>
          <w:sz w:val="28"/>
          <w:szCs w:val="28"/>
        </w:rPr>
        <w:t>Who refused to participate in hearing/delegation and why?</w:t>
      </w:r>
      <w:r w:rsidR="00C32A74">
        <w:rPr>
          <w:sz w:val="28"/>
          <w:szCs w:val="28"/>
        </w:rPr>
        <w:t>’</w:t>
      </w:r>
      <w:bookmarkEnd w:id="27"/>
    </w:p>
    <w:p w:rsidR="00A32E59" w:rsidRPr="00C32A74" w:rsidRDefault="00A32E59" w:rsidP="00A32E59">
      <w:pPr>
        <w:jc w:val="center"/>
        <w:rPr>
          <w:b/>
          <w:sz w:val="28"/>
          <w:szCs w:val="28"/>
          <w:u w:val="single"/>
        </w:rPr>
      </w:pPr>
    </w:p>
    <w:p w:rsidR="00A32E59" w:rsidRPr="00C32A74" w:rsidRDefault="00A32E59" w:rsidP="00A32E59">
      <w:pPr>
        <w:jc w:val="center"/>
        <w:rPr>
          <w:b/>
          <w:sz w:val="28"/>
          <w:szCs w:val="28"/>
        </w:rPr>
      </w:pPr>
      <w:r w:rsidRPr="00C32A74">
        <w:rPr>
          <w:b/>
          <w:sz w:val="28"/>
          <w:szCs w:val="28"/>
        </w:rPr>
        <w:t>As of 16 October 2017</w:t>
      </w:r>
    </w:p>
    <w:p w:rsidR="00A32E59" w:rsidRPr="00C32A74" w:rsidRDefault="00A32E59" w:rsidP="00A32E59">
      <w:pPr>
        <w:rPr>
          <w:b/>
        </w:rPr>
      </w:pPr>
    </w:p>
    <w:p w:rsidR="00A32E59" w:rsidRPr="00C32A74" w:rsidRDefault="00A32E59" w:rsidP="00A32E59">
      <w:pPr>
        <w:jc w:val="center"/>
        <w:rPr>
          <w:b/>
          <w:sz w:val="28"/>
          <w:szCs w:val="28"/>
          <w:u w:val="single"/>
        </w:rPr>
      </w:pPr>
      <w:r w:rsidRPr="00C32A74">
        <w:rPr>
          <w:b/>
          <w:sz w:val="28"/>
          <w:szCs w:val="28"/>
          <w:u w:val="single"/>
        </w:rPr>
        <w:t>PANA Missions</w:t>
      </w:r>
    </w:p>
    <w:p w:rsidR="00A32E59" w:rsidRPr="00C32A74" w:rsidRDefault="00A32E59" w:rsidP="00A32E59">
      <w:pPr>
        <w:rPr>
          <w:rFonts w:ascii="Calibri" w:eastAsia="Calibri" w:hAnsi="Calibri" w:cs="Calibri"/>
          <w:b/>
          <w:bCs/>
        </w:rPr>
      </w:pPr>
    </w:p>
    <w:p w:rsidR="00A32E59" w:rsidRPr="00C32A74" w:rsidRDefault="00A32E59" w:rsidP="00A32E59">
      <w:pPr>
        <w:rPr>
          <w:rFonts w:ascii="Verdana" w:eastAsia="Calibri" w:hAnsi="Verdana" w:cs="Calibri"/>
          <w:b/>
          <w:bCs/>
          <w:sz w:val="20"/>
        </w:rPr>
      </w:pPr>
      <w:r w:rsidRPr="00C32A74">
        <w:rPr>
          <w:rFonts w:ascii="Verdana" w:eastAsia="Calibri" w:hAnsi="Verdana" w:cs="Calibri"/>
          <w:b/>
          <w:bCs/>
          <w:sz w:val="20"/>
        </w:rPr>
        <w:t>Mossack Fonseca</w:t>
      </w:r>
    </w:p>
    <w:p w:rsidR="00A32E59" w:rsidRPr="00C32A74" w:rsidRDefault="00A32E59" w:rsidP="00A32E59">
      <w:pPr>
        <w:rPr>
          <w:rFonts w:ascii="Verdana" w:eastAsia="Calibri" w:hAnsi="Verdana" w:cs="Calibri"/>
          <w:b/>
          <w:bCs/>
          <w:sz w:val="20"/>
        </w:rPr>
      </w:pPr>
    </w:p>
    <w:tbl>
      <w:tblPr>
        <w:tblW w:w="9351" w:type="dxa"/>
        <w:tblCellMar>
          <w:left w:w="0" w:type="dxa"/>
          <w:right w:w="0" w:type="dxa"/>
        </w:tblCellMar>
        <w:tblLook w:val="04A0" w:firstRow="1" w:lastRow="0" w:firstColumn="1" w:lastColumn="0" w:noHBand="0" w:noVBand="1"/>
      </w:tblPr>
      <w:tblGrid>
        <w:gridCol w:w="2460"/>
        <w:gridCol w:w="2386"/>
        <w:gridCol w:w="2085"/>
        <w:gridCol w:w="2420"/>
      </w:tblGrid>
      <w:tr w:rsidR="00A32E59" w:rsidRPr="00C32A74" w:rsidTr="008D590C">
        <w:tc>
          <w:tcPr>
            <w:tcW w:w="2460"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rsidR="00A32E59" w:rsidRPr="00C32A74" w:rsidRDefault="00A32E59" w:rsidP="008D590C">
            <w:pPr>
              <w:rPr>
                <w:rFonts w:ascii="Verdana" w:eastAsia="Calibri" w:hAnsi="Verdana" w:cs="Calibri"/>
                <w:b/>
                <w:bCs/>
                <w:color w:val="FFFFFF" w:themeColor="background1"/>
                <w:sz w:val="20"/>
              </w:rPr>
            </w:pPr>
            <w:r w:rsidRPr="00C32A74">
              <w:rPr>
                <w:rFonts w:ascii="Verdana" w:eastAsia="Calibri" w:hAnsi="Verdana" w:cs="Calibri"/>
                <w:b/>
                <w:bCs/>
                <w:color w:val="FFFFFF" w:themeColor="background1"/>
                <w:sz w:val="20"/>
              </w:rPr>
              <w:t xml:space="preserve">Person/Institution </w:t>
            </w:r>
          </w:p>
        </w:tc>
        <w:tc>
          <w:tcPr>
            <w:tcW w:w="2386"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rsidR="00A32E59" w:rsidRPr="00C32A74" w:rsidRDefault="00A32E59" w:rsidP="008D590C">
            <w:pPr>
              <w:rPr>
                <w:rFonts w:ascii="Verdana" w:eastAsia="Calibri" w:hAnsi="Verdana" w:cs="Calibri"/>
                <w:b/>
                <w:bCs/>
                <w:color w:val="FFFFFF" w:themeColor="background1"/>
                <w:sz w:val="20"/>
              </w:rPr>
            </w:pPr>
            <w:r w:rsidRPr="00C32A74">
              <w:rPr>
                <w:rFonts w:ascii="Verdana" w:eastAsia="Calibri" w:hAnsi="Verdana" w:cs="Calibri"/>
                <w:b/>
                <w:bCs/>
                <w:color w:val="FFFFFF" w:themeColor="background1"/>
                <w:sz w:val="20"/>
              </w:rPr>
              <w:t>Status</w:t>
            </w:r>
          </w:p>
        </w:tc>
        <w:tc>
          <w:tcPr>
            <w:tcW w:w="2085"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rsidR="00A32E59" w:rsidRPr="00C32A74" w:rsidRDefault="00A32E59" w:rsidP="008D590C">
            <w:pPr>
              <w:rPr>
                <w:rFonts w:ascii="Verdana" w:eastAsia="Calibri" w:hAnsi="Verdana" w:cs="Calibri"/>
                <w:b/>
                <w:bCs/>
                <w:color w:val="FFFFFF" w:themeColor="background1"/>
                <w:sz w:val="20"/>
              </w:rPr>
            </w:pPr>
            <w:r w:rsidRPr="00C32A74">
              <w:rPr>
                <w:rFonts w:ascii="Verdana" w:eastAsia="Calibri" w:hAnsi="Verdana" w:cs="Calibri"/>
                <w:b/>
                <w:bCs/>
                <w:color w:val="FFFFFF" w:themeColor="background1"/>
                <w:sz w:val="20"/>
              </w:rPr>
              <w:t>Answer</w:t>
            </w:r>
          </w:p>
        </w:tc>
        <w:tc>
          <w:tcPr>
            <w:tcW w:w="2420"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rsidR="00A32E59" w:rsidRPr="00C32A74" w:rsidRDefault="00A32E59" w:rsidP="008D590C">
            <w:pPr>
              <w:rPr>
                <w:rFonts w:ascii="Verdana" w:eastAsia="Calibri" w:hAnsi="Verdana" w:cs="Calibri"/>
                <w:b/>
                <w:bCs/>
                <w:color w:val="FFFFFF" w:themeColor="background1"/>
                <w:sz w:val="20"/>
              </w:rPr>
            </w:pPr>
            <w:r w:rsidRPr="00C32A74">
              <w:rPr>
                <w:rFonts w:ascii="Verdana" w:eastAsia="Calibri" w:hAnsi="Verdana" w:cs="Calibri"/>
                <w:b/>
                <w:bCs/>
                <w:color w:val="FFFFFF" w:themeColor="background1"/>
                <w:sz w:val="20"/>
              </w:rPr>
              <w:t>Reason</w:t>
            </w:r>
          </w:p>
        </w:tc>
      </w:tr>
      <w:tr w:rsidR="00A32E59" w:rsidRPr="00C32A74" w:rsidTr="008D590C">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2E59" w:rsidRPr="00C32A74" w:rsidRDefault="00A32E59" w:rsidP="008D590C">
            <w:pPr>
              <w:rPr>
                <w:rFonts w:ascii="Verdana" w:eastAsia="Calibri" w:hAnsi="Verdana" w:cs="Calibri"/>
                <w:sz w:val="20"/>
              </w:rPr>
            </w:pPr>
            <w:r w:rsidRPr="00C32A74">
              <w:rPr>
                <w:rFonts w:ascii="Verdana" w:eastAsia="Calibri" w:hAnsi="Verdana" w:cs="Calibri"/>
                <w:sz w:val="20"/>
              </w:rPr>
              <w:t xml:space="preserve">Mossack Fonseca </w:t>
            </w:r>
          </w:p>
        </w:tc>
        <w:tc>
          <w:tcPr>
            <w:tcW w:w="2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2E59" w:rsidRPr="00C32A74" w:rsidRDefault="00A32E59" w:rsidP="008D590C">
            <w:pPr>
              <w:rPr>
                <w:rFonts w:ascii="Verdana" w:eastAsia="Calibri" w:hAnsi="Verdana" w:cs="Calibri"/>
                <w:sz w:val="20"/>
              </w:rPr>
            </w:pPr>
            <w:r w:rsidRPr="00C32A74">
              <w:rPr>
                <w:rFonts w:ascii="Verdana" w:eastAsia="Calibri" w:hAnsi="Verdana" w:cs="Calibri"/>
                <w:sz w:val="20"/>
              </w:rPr>
              <w:t xml:space="preserve">Several invitations sent by email and post to various (branch-) offices </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2E59" w:rsidRPr="00C32A74" w:rsidRDefault="00A32E59" w:rsidP="008D590C">
            <w:pPr>
              <w:rPr>
                <w:rFonts w:ascii="Verdana" w:eastAsia="Calibri" w:hAnsi="Verdana" w:cs="Calibri"/>
                <w:sz w:val="20"/>
              </w:rPr>
            </w:pPr>
            <w:r w:rsidRPr="00C32A74">
              <w:rPr>
                <w:rFonts w:ascii="Verdana" w:eastAsia="Calibri" w:hAnsi="Verdana" w:cs="Calibri"/>
                <w:sz w:val="20"/>
              </w:rPr>
              <w:t>No answer</w:t>
            </w: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rsidR="00A32E59" w:rsidRPr="00C32A74" w:rsidRDefault="00A32E59" w:rsidP="008D590C">
            <w:pPr>
              <w:jc w:val="both"/>
              <w:rPr>
                <w:rFonts w:ascii="Verdana" w:eastAsia="Calibri" w:hAnsi="Verdana" w:cs="Calibri"/>
                <w:sz w:val="20"/>
              </w:rPr>
            </w:pPr>
          </w:p>
        </w:tc>
      </w:tr>
    </w:tbl>
    <w:p w:rsidR="00A32E59" w:rsidRPr="00C32A74" w:rsidRDefault="00A32E59" w:rsidP="00A32E59">
      <w:pPr>
        <w:rPr>
          <w:rFonts w:ascii="Verdana" w:eastAsia="Calibri" w:hAnsi="Verdana" w:cs="Calibri"/>
          <w:b/>
          <w:bCs/>
          <w:sz w:val="20"/>
        </w:rPr>
      </w:pPr>
    </w:p>
    <w:p w:rsidR="00A32E59" w:rsidRPr="00C32A74" w:rsidRDefault="00A32E59" w:rsidP="00A32E59">
      <w:pPr>
        <w:rPr>
          <w:rFonts w:ascii="Verdana" w:eastAsia="Calibri" w:hAnsi="Verdana" w:cs="Calibri"/>
          <w:b/>
          <w:bCs/>
          <w:sz w:val="20"/>
        </w:rPr>
      </w:pPr>
    </w:p>
    <w:p w:rsidR="00A32E59" w:rsidRPr="00C32A74" w:rsidRDefault="00A32E59" w:rsidP="00A32E59">
      <w:pPr>
        <w:rPr>
          <w:rFonts w:ascii="Verdana" w:eastAsia="Calibri" w:hAnsi="Verdana" w:cs="Calibri"/>
          <w:b/>
          <w:bCs/>
          <w:sz w:val="20"/>
        </w:rPr>
      </w:pPr>
      <w:r w:rsidRPr="00C32A74">
        <w:rPr>
          <w:rFonts w:ascii="Verdana" w:eastAsia="Calibri" w:hAnsi="Verdana" w:cs="Calibri"/>
          <w:b/>
          <w:bCs/>
          <w:sz w:val="20"/>
        </w:rPr>
        <w:t>Mission to UK 9/10 February</w:t>
      </w:r>
    </w:p>
    <w:p w:rsidR="00A32E59" w:rsidRPr="00C32A74" w:rsidRDefault="00A32E59" w:rsidP="00A32E59">
      <w:pPr>
        <w:rPr>
          <w:rFonts w:ascii="Verdana" w:eastAsia="Calibri" w:hAnsi="Verdana" w:cs="Calibri"/>
          <w:b/>
          <w:bCs/>
          <w:sz w:val="20"/>
        </w:rPr>
      </w:pPr>
    </w:p>
    <w:tbl>
      <w:tblPr>
        <w:tblW w:w="9351" w:type="dxa"/>
        <w:tblCellMar>
          <w:left w:w="0" w:type="dxa"/>
          <w:right w:w="0" w:type="dxa"/>
        </w:tblCellMar>
        <w:tblLook w:val="04A0" w:firstRow="1" w:lastRow="0" w:firstColumn="1" w:lastColumn="0" w:noHBand="0" w:noVBand="1"/>
      </w:tblPr>
      <w:tblGrid>
        <w:gridCol w:w="2460"/>
        <w:gridCol w:w="2386"/>
        <w:gridCol w:w="2085"/>
        <w:gridCol w:w="2420"/>
      </w:tblGrid>
      <w:tr w:rsidR="00A32E59" w:rsidRPr="00C32A74" w:rsidTr="008D590C">
        <w:tc>
          <w:tcPr>
            <w:tcW w:w="2460" w:type="dxa"/>
            <w:tcBorders>
              <w:top w:val="single" w:sz="8" w:space="0" w:color="auto"/>
              <w:left w:val="single" w:sz="8" w:space="0" w:color="auto"/>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rsidR="00A32E59" w:rsidRPr="00C32A74" w:rsidRDefault="00A32E59" w:rsidP="008D590C">
            <w:pPr>
              <w:rPr>
                <w:rFonts w:ascii="Verdana" w:eastAsia="Calibri" w:hAnsi="Verdana" w:cs="Calibri"/>
                <w:b/>
                <w:bCs/>
                <w:color w:val="FFFFFF" w:themeColor="background1"/>
                <w:sz w:val="20"/>
              </w:rPr>
            </w:pPr>
            <w:r w:rsidRPr="00C32A74">
              <w:rPr>
                <w:rFonts w:ascii="Verdana" w:eastAsia="Calibri" w:hAnsi="Verdana" w:cs="Calibri"/>
                <w:b/>
                <w:bCs/>
                <w:color w:val="FFFFFF" w:themeColor="background1"/>
                <w:sz w:val="20"/>
              </w:rPr>
              <w:t xml:space="preserve">Person/Institution </w:t>
            </w:r>
          </w:p>
        </w:tc>
        <w:tc>
          <w:tcPr>
            <w:tcW w:w="2386"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rsidR="00A32E59" w:rsidRPr="00C32A74" w:rsidRDefault="00A32E59" w:rsidP="008D590C">
            <w:pPr>
              <w:rPr>
                <w:rFonts w:ascii="Verdana" w:eastAsia="Calibri" w:hAnsi="Verdana" w:cs="Calibri"/>
                <w:b/>
                <w:bCs/>
                <w:color w:val="FFFFFF" w:themeColor="background1"/>
                <w:sz w:val="20"/>
              </w:rPr>
            </w:pPr>
            <w:r w:rsidRPr="00C32A74">
              <w:rPr>
                <w:rFonts w:ascii="Verdana" w:eastAsia="Calibri" w:hAnsi="Verdana" w:cs="Calibri"/>
                <w:b/>
                <w:bCs/>
                <w:color w:val="FFFFFF" w:themeColor="background1"/>
                <w:sz w:val="20"/>
              </w:rPr>
              <w:t>Status</w:t>
            </w:r>
          </w:p>
        </w:tc>
        <w:tc>
          <w:tcPr>
            <w:tcW w:w="2085"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rsidR="00A32E59" w:rsidRPr="00C32A74" w:rsidRDefault="00A32E59" w:rsidP="008D590C">
            <w:pPr>
              <w:rPr>
                <w:rFonts w:ascii="Verdana" w:eastAsia="Calibri" w:hAnsi="Verdana" w:cs="Calibri"/>
                <w:b/>
                <w:bCs/>
                <w:color w:val="FFFFFF" w:themeColor="background1"/>
                <w:sz w:val="20"/>
              </w:rPr>
            </w:pPr>
            <w:r w:rsidRPr="00C32A74">
              <w:rPr>
                <w:rFonts w:ascii="Verdana" w:eastAsia="Calibri" w:hAnsi="Verdana" w:cs="Calibri"/>
                <w:b/>
                <w:bCs/>
                <w:color w:val="FFFFFF" w:themeColor="background1"/>
                <w:sz w:val="20"/>
              </w:rPr>
              <w:t>Answer</w:t>
            </w:r>
          </w:p>
        </w:tc>
        <w:tc>
          <w:tcPr>
            <w:tcW w:w="2420" w:type="dxa"/>
            <w:tcBorders>
              <w:top w:val="single" w:sz="8" w:space="0" w:color="auto"/>
              <w:left w:val="nil"/>
              <w:bottom w:val="single" w:sz="8" w:space="0" w:color="auto"/>
              <w:right w:val="single" w:sz="8" w:space="0" w:color="auto"/>
            </w:tcBorders>
            <w:shd w:val="clear" w:color="auto" w:fill="2F5496" w:themeFill="accent5" w:themeFillShade="BF"/>
            <w:tcMar>
              <w:top w:w="0" w:type="dxa"/>
              <w:left w:w="108" w:type="dxa"/>
              <w:bottom w:w="0" w:type="dxa"/>
              <w:right w:w="108" w:type="dxa"/>
            </w:tcMar>
            <w:hideMark/>
          </w:tcPr>
          <w:p w:rsidR="00A32E59" w:rsidRPr="00C32A74" w:rsidRDefault="00A32E59" w:rsidP="008D590C">
            <w:pPr>
              <w:rPr>
                <w:rFonts w:ascii="Verdana" w:eastAsia="Calibri" w:hAnsi="Verdana" w:cs="Calibri"/>
                <w:b/>
                <w:bCs/>
                <w:color w:val="FFFFFF" w:themeColor="background1"/>
                <w:sz w:val="20"/>
              </w:rPr>
            </w:pPr>
            <w:r w:rsidRPr="00C32A74">
              <w:rPr>
                <w:rFonts w:ascii="Verdana" w:eastAsia="Calibri" w:hAnsi="Verdana" w:cs="Calibri"/>
                <w:b/>
                <w:bCs/>
                <w:color w:val="FFFFFF" w:themeColor="background1"/>
                <w:sz w:val="20"/>
              </w:rPr>
              <w:t>Reason</w:t>
            </w:r>
          </w:p>
        </w:tc>
      </w:tr>
      <w:tr w:rsidR="00A32E59" w:rsidRPr="00C32A74" w:rsidTr="008D590C">
        <w:tc>
          <w:tcPr>
            <w:tcW w:w="2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2E59" w:rsidRPr="00C32A74" w:rsidRDefault="00A32E59" w:rsidP="008D590C">
            <w:pPr>
              <w:rPr>
                <w:rFonts w:ascii="Verdana" w:eastAsia="Calibri" w:hAnsi="Verdana" w:cs="Calibri"/>
                <w:sz w:val="20"/>
              </w:rPr>
            </w:pPr>
            <w:r w:rsidRPr="00C32A74">
              <w:rPr>
                <w:rFonts w:ascii="Verdana" w:eastAsia="Calibri" w:hAnsi="Verdana" w:cs="Calibri"/>
                <w:sz w:val="20"/>
              </w:rPr>
              <w:t xml:space="preserve">UK Treasury </w:t>
            </w:r>
          </w:p>
        </w:tc>
        <w:tc>
          <w:tcPr>
            <w:tcW w:w="2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2E59" w:rsidRPr="00C32A74" w:rsidRDefault="00A32E59" w:rsidP="008D590C">
            <w:pPr>
              <w:rPr>
                <w:rFonts w:ascii="Verdana" w:eastAsia="Calibri" w:hAnsi="Verdana" w:cs="Calibri"/>
                <w:sz w:val="20"/>
              </w:rPr>
            </w:pPr>
            <w:r w:rsidRPr="00C32A74">
              <w:rPr>
                <w:rFonts w:ascii="Verdana" w:eastAsia="Calibri" w:hAnsi="Verdana" w:cs="Calibri"/>
                <w:sz w:val="20"/>
              </w:rPr>
              <w:t xml:space="preserve">Invitation sent by letter </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2E59" w:rsidRPr="00C32A74" w:rsidRDefault="00A32E59" w:rsidP="008D590C">
            <w:pPr>
              <w:rPr>
                <w:rFonts w:ascii="Verdana" w:eastAsia="Calibri" w:hAnsi="Verdana" w:cs="Calibri"/>
                <w:sz w:val="20"/>
              </w:rPr>
            </w:pPr>
            <w:r w:rsidRPr="00C32A74">
              <w:rPr>
                <w:rFonts w:ascii="Verdana" w:eastAsia="Calibri" w:hAnsi="Verdana" w:cs="Calibri"/>
                <w:sz w:val="20"/>
              </w:rPr>
              <w:t>declined</w:t>
            </w:r>
          </w:p>
        </w:tc>
        <w:tc>
          <w:tcPr>
            <w:tcW w:w="2420" w:type="dxa"/>
            <w:tcBorders>
              <w:top w:val="nil"/>
              <w:left w:val="nil"/>
              <w:bottom w:val="single" w:sz="8" w:space="0" w:color="auto"/>
              <w:right w:val="single" w:sz="8" w:space="0" w:color="auto"/>
            </w:tcBorders>
            <w:tcMar>
              <w:top w:w="0" w:type="dxa"/>
              <w:left w:w="108" w:type="dxa"/>
              <w:bottom w:w="0" w:type="dxa"/>
              <w:right w:w="108" w:type="dxa"/>
            </w:tcMar>
            <w:hideMark/>
          </w:tcPr>
          <w:p w:rsidR="00A32E59" w:rsidRPr="00C32A74" w:rsidRDefault="00A32E59" w:rsidP="008D590C">
            <w:pPr>
              <w:jc w:val="both"/>
              <w:rPr>
                <w:rFonts w:ascii="Verdana" w:eastAsia="Calibri" w:hAnsi="Verdana" w:cs="Calibri"/>
                <w:sz w:val="20"/>
              </w:rPr>
            </w:pPr>
            <w:r w:rsidRPr="00C32A74">
              <w:rPr>
                <w:rFonts w:ascii="Verdana" w:eastAsia="Calibri" w:hAnsi="Verdana" w:cs="Calibri"/>
                <w:sz w:val="20"/>
              </w:rPr>
              <w:t>(meetings instead with HM Revenue &amp; Customs, UK FIU, Financial Conduct Authority)</w:t>
            </w:r>
          </w:p>
        </w:tc>
      </w:tr>
    </w:tbl>
    <w:p w:rsidR="00A32E59" w:rsidRPr="00C32A74" w:rsidRDefault="00A32E59" w:rsidP="00A32E59">
      <w:pPr>
        <w:spacing w:line="252" w:lineRule="auto"/>
        <w:rPr>
          <w:rFonts w:ascii="Verdana" w:eastAsia="Calibri" w:hAnsi="Verdana" w:cs="Calibri"/>
          <w:sz w:val="20"/>
        </w:rPr>
      </w:pPr>
    </w:p>
    <w:p w:rsidR="00A32E59" w:rsidRPr="00C32A74" w:rsidRDefault="00A32E59" w:rsidP="00A32E59">
      <w:pPr>
        <w:spacing w:line="252" w:lineRule="auto"/>
        <w:rPr>
          <w:rFonts w:ascii="Verdana" w:eastAsia="Calibri" w:hAnsi="Verdana" w:cs="Calibri"/>
          <w:sz w:val="20"/>
        </w:rPr>
      </w:pPr>
    </w:p>
    <w:p w:rsidR="00A32E59" w:rsidRPr="00C32A74" w:rsidRDefault="00A32E59" w:rsidP="00A32E59">
      <w:pPr>
        <w:rPr>
          <w:rFonts w:ascii="Verdana" w:hAnsi="Verdana"/>
          <w:b/>
          <w:sz w:val="20"/>
        </w:rPr>
      </w:pPr>
      <w:r w:rsidRPr="00C32A74">
        <w:rPr>
          <w:rFonts w:ascii="Verdana" w:hAnsi="Verdana"/>
          <w:b/>
          <w:sz w:val="20"/>
        </w:rPr>
        <w:t>Mission to Malta 20/21 February</w:t>
      </w:r>
    </w:p>
    <w:p w:rsidR="00A32E59" w:rsidRPr="00C32A74" w:rsidRDefault="00A32E59" w:rsidP="00A32E59">
      <w:pPr>
        <w:rPr>
          <w:rFonts w:ascii="Verdana" w:hAnsi="Verdana"/>
          <w:b/>
          <w:sz w:val="20"/>
        </w:rPr>
      </w:pPr>
    </w:p>
    <w:tbl>
      <w:tblPr>
        <w:tblStyle w:val="Tabellenraster"/>
        <w:tblW w:w="9351" w:type="dxa"/>
        <w:tblLook w:val="04A0" w:firstRow="1" w:lastRow="0" w:firstColumn="1" w:lastColumn="0" w:noHBand="0" w:noVBand="1"/>
      </w:tblPr>
      <w:tblGrid>
        <w:gridCol w:w="2460"/>
        <w:gridCol w:w="2386"/>
        <w:gridCol w:w="2085"/>
        <w:gridCol w:w="2420"/>
      </w:tblGrid>
      <w:tr w:rsidR="00A32E59" w:rsidRPr="00C32A74" w:rsidTr="008D590C">
        <w:tc>
          <w:tcPr>
            <w:tcW w:w="2460"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 xml:space="preserve">Person/Institution </w:t>
            </w:r>
          </w:p>
        </w:tc>
        <w:tc>
          <w:tcPr>
            <w:tcW w:w="2386"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Status</w:t>
            </w:r>
          </w:p>
        </w:tc>
        <w:tc>
          <w:tcPr>
            <w:tcW w:w="2085"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Answer</w:t>
            </w:r>
          </w:p>
        </w:tc>
        <w:tc>
          <w:tcPr>
            <w:tcW w:w="2420"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Reason</w:t>
            </w:r>
          </w:p>
        </w:tc>
      </w:tr>
      <w:tr w:rsidR="00A32E59" w:rsidRPr="00C32A74" w:rsidTr="008D590C">
        <w:tc>
          <w:tcPr>
            <w:tcW w:w="2460" w:type="dxa"/>
            <w:vAlign w:val="center"/>
          </w:tcPr>
          <w:p w:rsidR="00A32E59" w:rsidRPr="00C32A74" w:rsidRDefault="00A32E59" w:rsidP="008D590C">
            <w:pPr>
              <w:jc w:val="both"/>
              <w:rPr>
                <w:rFonts w:ascii="Verdana" w:hAnsi="Verdana"/>
                <w:sz w:val="20"/>
              </w:rPr>
            </w:pPr>
            <w:r w:rsidRPr="00C32A74">
              <w:rPr>
                <w:rFonts w:ascii="Verdana" w:hAnsi="Verdana"/>
                <w:sz w:val="20"/>
              </w:rPr>
              <w:t>Mr Keith Schembri,</w:t>
            </w:r>
          </w:p>
          <w:p w:rsidR="00A32E59" w:rsidRPr="00C32A74" w:rsidRDefault="00A32E59" w:rsidP="008D590C">
            <w:pPr>
              <w:jc w:val="both"/>
              <w:rPr>
                <w:rFonts w:ascii="Verdana" w:hAnsi="Verdana"/>
                <w:sz w:val="20"/>
              </w:rPr>
            </w:pPr>
            <w:r w:rsidRPr="00C32A74">
              <w:rPr>
                <w:rFonts w:ascii="Verdana" w:hAnsi="Verdana"/>
                <w:sz w:val="20"/>
              </w:rPr>
              <w:t>Chief of Staff, Office of the Prime Minister</w:t>
            </w:r>
          </w:p>
        </w:tc>
        <w:tc>
          <w:tcPr>
            <w:tcW w:w="2386" w:type="dxa"/>
            <w:vAlign w:val="center"/>
          </w:tcPr>
          <w:p w:rsidR="00A32E59" w:rsidRPr="00C32A74" w:rsidRDefault="00A32E59" w:rsidP="008D590C">
            <w:pPr>
              <w:rPr>
                <w:rFonts w:ascii="Verdana" w:hAnsi="Verdana"/>
                <w:sz w:val="20"/>
              </w:rPr>
            </w:pPr>
            <w:r w:rsidRPr="00C32A74">
              <w:rPr>
                <w:rFonts w:ascii="Verdana" w:hAnsi="Verdana"/>
                <w:sz w:val="20"/>
              </w:rPr>
              <w:t xml:space="preserve">Invitation sent by letter </w:t>
            </w:r>
          </w:p>
        </w:tc>
        <w:tc>
          <w:tcPr>
            <w:tcW w:w="2085" w:type="dxa"/>
            <w:vAlign w:val="center"/>
          </w:tcPr>
          <w:p w:rsidR="00A32E59" w:rsidRPr="00C32A74" w:rsidRDefault="00A32E59" w:rsidP="008D590C">
            <w:pPr>
              <w:rPr>
                <w:rFonts w:ascii="Verdana" w:hAnsi="Verdana"/>
                <w:sz w:val="20"/>
              </w:rPr>
            </w:pPr>
            <w:r w:rsidRPr="00C32A74">
              <w:rPr>
                <w:rFonts w:ascii="Verdana" w:hAnsi="Verdana"/>
                <w:sz w:val="20"/>
              </w:rPr>
              <w:t>declined</w:t>
            </w:r>
          </w:p>
        </w:tc>
        <w:tc>
          <w:tcPr>
            <w:tcW w:w="2420" w:type="dxa"/>
          </w:tcPr>
          <w:p w:rsidR="00A32E59" w:rsidRPr="00C32A74" w:rsidRDefault="00A32E59" w:rsidP="008D590C">
            <w:pPr>
              <w:rPr>
                <w:rFonts w:ascii="Verdana" w:hAnsi="Verdana"/>
                <w:sz w:val="20"/>
              </w:rPr>
            </w:pPr>
          </w:p>
        </w:tc>
      </w:tr>
      <w:tr w:rsidR="00A32E59" w:rsidRPr="00C32A74" w:rsidTr="008D590C">
        <w:tc>
          <w:tcPr>
            <w:tcW w:w="2460" w:type="dxa"/>
            <w:vAlign w:val="center"/>
          </w:tcPr>
          <w:p w:rsidR="00A32E59" w:rsidRPr="00C32A74" w:rsidRDefault="00A32E59" w:rsidP="008D590C">
            <w:pPr>
              <w:rPr>
                <w:rFonts w:ascii="Verdana" w:hAnsi="Verdana"/>
                <w:sz w:val="20"/>
              </w:rPr>
            </w:pPr>
            <w:r w:rsidRPr="00C32A74">
              <w:rPr>
                <w:rFonts w:ascii="Verdana" w:hAnsi="Verdana"/>
                <w:sz w:val="20"/>
              </w:rPr>
              <w:t>Mr Ninu Zammit, former Minister for Resources and Infrastructure</w:t>
            </w:r>
          </w:p>
        </w:tc>
        <w:tc>
          <w:tcPr>
            <w:tcW w:w="2386" w:type="dxa"/>
            <w:vAlign w:val="center"/>
          </w:tcPr>
          <w:p w:rsidR="00A32E59" w:rsidRPr="00C32A74" w:rsidRDefault="00A32E59" w:rsidP="008D590C">
            <w:pPr>
              <w:rPr>
                <w:rFonts w:ascii="Verdana" w:hAnsi="Verdana"/>
                <w:sz w:val="20"/>
              </w:rPr>
            </w:pPr>
            <w:r w:rsidRPr="00C32A74">
              <w:rPr>
                <w:rFonts w:ascii="Verdana" w:hAnsi="Verdana"/>
                <w:sz w:val="20"/>
              </w:rPr>
              <w:t xml:space="preserve">Invitation sent by letter </w:t>
            </w:r>
          </w:p>
        </w:tc>
        <w:tc>
          <w:tcPr>
            <w:tcW w:w="2085" w:type="dxa"/>
            <w:vAlign w:val="center"/>
          </w:tcPr>
          <w:p w:rsidR="00A32E59" w:rsidRPr="00C32A74" w:rsidRDefault="00A32E59" w:rsidP="008D590C">
            <w:pPr>
              <w:rPr>
                <w:rFonts w:ascii="Verdana" w:hAnsi="Verdana"/>
                <w:sz w:val="20"/>
              </w:rPr>
            </w:pPr>
            <w:r w:rsidRPr="00C32A74">
              <w:rPr>
                <w:rFonts w:ascii="Verdana" w:hAnsi="Verdana"/>
                <w:sz w:val="20"/>
              </w:rPr>
              <w:t>No reply</w:t>
            </w:r>
          </w:p>
        </w:tc>
        <w:tc>
          <w:tcPr>
            <w:tcW w:w="2420" w:type="dxa"/>
          </w:tcPr>
          <w:p w:rsidR="00A32E59" w:rsidRPr="00C32A74" w:rsidRDefault="00A32E59" w:rsidP="008D590C">
            <w:pPr>
              <w:rPr>
                <w:rFonts w:ascii="Verdana" w:hAnsi="Verdana"/>
                <w:sz w:val="20"/>
              </w:rPr>
            </w:pPr>
          </w:p>
        </w:tc>
      </w:tr>
      <w:tr w:rsidR="00A32E59" w:rsidRPr="00C32A74" w:rsidTr="008D590C">
        <w:tc>
          <w:tcPr>
            <w:tcW w:w="2460" w:type="dxa"/>
            <w:vAlign w:val="center"/>
          </w:tcPr>
          <w:p w:rsidR="00A32E59" w:rsidRPr="00C32A74" w:rsidRDefault="00A32E59" w:rsidP="008D590C">
            <w:pPr>
              <w:rPr>
                <w:rFonts w:ascii="Verdana" w:hAnsi="Verdana"/>
                <w:sz w:val="20"/>
              </w:rPr>
            </w:pPr>
            <w:r w:rsidRPr="00C32A74">
              <w:rPr>
                <w:rFonts w:ascii="Verdana" w:hAnsi="Verdana"/>
                <w:sz w:val="20"/>
              </w:rPr>
              <w:t>Nexia BT (Mr Brian Tonna, Managing Partner)</w:t>
            </w:r>
          </w:p>
        </w:tc>
        <w:tc>
          <w:tcPr>
            <w:tcW w:w="2386" w:type="dxa"/>
            <w:vAlign w:val="center"/>
          </w:tcPr>
          <w:p w:rsidR="00A32E59" w:rsidRPr="00C32A74" w:rsidRDefault="00A32E59" w:rsidP="008D590C">
            <w:pPr>
              <w:rPr>
                <w:rFonts w:ascii="Verdana" w:hAnsi="Verdana"/>
                <w:sz w:val="20"/>
              </w:rPr>
            </w:pPr>
            <w:r w:rsidRPr="00C32A74">
              <w:rPr>
                <w:rFonts w:ascii="Verdana" w:hAnsi="Verdana"/>
                <w:sz w:val="20"/>
              </w:rPr>
              <w:t xml:space="preserve">Invitation sent by letter </w:t>
            </w:r>
          </w:p>
        </w:tc>
        <w:tc>
          <w:tcPr>
            <w:tcW w:w="2085" w:type="dxa"/>
            <w:vAlign w:val="center"/>
          </w:tcPr>
          <w:p w:rsidR="00A32E59" w:rsidRPr="00C32A74" w:rsidRDefault="00A32E59" w:rsidP="008D590C">
            <w:pPr>
              <w:rPr>
                <w:rFonts w:ascii="Verdana" w:hAnsi="Verdana"/>
                <w:sz w:val="20"/>
              </w:rPr>
            </w:pPr>
            <w:r w:rsidRPr="00C32A74">
              <w:rPr>
                <w:rFonts w:ascii="Verdana" w:hAnsi="Verdana"/>
                <w:sz w:val="20"/>
              </w:rPr>
              <w:t>Accepted replies in writing only</w:t>
            </w:r>
          </w:p>
        </w:tc>
        <w:tc>
          <w:tcPr>
            <w:tcW w:w="2420" w:type="dxa"/>
          </w:tcPr>
          <w:p w:rsidR="00A32E59" w:rsidRPr="00C32A74" w:rsidRDefault="00C32A74" w:rsidP="008D590C">
            <w:pPr>
              <w:rPr>
                <w:rFonts w:ascii="Verdana" w:hAnsi="Verdana"/>
                <w:sz w:val="20"/>
              </w:rPr>
            </w:pPr>
            <w:r>
              <w:rPr>
                <w:rFonts w:ascii="Verdana" w:hAnsi="Verdana"/>
                <w:sz w:val="20"/>
              </w:rPr>
              <w:t>‘</w:t>
            </w:r>
            <w:r w:rsidR="00A32E59" w:rsidRPr="00C32A74">
              <w:rPr>
                <w:rFonts w:ascii="Verdana" w:hAnsi="Verdana"/>
                <w:sz w:val="20"/>
              </w:rPr>
              <w:t>.. we need to give careful consideration to our legal obligations before responding to questions..</w:t>
            </w:r>
            <w:r>
              <w:rPr>
                <w:rFonts w:ascii="Verdana" w:hAnsi="Verdana"/>
                <w:sz w:val="20"/>
              </w:rPr>
              <w:t>’</w:t>
            </w:r>
          </w:p>
        </w:tc>
      </w:tr>
    </w:tbl>
    <w:p w:rsidR="00A32E59" w:rsidRPr="00C32A74" w:rsidRDefault="00A32E59" w:rsidP="00A32E59">
      <w:pPr>
        <w:rPr>
          <w:rFonts w:ascii="Verdana" w:hAnsi="Verdana"/>
          <w:b/>
          <w:sz w:val="20"/>
        </w:rPr>
      </w:pPr>
    </w:p>
    <w:p w:rsidR="00A32E59" w:rsidRPr="00C32A74" w:rsidRDefault="00A32E59" w:rsidP="00A32E59">
      <w:pPr>
        <w:rPr>
          <w:rFonts w:ascii="Verdana" w:hAnsi="Verdana"/>
          <w:b/>
          <w:sz w:val="20"/>
        </w:rPr>
      </w:pPr>
    </w:p>
    <w:p w:rsidR="00A32E59" w:rsidRPr="00C32A74" w:rsidRDefault="00A32E59" w:rsidP="00A32E59">
      <w:pPr>
        <w:rPr>
          <w:rFonts w:ascii="Verdana" w:hAnsi="Verdana"/>
          <w:b/>
          <w:sz w:val="20"/>
        </w:rPr>
      </w:pPr>
      <w:r w:rsidRPr="00C32A74">
        <w:rPr>
          <w:rFonts w:ascii="Verdana" w:hAnsi="Verdana"/>
          <w:b/>
          <w:sz w:val="20"/>
        </w:rPr>
        <w:t>Mission to Luxembourg 2/3 March</w:t>
      </w:r>
    </w:p>
    <w:p w:rsidR="00A32E59" w:rsidRPr="00C32A74" w:rsidRDefault="00A32E59" w:rsidP="00A32E59">
      <w:pPr>
        <w:rPr>
          <w:rFonts w:ascii="Verdana" w:hAnsi="Verdana"/>
          <w:b/>
          <w:sz w:val="20"/>
        </w:rPr>
      </w:pPr>
    </w:p>
    <w:tbl>
      <w:tblPr>
        <w:tblStyle w:val="Tabellenraster"/>
        <w:tblW w:w="9351" w:type="dxa"/>
        <w:tblLook w:val="04A0" w:firstRow="1" w:lastRow="0" w:firstColumn="1" w:lastColumn="0" w:noHBand="0" w:noVBand="1"/>
      </w:tblPr>
      <w:tblGrid>
        <w:gridCol w:w="2460"/>
        <w:gridCol w:w="2386"/>
        <w:gridCol w:w="2085"/>
        <w:gridCol w:w="2420"/>
      </w:tblGrid>
      <w:tr w:rsidR="00A32E59" w:rsidRPr="00C32A74" w:rsidTr="008D590C">
        <w:tc>
          <w:tcPr>
            <w:tcW w:w="2460"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 xml:space="preserve">Person/Institution </w:t>
            </w:r>
          </w:p>
        </w:tc>
        <w:tc>
          <w:tcPr>
            <w:tcW w:w="2386"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Status</w:t>
            </w:r>
          </w:p>
        </w:tc>
        <w:tc>
          <w:tcPr>
            <w:tcW w:w="2085"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Answer</w:t>
            </w:r>
          </w:p>
        </w:tc>
        <w:tc>
          <w:tcPr>
            <w:tcW w:w="2420"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Reason</w:t>
            </w:r>
          </w:p>
        </w:tc>
      </w:tr>
      <w:tr w:rsidR="00A32E59" w:rsidRPr="00C32A74" w:rsidTr="008D590C">
        <w:tc>
          <w:tcPr>
            <w:tcW w:w="2460" w:type="dxa"/>
            <w:vAlign w:val="center"/>
          </w:tcPr>
          <w:p w:rsidR="00A32E59" w:rsidRPr="00C32A74" w:rsidRDefault="00A32E59" w:rsidP="008D590C">
            <w:pPr>
              <w:rPr>
                <w:rFonts w:ascii="Verdana" w:hAnsi="Verdana"/>
                <w:sz w:val="20"/>
              </w:rPr>
            </w:pPr>
            <w:r w:rsidRPr="00C32A74">
              <w:rPr>
                <w:rFonts w:ascii="Verdana" w:hAnsi="Verdana"/>
                <w:sz w:val="20"/>
              </w:rPr>
              <w:t>Experta Luxembourg</w:t>
            </w:r>
          </w:p>
        </w:tc>
        <w:tc>
          <w:tcPr>
            <w:tcW w:w="2386" w:type="dxa"/>
            <w:vAlign w:val="center"/>
          </w:tcPr>
          <w:p w:rsidR="00A32E59" w:rsidRPr="00C32A74" w:rsidRDefault="00A32E59" w:rsidP="008D590C">
            <w:pPr>
              <w:rPr>
                <w:rFonts w:ascii="Verdana" w:hAnsi="Verdana"/>
                <w:b/>
                <w:sz w:val="20"/>
              </w:rPr>
            </w:pPr>
            <w:r w:rsidRPr="00C32A74">
              <w:rPr>
                <w:rFonts w:ascii="Verdana" w:hAnsi="Verdana"/>
                <w:sz w:val="20"/>
              </w:rPr>
              <w:t>Invitation sent by e-mail and telephone</w:t>
            </w:r>
            <w:r w:rsidR="00C32A74">
              <w:rPr>
                <w:rFonts w:ascii="Verdana" w:hAnsi="Verdana"/>
                <w:sz w:val="20"/>
              </w:rPr>
              <w:t xml:space="preserve"> </w:t>
            </w:r>
          </w:p>
        </w:tc>
        <w:tc>
          <w:tcPr>
            <w:tcW w:w="2085" w:type="dxa"/>
            <w:vAlign w:val="center"/>
          </w:tcPr>
          <w:p w:rsidR="00A32E59" w:rsidRPr="00C32A74" w:rsidRDefault="00A32E59" w:rsidP="008D590C">
            <w:pPr>
              <w:rPr>
                <w:rFonts w:ascii="Verdana" w:hAnsi="Verdana"/>
                <w:sz w:val="20"/>
              </w:rPr>
            </w:pPr>
            <w:r w:rsidRPr="00C32A74">
              <w:rPr>
                <w:rFonts w:ascii="Verdana" w:hAnsi="Verdana"/>
                <w:sz w:val="20"/>
              </w:rPr>
              <w:t>declined</w:t>
            </w:r>
          </w:p>
        </w:tc>
        <w:tc>
          <w:tcPr>
            <w:tcW w:w="2420" w:type="dxa"/>
          </w:tcPr>
          <w:p w:rsidR="00A32E59" w:rsidRPr="00C32A74" w:rsidRDefault="00A32E59" w:rsidP="008D590C">
            <w:pPr>
              <w:rPr>
                <w:rFonts w:ascii="Verdana" w:hAnsi="Verdana"/>
                <w:sz w:val="20"/>
              </w:rPr>
            </w:pPr>
            <w:r w:rsidRPr="00C32A74">
              <w:rPr>
                <w:rFonts w:ascii="Verdana" w:hAnsi="Verdana"/>
                <w:sz w:val="20"/>
              </w:rPr>
              <w:t xml:space="preserve">The company is a Luxembourg regulated entity supervised by the CSSF -&gt; PANA should contact the CSSF directly </w:t>
            </w:r>
          </w:p>
        </w:tc>
      </w:tr>
      <w:tr w:rsidR="00A32E59" w:rsidRPr="00C32A74" w:rsidTr="008D590C">
        <w:tc>
          <w:tcPr>
            <w:tcW w:w="2460" w:type="dxa"/>
            <w:vAlign w:val="center"/>
          </w:tcPr>
          <w:p w:rsidR="00A32E59" w:rsidRPr="00C32A74" w:rsidRDefault="00A32E59" w:rsidP="008D590C">
            <w:pPr>
              <w:ind w:left="29" w:hanging="29"/>
              <w:rPr>
                <w:rFonts w:ascii="Verdana" w:hAnsi="Verdana"/>
                <w:sz w:val="20"/>
              </w:rPr>
            </w:pPr>
            <w:r w:rsidRPr="00C32A74">
              <w:rPr>
                <w:rFonts w:ascii="Verdana" w:hAnsi="Verdana"/>
                <w:sz w:val="20"/>
              </w:rPr>
              <w:t xml:space="preserve">Bonn Steichen &amp; Partners </w:t>
            </w:r>
          </w:p>
        </w:tc>
        <w:tc>
          <w:tcPr>
            <w:tcW w:w="2386" w:type="dxa"/>
            <w:vAlign w:val="center"/>
          </w:tcPr>
          <w:p w:rsidR="00A32E59" w:rsidRPr="00C32A74" w:rsidRDefault="00A32E59" w:rsidP="008D590C">
            <w:pPr>
              <w:rPr>
                <w:rFonts w:ascii="Verdana" w:hAnsi="Verdana"/>
                <w:sz w:val="20"/>
              </w:rPr>
            </w:pPr>
            <w:r w:rsidRPr="00C32A74">
              <w:rPr>
                <w:rFonts w:ascii="Verdana" w:hAnsi="Verdana"/>
                <w:sz w:val="20"/>
              </w:rPr>
              <w:t>Invitation sent by e-mail</w:t>
            </w:r>
          </w:p>
        </w:tc>
        <w:tc>
          <w:tcPr>
            <w:tcW w:w="2085" w:type="dxa"/>
            <w:vAlign w:val="center"/>
          </w:tcPr>
          <w:p w:rsidR="00A32E59" w:rsidRPr="00C32A74" w:rsidRDefault="00A32E59" w:rsidP="008D590C">
            <w:pPr>
              <w:rPr>
                <w:rFonts w:ascii="Verdana" w:hAnsi="Verdana"/>
                <w:sz w:val="20"/>
              </w:rPr>
            </w:pPr>
            <w:r w:rsidRPr="00C32A74">
              <w:rPr>
                <w:rFonts w:ascii="Verdana" w:hAnsi="Verdana"/>
                <w:sz w:val="20"/>
              </w:rPr>
              <w:t>declined in writing</w:t>
            </w:r>
          </w:p>
        </w:tc>
        <w:tc>
          <w:tcPr>
            <w:tcW w:w="2420" w:type="dxa"/>
          </w:tcPr>
          <w:p w:rsidR="00A32E59" w:rsidRPr="00C32A74" w:rsidRDefault="00A32E59" w:rsidP="008D590C">
            <w:pPr>
              <w:rPr>
                <w:rFonts w:ascii="Verdana" w:hAnsi="Verdana"/>
                <w:strike/>
                <w:sz w:val="20"/>
              </w:rPr>
            </w:pPr>
          </w:p>
        </w:tc>
      </w:tr>
      <w:tr w:rsidR="00A32E59" w:rsidRPr="00C32A74" w:rsidTr="008D590C">
        <w:tc>
          <w:tcPr>
            <w:tcW w:w="2460" w:type="dxa"/>
            <w:vAlign w:val="center"/>
          </w:tcPr>
          <w:p w:rsidR="00A32E59" w:rsidRPr="00C32A74" w:rsidRDefault="00A32E59" w:rsidP="008D590C">
            <w:pPr>
              <w:rPr>
                <w:rFonts w:ascii="Verdana" w:hAnsi="Verdana"/>
                <w:sz w:val="20"/>
              </w:rPr>
            </w:pPr>
            <w:r w:rsidRPr="00C32A74">
              <w:rPr>
                <w:rFonts w:ascii="Verdana" w:hAnsi="Verdana"/>
                <w:sz w:val="20"/>
              </w:rPr>
              <w:t>A. Wildgen</w:t>
            </w:r>
          </w:p>
        </w:tc>
        <w:tc>
          <w:tcPr>
            <w:tcW w:w="2386" w:type="dxa"/>
            <w:vAlign w:val="center"/>
          </w:tcPr>
          <w:p w:rsidR="00A32E59" w:rsidRPr="00C32A74" w:rsidRDefault="00A32E59" w:rsidP="008D590C">
            <w:pPr>
              <w:rPr>
                <w:rFonts w:ascii="Verdana" w:hAnsi="Verdana"/>
                <w:sz w:val="20"/>
              </w:rPr>
            </w:pPr>
            <w:r w:rsidRPr="00C32A74">
              <w:rPr>
                <w:rFonts w:ascii="Verdana" w:hAnsi="Verdana"/>
                <w:sz w:val="20"/>
              </w:rPr>
              <w:t>Invitation sent by e-mail + follow-up call</w:t>
            </w:r>
          </w:p>
        </w:tc>
        <w:tc>
          <w:tcPr>
            <w:tcW w:w="2085" w:type="dxa"/>
            <w:vAlign w:val="center"/>
          </w:tcPr>
          <w:p w:rsidR="00A32E59" w:rsidRPr="00C32A74" w:rsidRDefault="00A32E59" w:rsidP="008D590C">
            <w:pPr>
              <w:rPr>
                <w:rFonts w:ascii="Verdana" w:hAnsi="Verdana"/>
                <w:sz w:val="20"/>
              </w:rPr>
            </w:pPr>
            <w:r w:rsidRPr="00C32A74">
              <w:rPr>
                <w:rFonts w:ascii="Verdana" w:hAnsi="Verdana"/>
                <w:sz w:val="20"/>
              </w:rPr>
              <w:t>declined orally</w:t>
            </w:r>
          </w:p>
        </w:tc>
        <w:tc>
          <w:tcPr>
            <w:tcW w:w="2420" w:type="dxa"/>
          </w:tcPr>
          <w:p w:rsidR="00A32E59" w:rsidRPr="00C32A74" w:rsidRDefault="00A32E59" w:rsidP="008D590C">
            <w:pPr>
              <w:rPr>
                <w:rFonts w:ascii="Verdana" w:hAnsi="Verdana"/>
                <w:sz w:val="20"/>
              </w:rPr>
            </w:pPr>
          </w:p>
        </w:tc>
      </w:tr>
      <w:tr w:rsidR="00A32E59" w:rsidRPr="00C32A74" w:rsidTr="008D590C">
        <w:tc>
          <w:tcPr>
            <w:tcW w:w="2460" w:type="dxa"/>
            <w:vAlign w:val="center"/>
          </w:tcPr>
          <w:p w:rsidR="00A32E59" w:rsidRPr="00C32A74" w:rsidRDefault="00A32E59" w:rsidP="008D590C">
            <w:pPr>
              <w:rPr>
                <w:rFonts w:ascii="Verdana" w:hAnsi="Verdana"/>
                <w:sz w:val="20"/>
              </w:rPr>
            </w:pPr>
            <w:r w:rsidRPr="00C32A74">
              <w:rPr>
                <w:rFonts w:ascii="Verdana" w:hAnsi="Verdana"/>
                <w:sz w:val="20"/>
              </w:rPr>
              <w:t xml:space="preserve">Carlos Zeyen - Eurojust </w:t>
            </w:r>
          </w:p>
        </w:tc>
        <w:tc>
          <w:tcPr>
            <w:tcW w:w="2386" w:type="dxa"/>
            <w:vAlign w:val="center"/>
          </w:tcPr>
          <w:p w:rsidR="00A32E59" w:rsidRPr="00C32A74" w:rsidRDefault="00A32E59" w:rsidP="008D590C">
            <w:pPr>
              <w:rPr>
                <w:rFonts w:ascii="Verdana" w:hAnsi="Verdana"/>
                <w:sz w:val="20"/>
              </w:rPr>
            </w:pPr>
            <w:r w:rsidRPr="00C32A74">
              <w:rPr>
                <w:rFonts w:ascii="Verdana" w:hAnsi="Verdana"/>
                <w:sz w:val="20"/>
              </w:rPr>
              <w:t>invitation sent by e-mail + follow-up call</w:t>
            </w:r>
            <w:r w:rsidR="00C32A74">
              <w:rPr>
                <w:rFonts w:ascii="Verdana" w:hAnsi="Verdana"/>
                <w:sz w:val="20"/>
              </w:rPr>
              <w:t xml:space="preserve"> </w:t>
            </w:r>
          </w:p>
        </w:tc>
        <w:tc>
          <w:tcPr>
            <w:tcW w:w="2085" w:type="dxa"/>
            <w:vAlign w:val="center"/>
          </w:tcPr>
          <w:p w:rsidR="00A32E59" w:rsidRPr="00C32A74" w:rsidRDefault="00A32E59" w:rsidP="008D590C">
            <w:pPr>
              <w:rPr>
                <w:rFonts w:ascii="Verdana" w:hAnsi="Verdana"/>
                <w:sz w:val="20"/>
              </w:rPr>
            </w:pPr>
            <w:r w:rsidRPr="00C32A74">
              <w:rPr>
                <w:rFonts w:ascii="Verdana" w:hAnsi="Verdana"/>
                <w:sz w:val="20"/>
              </w:rPr>
              <w:t>declined</w:t>
            </w:r>
          </w:p>
        </w:tc>
        <w:tc>
          <w:tcPr>
            <w:tcW w:w="2420" w:type="dxa"/>
          </w:tcPr>
          <w:p w:rsidR="00A32E59" w:rsidRPr="00C32A74" w:rsidRDefault="00A32E59" w:rsidP="008D590C">
            <w:pPr>
              <w:rPr>
                <w:rFonts w:ascii="Verdana" w:hAnsi="Verdana"/>
                <w:sz w:val="20"/>
              </w:rPr>
            </w:pPr>
            <w:r w:rsidRPr="00C32A74">
              <w:rPr>
                <w:rFonts w:ascii="Verdana" w:hAnsi="Verdana"/>
                <w:sz w:val="20"/>
              </w:rPr>
              <w:t xml:space="preserve">Mr Zeyen is no longer a National Member for Luxembourg nor Eurojust Vice-president </w:t>
            </w:r>
          </w:p>
        </w:tc>
      </w:tr>
      <w:tr w:rsidR="00A32E59" w:rsidRPr="00C32A74" w:rsidTr="008D590C">
        <w:tc>
          <w:tcPr>
            <w:tcW w:w="2460" w:type="dxa"/>
            <w:vAlign w:val="center"/>
          </w:tcPr>
          <w:p w:rsidR="00A32E59" w:rsidRPr="00C32A74" w:rsidRDefault="00A32E59" w:rsidP="008D590C">
            <w:pPr>
              <w:rPr>
                <w:rFonts w:ascii="Verdana" w:hAnsi="Verdana"/>
                <w:sz w:val="20"/>
              </w:rPr>
            </w:pPr>
            <w:r w:rsidRPr="00C32A74">
              <w:rPr>
                <w:rFonts w:ascii="Verdana" w:hAnsi="Verdana"/>
                <w:sz w:val="20"/>
              </w:rPr>
              <w:t>Marius Kohl, former chief of the Luxembourg tax agency Sociétés 6</w:t>
            </w:r>
          </w:p>
        </w:tc>
        <w:tc>
          <w:tcPr>
            <w:tcW w:w="2386" w:type="dxa"/>
            <w:vAlign w:val="center"/>
          </w:tcPr>
          <w:p w:rsidR="00A32E59" w:rsidRPr="00C32A74" w:rsidRDefault="00A32E59" w:rsidP="008D590C">
            <w:pPr>
              <w:rPr>
                <w:rFonts w:ascii="Verdana" w:hAnsi="Verdana"/>
                <w:sz w:val="20"/>
              </w:rPr>
            </w:pPr>
            <w:r w:rsidRPr="00C32A74">
              <w:rPr>
                <w:rFonts w:ascii="Verdana" w:hAnsi="Verdana"/>
                <w:sz w:val="20"/>
              </w:rPr>
              <w:t>Invitation sent by registered mail</w:t>
            </w:r>
            <w:r w:rsidR="00C32A74">
              <w:rPr>
                <w:rFonts w:ascii="Verdana" w:hAnsi="Verdana"/>
                <w:sz w:val="20"/>
              </w:rPr>
              <w:t xml:space="preserve"> </w:t>
            </w:r>
          </w:p>
        </w:tc>
        <w:tc>
          <w:tcPr>
            <w:tcW w:w="2085" w:type="dxa"/>
            <w:vAlign w:val="center"/>
          </w:tcPr>
          <w:p w:rsidR="00A32E59" w:rsidRPr="00C32A74" w:rsidRDefault="00A32E59" w:rsidP="008D590C">
            <w:pPr>
              <w:rPr>
                <w:rFonts w:ascii="Verdana" w:hAnsi="Verdana"/>
                <w:sz w:val="20"/>
              </w:rPr>
            </w:pPr>
            <w:r w:rsidRPr="00C32A74">
              <w:rPr>
                <w:rFonts w:ascii="Verdana" w:hAnsi="Verdana"/>
                <w:sz w:val="20"/>
              </w:rPr>
              <w:t>No answer received</w:t>
            </w:r>
          </w:p>
        </w:tc>
        <w:tc>
          <w:tcPr>
            <w:tcW w:w="2420" w:type="dxa"/>
          </w:tcPr>
          <w:p w:rsidR="00A32E59" w:rsidRPr="00C32A74" w:rsidRDefault="00A32E59" w:rsidP="008D590C">
            <w:pPr>
              <w:rPr>
                <w:rFonts w:ascii="Verdana" w:hAnsi="Verdana"/>
                <w:sz w:val="20"/>
              </w:rPr>
            </w:pPr>
          </w:p>
        </w:tc>
      </w:tr>
      <w:tr w:rsidR="00A32E59" w:rsidRPr="00C32A74" w:rsidTr="008D590C">
        <w:tc>
          <w:tcPr>
            <w:tcW w:w="2460" w:type="dxa"/>
            <w:vAlign w:val="center"/>
          </w:tcPr>
          <w:p w:rsidR="00A32E59" w:rsidRPr="00C32A74" w:rsidRDefault="00A32E59" w:rsidP="008D590C">
            <w:pPr>
              <w:rPr>
                <w:rFonts w:ascii="Verdana" w:hAnsi="Verdana"/>
                <w:sz w:val="20"/>
              </w:rPr>
            </w:pPr>
            <w:r w:rsidRPr="00C32A74">
              <w:rPr>
                <w:rFonts w:ascii="Verdana" w:hAnsi="Verdana"/>
                <w:sz w:val="20"/>
              </w:rPr>
              <w:t>Jean-Claude Fautsch, official working in the Luxembourgish Tax Agency</w:t>
            </w:r>
          </w:p>
        </w:tc>
        <w:tc>
          <w:tcPr>
            <w:tcW w:w="2386" w:type="dxa"/>
            <w:vAlign w:val="center"/>
          </w:tcPr>
          <w:p w:rsidR="00A32E59" w:rsidRPr="00C32A74" w:rsidRDefault="00A32E59" w:rsidP="008D590C">
            <w:pPr>
              <w:rPr>
                <w:rFonts w:ascii="Verdana" w:hAnsi="Verdana"/>
                <w:sz w:val="20"/>
              </w:rPr>
            </w:pPr>
            <w:r w:rsidRPr="00C32A74">
              <w:rPr>
                <w:rFonts w:ascii="Verdana" w:hAnsi="Verdana"/>
                <w:sz w:val="20"/>
              </w:rPr>
              <w:t>Invitation sent by registered mail</w:t>
            </w:r>
            <w:r w:rsidR="00C32A74">
              <w:rPr>
                <w:rFonts w:ascii="Verdana" w:hAnsi="Verdana"/>
                <w:sz w:val="20"/>
              </w:rPr>
              <w:t xml:space="preserve"> </w:t>
            </w:r>
          </w:p>
        </w:tc>
        <w:tc>
          <w:tcPr>
            <w:tcW w:w="2085" w:type="dxa"/>
            <w:vAlign w:val="center"/>
          </w:tcPr>
          <w:p w:rsidR="00A32E59" w:rsidRPr="00C32A74" w:rsidRDefault="00A32E59" w:rsidP="008D590C">
            <w:pPr>
              <w:rPr>
                <w:rFonts w:ascii="Verdana" w:hAnsi="Verdana"/>
                <w:sz w:val="20"/>
              </w:rPr>
            </w:pPr>
            <w:r w:rsidRPr="00C32A74">
              <w:rPr>
                <w:rFonts w:ascii="Verdana" w:hAnsi="Verdana"/>
                <w:sz w:val="20"/>
              </w:rPr>
              <w:t>No answer received</w:t>
            </w:r>
          </w:p>
        </w:tc>
        <w:tc>
          <w:tcPr>
            <w:tcW w:w="2420" w:type="dxa"/>
          </w:tcPr>
          <w:p w:rsidR="00A32E59" w:rsidRPr="00C32A74" w:rsidRDefault="00A32E59" w:rsidP="008D590C">
            <w:pPr>
              <w:rPr>
                <w:rFonts w:ascii="Verdana" w:hAnsi="Verdana"/>
                <w:sz w:val="20"/>
              </w:rPr>
            </w:pPr>
          </w:p>
        </w:tc>
      </w:tr>
      <w:tr w:rsidR="00A32E59" w:rsidRPr="00C32A74" w:rsidTr="008D590C">
        <w:tc>
          <w:tcPr>
            <w:tcW w:w="2460" w:type="dxa"/>
            <w:vAlign w:val="center"/>
          </w:tcPr>
          <w:p w:rsidR="00A32E59" w:rsidRPr="00C32A74" w:rsidRDefault="00A32E59" w:rsidP="008D590C">
            <w:pPr>
              <w:rPr>
                <w:rFonts w:ascii="Verdana" w:hAnsi="Verdana"/>
                <w:sz w:val="20"/>
              </w:rPr>
            </w:pPr>
            <w:r w:rsidRPr="00C32A74">
              <w:rPr>
                <w:rFonts w:ascii="Verdana" w:hAnsi="Verdana"/>
                <w:sz w:val="20"/>
              </w:rPr>
              <w:t>Jean-Claude Limpach, official working in the Luxembourgish Tax Agency</w:t>
            </w:r>
          </w:p>
        </w:tc>
        <w:tc>
          <w:tcPr>
            <w:tcW w:w="2386" w:type="dxa"/>
            <w:vAlign w:val="center"/>
          </w:tcPr>
          <w:p w:rsidR="00A32E59" w:rsidRPr="00C32A74" w:rsidRDefault="00A32E59" w:rsidP="008D590C">
            <w:pPr>
              <w:rPr>
                <w:rFonts w:ascii="Verdana" w:hAnsi="Verdana"/>
                <w:sz w:val="20"/>
              </w:rPr>
            </w:pPr>
            <w:r w:rsidRPr="00C32A74">
              <w:rPr>
                <w:rFonts w:ascii="Verdana" w:hAnsi="Verdana"/>
                <w:sz w:val="20"/>
              </w:rPr>
              <w:t>Invitation sent by registered mail</w:t>
            </w:r>
            <w:r w:rsidR="00C32A74">
              <w:rPr>
                <w:rFonts w:ascii="Verdana" w:hAnsi="Verdana"/>
                <w:sz w:val="20"/>
              </w:rPr>
              <w:t xml:space="preserve"> </w:t>
            </w:r>
          </w:p>
        </w:tc>
        <w:tc>
          <w:tcPr>
            <w:tcW w:w="2085" w:type="dxa"/>
            <w:vAlign w:val="center"/>
          </w:tcPr>
          <w:p w:rsidR="00A32E59" w:rsidRPr="00C32A74" w:rsidRDefault="00A32E59" w:rsidP="008D590C">
            <w:pPr>
              <w:rPr>
                <w:rFonts w:ascii="Verdana" w:hAnsi="Verdana"/>
                <w:sz w:val="20"/>
              </w:rPr>
            </w:pPr>
            <w:r w:rsidRPr="00C32A74">
              <w:rPr>
                <w:rFonts w:ascii="Verdana" w:hAnsi="Verdana"/>
                <w:sz w:val="20"/>
              </w:rPr>
              <w:t>No answer received</w:t>
            </w:r>
          </w:p>
        </w:tc>
        <w:tc>
          <w:tcPr>
            <w:tcW w:w="2420" w:type="dxa"/>
          </w:tcPr>
          <w:p w:rsidR="00A32E59" w:rsidRPr="00C32A74" w:rsidRDefault="00A32E59" w:rsidP="008D590C">
            <w:pPr>
              <w:rPr>
                <w:rFonts w:ascii="Verdana" w:hAnsi="Verdana"/>
                <w:sz w:val="20"/>
              </w:rPr>
            </w:pPr>
          </w:p>
        </w:tc>
      </w:tr>
    </w:tbl>
    <w:p w:rsidR="00A32E59" w:rsidRPr="00C32A74" w:rsidRDefault="00A32E59" w:rsidP="00A32E59">
      <w:pPr>
        <w:rPr>
          <w:rFonts w:ascii="Verdana" w:hAnsi="Verdana"/>
          <w:b/>
          <w:sz w:val="20"/>
        </w:rPr>
      </w:pPr>
    </w:p>
    <w:p w:rsidR="00A32E59" w:rsidRPr="00C32A74" w:rsidRDefault="00A32E59" w:rsidP="00A32E59">
      <w:pPr>
        <w:rPr>
          <w:rFonts w:ascii="Verdana" w:hAnsi="Verdana"/>
          <w:b/>
          <w:sz w:val="20"/>
        </w:rPr>
      </w:pPr>
    </w:p>
    <w:p w:rsidR="00A32E59" w:rsidRPr="00C32A74" w:rsidRDefault="00A32E59" w:rsidP="00A32E59">
      <w:pPr>
        <w:rPr>
          <w:rFonts w:ascii="Verdana" w:hAnsi="Verdana"/>
          <w:b/>
          <w:sz w:val="20"/>
        </w:rPr>
      </w:pPr>
    </w:p>
    <w:p w:rsidR="00A32E59" w:rsidRPr="00C32A74" w:rsidRDefault="00A32E59" w:rsidP="00A32E59">
      <w:pPr>
        <w:rPr>
          <w:rFonts w:ascii="Verdana" w:hAnsi="Verdana"/>
          <w:b/>
          <w:sz w:val="20"/>
        </w:rPr>
      </w:pPr>
      <w:r w:rsidRPr="00C32A74">
        <w:rPr>
          <w:rFonts w:ascii="Verdana" w:hAnsi="Verdana"/>
          <w:b/>
          <w:sz w:val="20"/>
        </w:rPr>
        <w:t>Mission to Portugal 22-23 June</w:t>
      </w:r>
    </w:p>
    <w:p w:rsidR="00A32E59" w:rsidRPr="00C32A74" w:rsidRDefault="00A32E59" w:rsidP="00A32E59">
      <w:pPr>
        <w:rPr>
          <w:rFonts w:ascii="Verdana" w:hAnsi="Verdana"/>
          <w:b/>
          <w:sz w:val="20"/>
        </w:rPr>
      </w:pPr>
    </w:p>
    <w:tbl>
      <w:tblPr>
        <w:tblStyle w:val="Tabellenraster"/>
        <w:tblW w:w="9351" w:type="dxa"/>
        <w:tblLook w:val="04A0" w:firstRow="1" w:lastRow="0" w:firstColumn="1" w:lastColumn="0" w:noHBand="0" w:noVBand="1"/>
      </w:tblPr>
      <w:tblGrid>
        <w:gridCol w:w="2460"/>
        <w:gridCol w:w="2386"/>
        <w:gridCol w:w="2085"/>
        <w:gridCol w:w="2420"/>
      </w:tblGrid>
      <w:tr w:rsidR="00A32E59" w:rsidRPr="00C32A74" w:rsidTr="008D590C">
        <w:tc>
          <w:tcPr>
            <w:tcW w:w="2460"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 xml:space="preserve">Person/Institution </w:t>
            </w:r>
          </w:p>
        </w:tc>
        <w:tc>
          <w:tcPr>
            <w:tcW w:w="2386"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Status</w:t>
            </w:r>
          </w:p>
        </w:tc>
        <w:tc>
          <w:tcPr>
            <w:tcW w:w="2085"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Answer</w:t>
            </w:r>
          </w:p>
        </w:tc>
        <w:tc>
          <w:tcPr>
            <w:tcW w:w="2420"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Reason</w:t>
            </w:r>
          </w:p>
        </w:tc>
      </w:tr>
      <w:tr w:rsidR="00A32E59" w:rsidRPr="00C32A74" w:rsidTr="008D590C">
        <w:tc>
          <w:tcPr>
            <w:tcW w:w="2460" w:type="dxa"/>
            <w:vAlign w:val="center"/>
          </w:tcPr>
          <w:p w:rsidR="00A32E59" w:rsidRPr="00C32A74" w:rsidRDefault="00A32E59" w:rsidP="008D590C">
            <w:pPr>
              <w:rPr>
                <w:rFonts w:ascii="Verdana" w:hAnsi="Verdana"/>
                <w:sz w:val="20"/>
              </w:rPr>
            </w:pPr>
            <w:r w:rsidRPr="00C32A74">
              <w:rPr>
                <w:rFonts w:ascii="Verdana" w:hAnsi="Verdana"/>
                <w:sz w:val="20"/>
              </w:rPr>
              <w:t>José Socrates, Former Prime Minister of Portugal</w:t>
            </w:r>
          </w:p>
        </w:tc>
        <w:tc>
          <w:tcPr>
            <w:tcW w:w="2386" w:type="dxa"/>
            <w:vAlign w:val="center"/>
          </w:tcPr>
          <w:p w:rsidR="00A32E59" w:rsidRPr="00C32A74" w:rsidRDefault="00A32E59" w:rsidP="008D590C">
            <w:pPr>
              <w:rPr>
                <w:rFonts w:ascii="Verdana" w:hAnsi="Verdana"/>
                <w:sz w:val="20"/>
              </w:rPr>
            </w:pPr>
            <w:r w:rsidRPr="00C32A74">
              <w:rPr>
                <w:rFonts w:ascii="Verdana" w:hAnsi="Verdana"/>
                <w:sz w:val="20"/>
              </w:rPr>
              <w:t>Invitation sent by email</w:t>
            </w:r>
          </w:p>
        </w:tc>
        <w:tc>
          <w:tcPr>
            <w:tcW w:w="2085" w:type="dxa"/>
            <w:vAlign w:val="center"/>
          </w:tcPr>
          <w:p w:rsidR="00A32E59" w:rsidRPr="00C32A74" w:rsidRDefault="00A32E59" w:rsidP="008D590C">
            <w:pPr>
              <w:rPr>
                <w:rFonts w:ascii="Verdana" w:hAnsi="Verdana"/>
                <w:sz w:val="20"/>
              </w:rPr>
            </w:pPr>
            <w:r w:rsidRPr="00C32A74">
              <w:rPr>
                <w:rFonts w:ascii="Verdana" w:hAnsi="Verdana"/>
                <w:sz w:val="20"/>
              </w:rPr>
              <w:t>No answer</w:t>
            </w:r>
          </w:p>
        </w:tc>
        <w:tc>
          <w:tcPr>
            <w:tcW w:w="2420" w:type="dxa"/>
          </w:tcPr>
          <w:p w:rsidR="00A32E59" w:rsidRPr="00C32A74" w:rsidRDefault="00A32E59" w:rsidP="008D590C">
            <w:pPr>
              <w:rPr>
                <w:rFonts w:ascii="Verdana" w:hAnsi="Verdana"/>
                <w:sz w:val="20"/>
              </w:rPr>
            </w:pPr>
          </w:p>
        </w:tc>
      </w:tr>
      <w:tr w:rsidR="00A32E59" w:rsidRPr="00C32A74" w:rsidTr="008D590C">
        <w:tc>
          <w:tcPr>
            <w:tcW w:w="2460" w:type="dxa"/>
            <w:vAlign w:val="center"/>
          </w:tcPr>
          <w:p w:rsidR="00A32E59" w:rsidRPr="00C32A74" w:rsidRDefault="00A32E59" w:rsidP="008D590C">
            <w:pPr>
              <w:rPr>
                <w:rFonts w:ascii="Verdana" w:hAnsi="Verdana"/>
                <w:caps/>
                <w:sz w:val="20"/>
              </w:rPr>
            </w:pPr>
            <w:r w:rsidRPr="00C32A74">
              <w:rPr>
                <w:rFonts w:ascii="Verdana" w:hAnsi="Verdana"/>
                <w:sz w:val="20"/>
              </w:rPr>
              <w:t>Armando Vara, Former Secretary of State, former Minister of Home affairs and former Minister of Youth and Sports</w:t>
            </w:r>
          </w:p>
        </w:tc>
        <w:tc>
          <w:tcPr>
            <w:tcW w:w="2386" w:type="dxa"/>
            <w:vAlign w:val="center"/>
          </w:tcPr>
          <w:p w:rsidR="00A32E59" w:rsidRPr="00C32A74" w:rsidRDefault="00A32E59" w:rsidP="008D590C">
            <w:pPr>
              <w:rPr>
                <w:rFonts w:ascii="Verdana" w:hAnsi="Verdana"/>
                <w:sz w:val="20"/>
              </w:rPr>
            </w:pPr>
            <w:r w:rsidRPr="00C32A74">
              <w:rPr>
                <w:rFonts w:ascii="Verdana" w:hAnsi="Verdana"/>
                <w:sz w:val="20"/>
              </w:rPr>
              <w:t>Invitation sent by e-mail + post</w:t>
            </w:r>
          </w:p>
        </w:tc>
        <w:tc>
          <w:tcPr>
            <w:tcW w:w="2085" w:type="dxa"/>
            <w:vAlign w:val="center"/>
          </w:tcPr>
          <w:p w:rsidR="00A32E59" w:rsidRPr="00C32A74" w:rsidRDefault="00A32E59" w:rsidP="008D590C">
            <w:pPr>
              <w:rPr>
                <w:rFonts w:ascii="Verdana" w:hAnsi="Verdana"/>
                <w:sz w:val="20"/>
              </w:rPr>
            </w:pPr>
            <w:r w:rsidRPr="00C32A74">
              <w:rPr>
                <w:rFonts w:ascii="Verdana" w:hAnsi="Verdana"/>
                <w:sz w:val="20"/>
              </w:rPr>
              <w:t>No answer</w:t>
            </w:r>
          </w:p>
        </w:tc>
        <w:tc>
          <w:tcPr>
            <w:tcW w:w="2420" w:type="dxa"/>
          </w:tcPr>
          <w:p w:rsidR="00A32E59" w:rsidRPr="00C32A74" w:rsidRDefault="00A32E59" w:rsidP="008D590C">
            <w:pPr>
              <w:rPr>
                <w:rFonts w:ascii="Verdana" w:hAnsi="Verdana"/>
                <w:sz w:val="20"/>
              </w:rPr>
            </w:pPr>
          </w:p>
        </w:tc>
      </w:tr>
    </w:tbl>
    <w:p w:rsidR="00A32E59" w:rsidRPr="00C32A74" w:rsidRDefault="00A32E59" w:rsidP="00A32E59">
      <w:pPr>
        <w:rPr>
          <w:rFonts w:ascii="Verdana" w:hAnsi="Verdana"/>
          <w:b/>
          <w:sz w:val="20"/>
        </w:rPr>
      </w:pPr>
    </w:p>
    <w:p w:rsidR="00A32E59" w:rsidRPr="00C32A74" w:rsidRDefault="00A32E59" w:rsidP="00A32E59">
      <w:pPr>
        <w:rPr>
          <w:rFonts w:ascii="Verdana" w:hAnsi="Verdana"/>
          <w:b/>
          <w:sz w:val="20"/>
        </w:rPr>
      </w:pPr>
    </w:p>
    <w:p w:rsidR="00A32E59" w:rsidRPr="00C32A74" w:rsidRDefault="00A32E59" w:rsidP="00A32E59">
      <w:pPr>
        <w:rPr>
          <w:rFonts w:ascii="Verdana" w:hAnsi="Verdana"/>
          <w:b/>
          <w:sz w:val="20"/>
        </w:rPr>
      </w:pPr>
    </w:p>
    <w:p w:rsidR="00A32E59" w:rsidRPr="00C32A74" w:rsidRDefault="00A32E59" w:rsidP="00A32E59">
      <w:pPr>
        <w:rPr>
          <w:b/>
        </w:rPr>
      </w:pPr>
    </w:p>
    <w:p w:rsidR="00A32E59" w:rsidRPr="00C32A74" w:rsidRDefault="00A32E59" w:rsidP="00A32E59">
      <w:pPr>
        <w:jc w:val="center"/>
        <w:rPr>
          <w:b/>
          <w:sz w:val="32"/>
          <w:szCs w:val="32"/>
        </w:rPr>
      </w:pPr>
      <w:r w:rsidRPr="00C32A74">
        <w:rPr>
          <w:b/>
          <w:sz w:val="32"/>
          <w:szCs w:val="32"/>
        </w:rPr>
        <w:t>PANA Public Hearings</w:t>
      </w:r>
    </w:p>
    <w:p w:rsidR="00A32E59" w:rsidRPr="00C32A74" w:rsidRDefault="00A32E59" w:rsidP="00A32E59">
      <w:pPr>
        <w:rPr>
          <w:rFonts w:ascii="Verdana" w:hAnsi="Verdana"/>
          <w:b/>
          <w:sz w:val="20"/>
        </w:rPr>
      </w:pPr>
    </w:p>
    <w:p w:rsidR="00A32E59" w:rsidRPr="00C32A74" w:rsidRDefault="00A32E59" w:rsidP="00A32E59">
      <w:pPr>
        <w:rPr>
          <w:rFonts w:ascii="Verdana" w:hAnsi="Verdana"/>
          <w:b/>
          <w:sz w:val="20"/>
        </w:rPr>
      </w:pPr>
      <w:r w:rsidRPr="00C32A74">
        <w:rPr>
          <w:rFonts w:ascii="Verdana" w:hAnsi="Verdana"/>
          <w:b/>
          <w:sz w:val="20"/>
        </w:rPr>
        <w:t>Hearing on role of intermediaries 24 January and 9 February</w:t>
      </w:r>
    </w:p>
    <w:p w:rsidR="00A32E59" w:rsidRPr="00C32A74" w:rsidRDefault="00A32E59" w:rsidP="00A32E59">
      <w:pPr>
        <w:rPr>
          <w:rFonts w:ascii="Verdana" w:hAnsi="Verdana"/>
          <w:b/>
          <w:sz w:val="20"/>
        </w:rPr>
      </w:pPr>
    </w:p>
    <w:tbl>
      <w:tblPr>
        <w:tblStyle w:val="Tabellenraster"/>
        <w:tblW w:w="9351" w:type="dxa"/>
        <w:tblLook w:val="04A0" w:firstRow="1" w:lastRow="0" w:firstColumn="1" w:lastColumn="0" w:noHBand="0" w:noVBand="1"/>
      </w:tblPr>
      <w:tblGrid>
        <w:gridCol w:w="2460"/>
        <w:gridCol w:w="2386"/>
        <w:gridCol w:w="2085"/>
        <w:gridCol w:w="2420"/>
      </w:tblGrid>
      <w:tr w:rsidR="00A32E59" w:rsidRPr="00C32A74" w:rsidTr="008D590C">
        <w:tc>
          <w:tcPr>
            <w:tcW w:w="2460"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 xml:space="preserve">Person/Institution </w:t>
            </w:r>
          </w:p>
        </w:tc>
        <w:tc>
          <w:tcPr>
            <w:tcW w:w="2386"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Status</w:t>
            </w:r>
          </w:p>
        </w:tc>
        <w:tc>
          <w:tcPr>
            <w:tcW w:w="2085"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Answer</w:t>
            </w:r>
          </w:p>
        </w:tc>
        <w:tc>
          <w:tcPr>
            <w:tcW w:w="2420"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Reason</w:t>
            </w:r>
          </w:p>
        </w:tc>
      </w:tr>
      <w:tr w:rsidR="00A32E59" w:rsidRPr="00C32A74" w:rsidTr="008D590C">
        <w:tc>
          <w:tcPr>
            <w:tcW w:w="2460" w:type="dxa"/>
            <w:vAlign w:val="center"/>
          </w:tcPr>
          <w:p w:rsidR="00A32E59" w:rsidRPr="00C32A74" w:rsidRDefault="00A32E59" w:rsidP="008D590C">
            <w:pPr>
              <w:rPr>
                <w:rFonts w:ascii="Verdana" w:hAnsi="Verdana"/>
                <w:sz w:val="20"/>
              </w:rPr>
            </w:pPr>
            <w:r w:rsidRPr="00C32A74">
              <w:rPr>
                <w:rFonts w:ascii="Verdana" w:hAnsi="Verdana"/>
                <w:sz w:val="20"/>
              </w:rPr>
              <w:t>Swedish Bank Association</w:t>
            </w:r>
          </w:p>
        </w:tc>
        <w:tc>
          <w:tcPr>
            <w:tcW w:w="2386" w:type="dxa"/>
            <w:vAlign w:val="center"/>
          </w:tcPr>
          <w:p w:rsidR="00A32E59" w:rsidRPr="00C32A74" w:rsidRDefault="00A32E59" w:rsidP="008D590C">
            <w:pPr>
              <w:rPr>
                <w:rFonts w:ascii="Verdana" w:hAnsi="Verdana"/>
                <w:sz w:val="20"/>
              </w:rPr>
            </w:pPr>
            <w:r w:rsidRPr="00C32A74">
              <w:rPr>
                <w:rFonts w:ascii="Verdana" w:hAnsi="Verdana"/>
                <w:sz w:val="20"/>
              </w:rPr>
              <w:t>Invitation sent per email</w:t>
            </w:r>
          </w:p>
        </w:tc>
        <w:tc>
          <w:tcPr>
            <w:tcW w:w="2085" w:type="dxa"/>
            <w:vAlign w:val="center"/>
          </w:tcPr>
          <w:p w:rsidR="00A32E59" w:rsidRPr="00C32A74" w:rsidRDefault="00A32E59" w:rsidP="008D590C">
            <w:pPr>
              <w:rPr>
                <w:rFonts w:ascii="Verdana" w:hAnsi="Verdana"/>
                <w:sz w:val="20"/>
              </w:rPr>
            </w:pPr>
            <w:r w:rsidRPr="00C32A74">
              <w:rPr>
                <w:rFonts w:ascii="Verdana" w:hAnsi="Verdana"/>
                <w:sz w:val="20"/>
              </w:rPr>
              <w:t>declined</w:t>
            </w:r>
          </w:p>
        </w:tc>
        <w:tc>
          <w:tcPr>
            <w:tcW w:w="2420" w:type="dxa"/>
          </w:tcPr>
          <w:p w:rsidR="00A32E59" w:rsidRPr="00C32A74" w:rsidRDefault="00C32A74" w:rsidP="008D590C">
            <w:pPr>
              <w:rPr>
                <w:rFonts w:ascii="Verdana" w:hAnsi="Verdana"/>
                <w:sz w:val="20"/>
              </w:rPr>
            </w:pPr>
            <w:r>
              <w:rPr>
                <w:rFonts w:ascii="Verdana" w:hAnsi="Verdana"/>
                <w:sz w:val="20"/>
              </w:rPr>
              <w:t>‘</w:t>
            </w:r>
            <w:r w:rsidR="00A32E59" w:rsidRPr="00C32A74">
              <w:rPr>
                <w:rFonts w:ascii="Verdana" w:hAnsi="Verdana"/>
                <w:sz w:val="20"/>
              </w:rPr>
              <w:t>I believe we are not the right body to participate</w:t>
            </w:r>
            <w:r>
              <w:rPr>
                <w:rFonts w:ascii="Verdana" w:hAnsi="Verdana"/>
                <w:sz w:val="20"/>
              </w:rPr>
              <w:t>’</w:t>
            </w:r>
          </w:p>
        </w:tc>
      </w:tr>
      <w:tr w:rsidR="00A32E59" w:rsidRPr="00C32A74" w:rsidTr="008D590C">
        <w:trPr>
          <w:trHeight w:val="540"/>
        </w:trPr>
        <w:tc>
          <w:tcPr>
            <w:tcW w:w="2460" w:type="dxa"/>
            <w:vAlign w:val="center"/>
          </w:tcPr>
          <w:p w:rsidR="00A32E59" w:rsidRPr="00C32A74" w:rsidRDefault="00A32E59" w:rsidP="008D590C">
            <w:pPr>
              <w:rPr>
                <w:rFonts w:ascii="Verdana" w:hAnsi="Verdana"/>
                <w:sz w:val="20"/>
              </w:rPr>
            </w:pPr>
            <w:r w:rsidRPr="00C32A74">
              <w:rPr>
                <w:rFonts w:ascii="Verdana" w:hAnsi="Verdana"/>
                <w:sz w:val="20"/>
              </w:rPr>
              <w:t>Hans Jurgen Peters, CEO of Berenberg Bank</w:t>
            </w:r>
          </w:p>
        </w:tc>
        <w:tc>
          <w:tcPr>
            <w:tcW w:w="2386" w:type="dxa"/>
            <w:vAlign w:val="center"/>
          </w:tcPr>
          <w:p w:rsidR="00A32E59" w:rsidRPr="00C32A74" w:rsidRDefault="00A32E59" w:rsidP="008D590C">
            <w:pPr>
              <w:rPr>
                <w:rFonts w:ascii="Verdana" w:hAnsi="Verdana"/>
                <w:sz w:val="20"/>
              </w:rPr>
            </w:pPr>
            <w:r w:rsidRPr="00C32A74">
              <w:rPr>
                <w:rFonts w:ascii="Verdana" w:hAnsi="Verdana"/>
                <w:sz w:val="20"/>
              </w:rPr>
              <w:t>Invitation sent by mail and post</w:t>
            </w:r>
          </w:p>
        </w:tc>
        <w:tc>
          <w:tcPr>
            <w:tcW w:w="2085" w:type="dxa"/>
            <w:vAlign w:val="center"/>
          </w:tcPr>
          <w:p w:rsidR="00A32E59" w:rsidRPr="00C32A74" w:rsidRDefault="00A32E59" w:rsidP="008D590C">
            <w:pPr>
              <w:rPr>
                <w:rFonts w:ascii="Verdana" w:hAnsi="Verdana"/>
                <w:sz w:val="20"/>
              </w:rPr>
            </w:pPr>
            <w:r w:rsidRPr="00C32A74">
              <w:rPr>
                <w:rFonts w:ascii="Verdana" w:hAnsi="Verdana"/>
                <w:sz w:val="20"/>
              </w:rPr>
              <w:t>declined</w:t>
            </w:r>
          </w:p>
        </w:tc>
        <w:tc>
          <w:tcPr>
            <w:tcW w:w="2420" w:type="dxa"/>
          </w:tcPr>
          <w:p w:rsidR="00A32E59" w:rsidRPr="00C32A74" w:rsidRDefault="00C32A74" w:rsidP="008D590C">
            <w:pPr>
              <w:rPr>
                <w:rFonts w:ascii="Verdana" w:hAnsi="Verdana"/>
                <w:sz w:val="20"/>
              </w:rPr>
            </w:pPr>
            <w:r>
              <w:rPr>
                <w:rFonts w:ascii="Verdana" w:hAnsi="Verdana"/>
                <w:sz w:val="20"/>
              </w:rPr>
              <w:t>‘</w:t>
            </w:r>
            <w:r w:rsidR="00A32E59" w:rsidRPr="00C32A74">
              <w:rPr>
                <w:rFonts w:ascii="Verdana" w:hAnsi="Verdana"/>
                <w:sz w:val="20"/>
              </w:rPr>
              <w:t>I cannot follow your invitation due to ongoing investigations in this case.</w:t>
            </w:r>
            <w:r>
              <w:rPr>
                <w:rFonts w:ascii="Verdana" w:hAnsi="Verdana"/>
                <w:sz w:val="20"/>
              </w:rPr>
              <w:t>’</w:t>
            </w:r>
          </w:p>
        </w:tc>
      </w:tr>
    </w:tbl>
    <w:p w:rsidR="00A32E59" w:rsidRPr="00C32A74" w:rsidRDefault="00A32E59" w:rsidP="00A32E59">
      <w:pPr>
        <w:rPr>
          <w:rFonts w:ascii="Verdana" w:hAnsi="Verdana"/>
          <w:b/>
          <w:sz w:val="20"/>
        </w:rPr>
      </w:pPr>
    </w:p>
    <w:p w:rsidR="00A32E59" w:rsidRPr="00C32A74" w:rsidRDefault="00A32E59" w:rsidP="00A32E59">
      <w:pPr>
        <w:rPr>
          <w:rFonts w:ascii="Verdana" w:hAnsi="Verdana"/>
          <w:b/>
          <w:sz w:val="20"/>
        </w:rPr>
      </w:pPr>
    </w:p>
    <w:p w:rsidR="00A32E59" w:rsidRPr="00C32A74" w:rsidRDefault="00A32E59" w:rsidP="00A32E59">
      <w:pPr>
        <w:rPr>
          <w:rFonts w:ascii="Verdana" w:hAnsi="Verdana"/>
          <w:b/>
          <w:sz w:val="20"/>
        </w:rPr>
      </w:pPr>
    </w:p>
    <w:p w:rsidR="00A32E59" w:rsidRPr="00C32A74" w:rsidRDefault="00A32E59" w:rsidP="00A32E59">
      <w:pPr>
        <w:rPr>
          <w:rFonts w:ascii="Verdana" w:hAnsi="Verdana"/>
          <w:b/>
          <w:sz w:val="20"/>
        </w:rPr>
      </w:pPr>
      <w:r w:rsidRPr="00C32A74">
        <w:rPr>
          <w:rFonts w:ascii="Verdana" w:hAnsi="Verdana"/>
          <w:b/>
          <w:sz w:val="20"/>
        </w:rPr>
        <w:t>Hearing of 18 May 2017</w:t>
      </w:r>
    </w:p>
    <w:p w:rsidR="00A32E59" w:rsidRPr="00C32A74" w:rsidRDefault="00A32E59" w:rsidP="00A32E59">
      <w:pPr>
        <w:rPr>
          <w:rFonts w:ascii="Verdana" w:hAnsi="Verdana"/>
          <w:b/>
          <w:sz w:val="20"/>
        </w:rPr>
      </w:pPr>
    </w:p>
    <w:tbl>
      <w:tblPr>
        <w:tblStyle w:val="Tabellenraster"/>
        <w:tblpPr w:leftFromText="180" w:rightFromText="180" w:vertAnchor="text" w:tblpY="1"/>
        <w:tblOverlap w:val="never"/>
        <w:tblW w:w="9351" w:type="dxa"/>
        <w:tblLayout w:type="fixed"/>
        <w:tblLook w:val="04A0" w:firstRow="1" w:lastRow="0" w:firstColumn="1" w:lastColumn="0" w:noHBand="0" w:noVBand="1"/>
      </w:tblPr>
      <w:tblGrid>
        <w:gridCol w:w="2460"/>
        <w:gridCol w:w="2386"/>
        <w:gridCol w:w="2085"/>
        <w:gridCol w:w="2420"/>
      </w:tblGrid>
      <w:tr w:rsidR="00A32E59" w:rsidRPr="00C32A74" w:rsidTr="008D590C">
        <w:tc>
          <w:tcPr>
            <w:tcW w:w="2460"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 xml:space="preserve">Person/Institution </w:t>
            </w:r>
          </w:p>
        </w:tc>
        <w:tc>
          <w:tcPr>
            <w:tcW w:w="2386"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Status</w:t>
            </w:r>
          </w:p>
        </w:tc>
        <w:tc>
          <w:tcPr>
            <w:tcW w:w="2085"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Answer</w:t>
            </w:r>
          </w:p>
        </w:tc>
        <w:tc>
          <w:tcPr>
            <w:tcW w:w="2420"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Reason</w:t>
            </w:r>
          </w:p>
        </w:tc>
      </w:tr>
      <w:tr w:rsidR="00A32E59" w:rsidRPr="00C32A74" w:rsidTr="008D590C">
        <w:tc>
          <w:tcPr>
            <w:tcW w:w="2460" w:type="dxa"/>
            <w:vAlign w:val="center"/>
          </w:tcPr>
          <w:p w:rsidR="00A32E59" w:rsidRPr="00C32A74" w:rsidRDefault="00A32E59" w:rsidP="008D590C">
            <w:pPr>
              <w:rPr>
                <w:rFonts w:ascii="Verdana" w:hAnsi="Verdana"/>
                <w:sz w:val="20"/>
              </w:rPr>
            </w:pPr>
            <w:r w:rsidRPr="00C32A74">
              <w:rPr>
                <w:rFonts w:ascii="Verdana" w:hAnsi="Verdana"/>
                <w:sz w:val="20"/>
              </w:rPr>
              <w:t>Dr. Joseph Muscat, Prime Minister of Malta</w:t>
            </w:r>
          </w:p>
        </w:tc>
        <w:tc>
          <w:tcPr>
            <w:tcW w:w="2386" w:type="dxa"/>
            <w:vAlign w:val="center"/>
          </w:tcPr>
          <w:p w:rsidR="00A32E59" w:rsidRPr="00C32A74" w:rsidRDefault="00A32E59" w:rsidP="008D590C">
            <w:pPr>
              <w:rPr>
                <w:rFonts w:ascii="Verdana" w:hAnsi="Verdana"/>
                <w:sz w:val="20"/>
              </w:rPr>
            </w:pPr>
            <w:r w:rsidRPr="00C32A74">
              <w:rPr>
                <w:rFonts w:ascii="Verdana" w:hAnsi="Verdana"/>
                <w:sz w:val="20"/>
              </w:rPr>
              <w:t>Invitation sent by post</w:t>
            </w:r>
          </w:p>
        </w:tc>
        <w:tc>
          <w:tcPr>
            <w:tcW w:w="2085" w:type="dxa"/>
            <w:vAlign w:val="center"/>
          </w:tcPr>
          <w:p w:rsidR="00A32E59" w:rsidRPr="00C32A74" w:rsidRDefault="00A32E59" w:rsidP="008D590C">
            <w:pPr>
              <w:rPr>
                <w:rFonts w:ascii="Verdana" w:hAnsi="Verdana"/>
                <w:sz w:val="20"/>
              </w:rPr>
            </w:pPr>
            <w:r w:rsidRPr="00C32A74">
              <w:rPr>
                <w:rFonts w:ascii="Verdana" w:hAnsi="Verdana"/>
                <w:sz w:val="20"/>
              </w:rPr>
              <w:t xml:space="preserve">No reply but announced in plenary on 14 June 2017 that: </w:t>
            </w:r>
            <w:r w:rsidR="00C32A74">
              <w:rPr>
                <w:rFonts w:ascii="Verdana" w:hAnsi="Verdana"/>
                <w:sz w:val="20"/>
              </w:rPr>
              <w:t>‘</w:t>
            </w:r>
            <w:r w:rsidRPr="00C32A74">
              <w:rPr>
                <w:rFonts w:ascii="Verdana" w:hAnsi="Verdana"/>
                <w:sz w:val="20"/>
              </w:rPr>
              <w:t>... I am coming to the PANA committee once the judge comes out with the independent investigation – one of the four independent investigations – to be able to present to the PANA Committee not what the Prime Minister of Malta is saying, but facts ascertained by the judiciary..</w:t>
            </w:r>
            <w:r w:rsidR="00C32A74">
              <w:rPr>
                <w:rFonts w:ascii="Verdana" w:hAnsi="Verdana"/>
                <w:sz w:val="20"/>
              </w:rPr>
              <w:t>’</w:t>
            </w:r>
          </w:p>
          <w:p w:rsidR="00A32E59" w:rsidRPr="00C32A74" w:rsidRDefault="00A32E59" w:rsidP="008D590C"/>
          <w:p w:rsidR="00A32E59" w:rsidRPr="00C32A74" w:rsidRDefault="0042045A" w:rsidP="008D590C">
            <w:pPr>
              <w:rPr>
                <w:rFonts w:ascii="Verdana" w:hAnsi="Verdana"/>
                <w:sz w:val="20"/>
              </w:rPr>
            </w:pPr>
            <w:hyperlink r:id="rId276" w:history="1">
              <w:r w:rsidR="00A32E59" w:rsidRPr="00C32A74">
                <w:rPr>
                  <w:rStyle w:val="Hyperlink"/>
                  <w:rFonts w:ascii="Verdana" w:hAnsi="Verdana"/>
                  <w:sz w:val="20"/>
                </w:rPr>
                <w:t>Plenary debate of 14 June 2017 in Strasbourg : Panama Papers follow-up and the rule of law in Malta</w:t>
              </w:r>
            </w:hyperlink>
          </w:p>
          <w:p w:rsidR="00A32E59" w:rsidRPr="00C32A74" w:rsidRDefault="00A32E59" w:rsidP="008D590C">
            <w:pPr>
              <w:rPr>
                <w:rFonts w:ascii="Verdana" w:hAnsi="Verdana"/>
                <w:sz w:val="20"/>
              </w:rPr>
            </w:pPr>
          </w:p>
        </w:tc>
        <w:tc>
          <w:tcPr>
            <w:tcW w:w="2420" w:type="dxa"/>
          </w:tcPr>
          <w:p w:rsidR="00A32E59" w:rsidRPr="00C32A74" w:rsidRDefault="00A32E59" w:rsidP="008D590C">
            <w:pPr>
              <w:rPr>
                <w:rFonts w:ascii="Verdana" w:hAnsi="Verdana"/>
                <w:sz w:val="20"/>
              </w:rPr>
            </w:pPr>
          </w:p>
        </w:tc>
      </w:tr>
    </w:tbl>
    <w:p w:rsidR="00A32E59" w:rsidRPr="00C32A74" w:rsidRDefault="00A32E59" w:rsidP="00A32E59">
      <w:pPr>
        <w:rPr>
          <w:rFonts w:ascii="Verdana" w:hAnsi="Verdana"/>
          <w:b/>
          <w:sz w:val="20"/>
        </w:rPr>
      </w:pPr>
    </w:p>
    <w:p w:rsidR="00A32E59" w:rsidRPr="00C32A74" w:rsidRDefault="00A32E59" w:rsidP="00A32E59">
      <w:pPr>
        <w:rPr>
          <w:rFonts w:ascii="Verdana" w:hAnsi="Verdana"/>
          <w:b/>
          <w:sz w:val="20"/>
        </w:rPr>
      </w:pPr>
    </w:p>
    <w:p w:rsidR="00A32E59" w:rsidRPr="00C32A74" w:rsidRDefault="00A32E59" w:rsidP="00A32E59">
      <w:pPr>
        <w:rPr>
          <w:rFonts w:ascii="Verdana" w:hAnsi="Verdana"/>
          <w:b/>
          <w:sz w:val="20"/>
        </w:rPr>
      </w:pPr>
      <w:r w:rsidRPr="00C32A74">
        <w:rPr>
          <w:rFonts w:ascii="Verdana" w:hAnsi="Verdana"/>
          <w:b/>
          <w:sz w:val="20"/>
        </w:rPr>
        <w:t>Hearing of 30 May 2017</w:t>
      </w:r>
    </w:p>
    <w:p w:rsidR="00A32E59" w:rsidRPr="00C32A74" w:rsidRDefault="00A32E59" w:rsidP="00A32E59">
      <w:pPr>
        <w:rPr>
          <w:rFonts w:ascii="Verdana" w:hAnsi="Verdana"/>
          <w:b/>
          <w:sz w:val="20"/>
        </w:rPr>
      </w:pPr>
    </w:p>
    <w:tbl>
      <w:tblPr>
        <w:tblStyle w:val="Tabellenraster"/>
        <w:tblW w:w="9351" w:type="dxa"/>
        <w:tblLook w:val="04A0" w:firstRow="1" w:lastRow="0" w:firstColumn="1" w:lastColumn="0" w:noHBand="0" w:noVBand="1"/>
      </w:tblPr>
      <w:tblGrid>
        <w:gridCol w:w="2460"/>
        <w:gridCol w:w="2386"/>
        <w:gridCol w:w="2085"/>
        <w:gridCol w:w="2420"/>
      </w:tblGrid>
      <w:tr w:rsidR="00A32E59" w:rsidRPr="00C32A74" w:rsidTr="008D590C">
        <w:tc>
          <w:tcPr>
            <w:tcW w:w="2460"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 xml:space="preserve">Person/Institution </w:t>
            </w:r>
          </w:p>
        </w:tc>
        <w:tc>
          <w:tcPr>
            <w:tcW w:w="2386"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Status</w:t>
            </w:r>
          </w:p>
        </w:tc>
        <w:tc>
          <w:tcPr>
            <w:tcW w:w="2085"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Answer</w:t>
            </w:r>
          </w:p>
        </w:tc>
        <w:tc>
          <w:tcPr>
            <w:tcW w:w="2420"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Reason</w:t>
            </w:r>
          </w:p>
        </w:tc>
      </w:tr>
      <w:tr w:rsidR="00A32E59" w:rsidRPr="00C32A74" w:rsidTr="008D590C">
        <w:tc>
          <w:tcPr>
            <w:tcW w:w="2460" w:type="dxa"/>
            <w:vAlign w:val="center"/>
          </w:tcPr>
          <w:p w:rsidR="00A32E59" w:rsidRPr="00C32A74" w:rsidRDefault="00A32E59" w:rsidP="008D590C">
            <w:pPr>
              <w:rPr>
                <w:rFonts w:ascii="Verdana" w:hAnsi="Verdana"/>
                <w:sz w:val="20"/>
              </w:rPr>
            </w:pPr>
            <w:r w:rsidRPr="00C32A74">
              <w:rPr>
                <w:rFonts w:ascii="Verdana" w:hAnsi="Verdana"/>
                <w:sz w:val="20"/>
              </w:rPr>
              <w:t>Edward Scicluna, Minister for Finance, Malta</w:t>
            </w:r>
          </w:p>
        </w:tc>
        <w:tc>
          <w:tcPr>
            <w:tcW w:w="2386" w:type="dxa"/>
            <w:vAlign w:val="center"/>
          </w:tcPr>
          <w:p w:rsidR="00A32E59" w:rsidRPr="00C32A74" w:rsidRDefault="00A32E59" w:rsidP="008D590C">
            <w:pPr>
              <w:rPr>
                <w:rFonts w:ascii="Verdana" w:hAnsi="Verdana"/>
                <w:sz w:val="20"/>
              </w:rPr>
            </w:pPr>
            <w:r w:rsidRPr="00C32A74">
              <w:rPr>
                <w:rFonts w:ascii="Verdana" w:hAnsi="Verdana"/>
                <w:sz w:val="20"/>
              </w:rPr>
              <w:t>Invitation sent by post</w:t>
            </w:r>
          </w:p>
        </w:tc>
        <w:tc>
          <w:tcPr>
            <w:tcW w:w="2085" w:type="dxa"/>
            <w:vAlign w:val="center"/>
          </w:tcPr>
          <w:p w:rsidR="00A32E59" w:rsidRPr="00C32A74" w:rsidRDefault="00A32E59" w:rsidP="008D590C">
            <w:pPr>
              <w:rPr>
                <w:rFonts w:ascii="Verdana" w:hAnsi="Verdana"/>
                <w:sz w:val="20"/>
              </w:rPr>
            </w:pPr>
            <w:r w:rsidRPr="00C32A74">
              <w:rPr>
                <w:rFonts w:ascii="Verdana" w:hAnsi="Verdana"/>
                <w:sz w:val="20"/>
              </w:rPr>
              <w:t>declined</w:t>
            </w:r>
          </w:p>
        </w:tc>
        <w:tc>
          <w:tcPr>
            <w:tcW w:w="2420" w:type="dxa"/>
          </w:tcPr>
          <w:p w:rsidR="00A32E59" w:rsidRPr="00C32A74" w:rsidRDefault="00C32A74" w:rsidP="008D590C">
            <w:pPr>
              <w:rPr>
                <w:rFonts w:ascii="Verdana" w:hAnsi="Verdana"/>
                <w:sz w:val="20"/>
              </w:rPr>
            </w:pPr>
            <w:r>
              <w:rPr>
                <w:rFonts w:ascii="Verdana" w:hAnsi="Verdana"/>
                <w:sz w:val="20"/>
              </w:rPr>
              <w:t>‘</w:t>
            </w:r>
            <w:r w:rsidR="00A32E59" w:rsidRPr="00C32A74">
              <w:rPr>
                <w:rFonts w:ascii="Verdana" w:hAnsi="Verdana"/>
                <w:sz w:val="20"/>
              </w:rPr>
              <w:t>... as President of the Council, I am advised that, the Treaties grant no role to the Presidency of the Council with regard to the enforcement of implementation of Union law.</w:t>
            </w:r>
            <w:r>
              <w:rPr>
                <w:rFonts w:ascii="Verdana" w:hAnsi="Verdana"/>
                <w:sz w:val="20"/>
              </w:rPr>
              <w:t>’</w:t>
            </w:r>
          </w:p>
        </w:tc>
      </w:tr>
      <w:tr w:rsidR="00A32E59" w:rsidRPr="00C32A74" w:rsidTr="008D590C">
        <w:tc>
          <w:tcPr>
            <w:tcW w:w="2460" w:type="dxa"/>
            <w:vAlign w:val="center"/>
          </w:tcPr>
          <w:p w:rsidR="00A32E59" w:rsidRPr="00C32A74" w:rsidRDefault="00A32E59" w:rsidP="008D590C">
            <w:pPr>
              <w:rPr>
                <w:rFonts w:ascii="Verdana" w:hAnsi="Verdana"/>
                <w:sz w:val="20"/>
              </w:rPr>
            </w:pPr>
            <w:r w:rsidRPr="00C32A74">
              <w:rPr>
                <w:rFonts w:ascii="Verdana" w:hAnsi="Verdana"/>
                <w:sz w:val="20"/>
              </w:rPr>
              <w:t>Fabrizia Lapecorella, Chair of the Code of Conduct Group</w:t>
            </w:r>
          </w:p>
        </w:tc>
        <w:tc>
          <w:tcPr>
            <w:tcW w:w="2386" w:type="dxa"/>
            <w:vAlign w:val="center"/>
          </w:tcPr>
          <w:p w:rsidR="00A32E59" w:rsidRPr="00C32A74" w:rsidRDefault="00A32E59" w:rsidP="008D590C">
            <w:pPr>
              <w:rPr>
                <w:rFonts w:ascii="Verdana" w:hAnsi="Verdana"/>
                <w:sz w:val="20"/>
              </w:rPr>
            </w:pPr>
            <w:r w:rsidRPr="00C32A74">
              <w:rPr>
                <w:rFonts w:ascii="Verdana" w:hAnsi="Verdana"/>
                <w:sz w:val="20"/>
              </w:rPr>
              <w:t>Invitation sent per post</w:t>
            </w:r>
          </w:p>
        </w:tc>
        <w:tc>
          <w:tcPr>
            <w:tcW w:w="2085" w:type="dxa"/>
            <w:vAlign w:val="center"/>
          </w:tcPr>
          <w:p w:rsidR="00A32E59" w:rsidRPr="00C32A74" w:rsidRDefault="00A32E59" w:rsidP="008D590C">
            <w:pPr>
              <w:rPr>
                <w:rFonts w:ascii="Verdana" w:hAnsi="Verdana"/>
                <w:sz w:val="20"/>
              </w:rPr>
            </w:pPr>
            <w:r w:rsidRPr="00C32A74">
              <w:rPr>
                <w:rFonts w:ascii="Verdana" w:hAnsi="Verdana"/>
                <w:sz w:val="20"/>
              </w:rPr>
              <w:t>declined</w:t>
            </w:r>
          </w:p>
        </w:tc>
        <w:tc>
          <w:tcPr>
            <w:tcW w:w="2420" w:type="dxa"/>
          </w:tcPr>
          <w:p w:rsidR="00A32E59" w:rsidRPr="00C32A74" w:rsidRDefault="00C32A74" w:rsidP="008D590C">
            <w:pPr>
              <w:rPr>
                <w:rFonts w:ascii="Verdana" w:hAnsi="Verdana"/>
                <w:sz w:val="20"/>
              </w:rPr>
            </w:pPr>
            <w:r>
              <w:rPr>
                <w:rFonts w:ascii="Verdana" w:hAnsi="Verdana"/>
                <w:sz w:val="20"/>
              </w:rPr>
              <w:t>‘</w:t>
            </w:r>
            <w:r w:rsidR="00A32E59" w:rsidRPr="00C32A74">
              <w:rPr>
                <w:rFonts w:ascii="Verdana" w:hAnsi="Verdana"/>
                <w:sz w:val="20"/>
              </w:rPr>
              <w:t>... The Code of Conduct group is not a legally binding instrument but a political inter-governmental commitment that does not concern the implementation of Union law...</w:t>
            </w:r>
            <w:r>
              <w:rPr>
                <w:rFonts w:ascii="Verdana" w:hAnsi="Verdana"/>
                <w:sz w:val="20"/>
              </w:rPr>
              <w:t>’</w:t>
            </w:r>
          </w:p>
        </w:tc>
      </w:tr>
    </w:tbl>
    <w:p w:rsidR="00A32E59" w:rsidRPr="00C32A74" w:rsidRDefault="00A32E59" w:rsidP="00A32E59">
      <w:pPr>
        <w:rPr>
          <w:rFonts w:ascii="Verdana" w:hAnsi="Verdana"/>
          <w:b/>
          <w:sz w:val="20"/>
        </w:rPr>
      </w:pPr>
    </w:p>
    <w:p w:rsidR="00A32E59" w:rsidRPr="00C32A74" w:rsidRDefault="00A32E59" w:rsidP="00A32E59">
      <w:pPr>
        <w:rPr>
          <w:rFonts w:ascii="Verdana" w:hAnsi="Verdana"/>
          <w:b/>
          <w:sz w:val="20"/>
        </w:rPr>
      </w:pPr>
    </w:p>
    <w:p w:rsidR="00A32E59" w:rsidRPr="00C32A74" w:rsidRDefault="0042045A" w:rsidP="00A32E59">
      <w:pPr>
        <w:rPr>
          <w:rFonts w:ascii="Verdana" w:hAnsi="Verdana"/>
          <w:b/>
          <w:sz w:val="20"/>
        </w:rPr>
      </w:pPr>
      <w:hyperlink r:id="rId277" w:history="1">
        <w:r w:rsidR="00A32E59" w:rsidRPr="00C32A74">
          <w:rPr>
            <w:rFonts w:ascii="Verdana" w:hAnsi="Verdana"/>
            <w:b/>
            <w:sz w:val="20"/>
          </w:rPr>
          <w:t xml:space="preserve">Hearing on </w:t>
        </w:r>
        <w:r w:rsidR="00C32A74">
          <w:rPr>
            <w:rFonts w:ascii="Verdana" w:hAnsi="Verdana"/>
            <w:b/>
            <w:sz w:val="20"/>
          </w:rPr>
          <w:t>‘</w:t>
        </w:r>
        <w:r w:rsidR="00A32E59" w:rsidRPr="00C32A74">
          <w:rPr>
            <w:rFonts w:ascii="Verdana" w:hAnsi="Verdana"/>
            <w:b/>
            <w:sz w:val="20"/>
          </w:rPr>
          <w:t>Tax planning: do celebrities and companies breach the EU law?</w:t>
        </w:r>
        <w:r w:rsidR="00C32A74">
          <w:rPr>
            <w:rFonts w:ascii="Verdana" w:hAnsi="Verdana"/>
            <w:b/>
            <w:sz w:val="20"/>
          </w:rPr>
          <w:t>’</w:t>
        </w:r>
      </w:hyperlink>
      <w:r w:rsidR="00A32E59" w:rsidRPr="00C32A74">
        <w:rPr>
          <w:rFonts w:ascii="Verdana" w:hAnsi="Verdana"/>
          <w:b/>
          <w:sz w:val="20"/>
        </w:rPr>
        <w:t xml:space="preserve"> of 26 September 2017</w:t>
      </w:r>
    </w:p>
    <w:p w:rsidR="00A32E59" w:rsidRPr="00C32A74" w:rsidRDefault="00A32E59" w:rsidP="00A32E59">
      <w:pPr>
        <w:rPr>
          <w:rFonts w:ascii="Verdana" w:hAnsi="Verdana"/>
          <w:b/>
          <w:sz w:val="20"/>
        </w:rPr>
      </w:pPr>
    </w:p>
    <w:tbl>
      <w:tblPr>
        <w:tblStyle w:val="Tabellenraster"/>
        <w:tblW w:w="9351" w:type="dxa"/>
        <w:tblLook w:val="04A0" w:firstRow="1" w:lastRow="0" w:firstColumn="1" w:lastColumn="0" w:noHBand="0" w:noVBand="1"/>
      </w:tblPr>
      <w:tblGrid>
        <w:gridCol w:w="2460"/>
        <w:gridCol w:w="2386"/>
        <w:gridCol w:w="2085"/>
        <w:gridCol w:w="2420"/>
      </w:tblGrid>
      <w:tr w:rsidR="00A32E59" w:rsidRPr="00C32A74" w:rsidTr="008D590C">
        <w:tc>
          <w:tcPr>
            <w:tcW w:w="2460"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 xml:space="preserve">Person/Institution </w:t>
            </w:r>
          </w:p>
        </w:tc>
        <w:tc>
          <w:tcPr>
            <w:tcW w:w="2386"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Status</w:t>
            </w:r>
          </w:p>
        </w:tc>
        <w:tc>
          <w:tcPr>
            <w:tcW w:w="2085"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Answer</w:t>
            </w:r>
          </w:p>
        </w:tc>
        <w:tc>
          <w:tcPr>
            <w:tcW w:w="2420" w:type="dxa"/>
            <w:shd w:val="clear" w:color="auto" w:fill="2F5496" w:themeFill="accent5" w:themeFillShade="BF"/>
          </w:tcPr>
          <w:p w:rsidR="00A32E59" w:rsidRPr="00C32A74" w:rsidRDefault="00A32E59" w:rsidP="008D590C">
            <w:pPr>
              <w:rPr>
                <w:rFonts w:ascii="Verdana" w:hAnsi="Verdana"/>
                <w:b/>
                <w:color w:val="FFFFFF" w:themeColor="background1"/>
                <w:sz w:val="20"/>
              </w:rPr>
            </w:pPr>
            <w:r w:rsidRPr="00C32A74">
              <w:rPr>
                <w:rFonts w:ascii="Verdana" w:hAnsi="Verdana"/>
                <w:b/>
                <w:color w:val="FFFFFF" w:themeColor="background1"/>
                <w:sz w:val="20"/>
              </w:rPr>
              <w:t>Reason</w:t>
            </w:r>
          </w:p>
        </w:tc>
      </w:tr>
      <w:tr w:rsidR="00A32E59" w:rsidRPr="00C32A74" w:rsidTr="008D590C">
        <w:trPr>
          <w:trHeight w:val="740"/>
        </w:trPr>
        <w:tc>
          <w:tcPr>
            <w:tcW w:w="2460" w:type="dxa"/>
            <w:vAlign w:val="center"/>
          </w:tcPr>
          <w:p w:rsidR="00A32E59" w:rsidRPr="00C32A74" w:rsidRDefault="00A32E59" w:rsidP="008D590C">
            <w:pPr>
              <w:rPr>
                <w:rFonts w:ascii="Verdana" w:hAnsi="Verdana"/>
                <w:sz w:val="20"/>
              </w:rPr>
            </w:pPr>
            <w:r w:rsidRPr="00C32A74">
              <w:rPr>
                <w:rFonts w:ascii="Verdana" w:hAnsi="Verdana"/>
                <w:sz w:val="20"/>
              </w:rPr>
              <w:t>Caterpillar Belgium</w:t>
            </w:r>
          </w:p>
        </w:tc>
        <w:tc>
          <w:tcPr>
            <w:tcW w:w="2386" w:type="dxa"/>
            <w:vAlign w:val="center"/>
          </w:tcPr>
          <w:p w:rsidR="00A32E59" w:rsidRPr="00C32A74" w:rsidRDefault="00A32E59" w:rsidP="008D590C">
            <w:pPr>
              <w:rPr>
                <w:rFonts w:ascii="Verdana" w:hAnsi="Verdana"/>
                <w:sz w:val="20"/>
              </w:rPr>
            </w:pPr>
            <w:r w:rsidRPr="00C32A74">
              <w:rPr>
                <w:rFonts w:ascii="Verdana" w:hAnsi="Verdana"/>
                <w:sz w:val="20"/>
              </w:rPr>
              <w:t>Invitation send by post</w:t>
            </w:r>
          </w:p>
        </w:tc>
        <w:tc>
          <w:tcPr>
            <w:tcW w:w="2085" w:type="dxa"/>
            <w:vAlign w:val="center"/>
          </w:tcPr>
          <w:p w:rsidR="00A32E59" w:rsidRPr="00C32A74" w:rsidRDefault="00A32E59" w:rsidP="008D590C">
            <w:pPr>
              <w:rPr>
                <w:rFonts w:ascii="Verdana" w:hAnsi="Verdana"/>
                <w:sz w:val="20"/>
              </w:rPr>
            </w:pPr>
            <w:r w:rsidRPr="00C32A74">
              <w:rPr>
                <w:rFonts w:ascii="Verdana" w:hAnsi="Verdana"/>
                <w:sz w:val="20"/>
              </w:rPr>
              <w:t>declined</w:t>
            </w:r>
          </w:p>
        </w:tc>
        <w:tc>
          <w:tcPr>
            <w:tcW w:w="2420" w:type="dxa"/>
          </w:tcPr>
          <w:p w:rsidR="00A32E59" w:rsidRPr="00C32A74" w:rsidRDefault="00A32E59" w:rsidP="008D590C">
            <w:pPr>
              <w:rPr>
                <w:rFonts w:ascii="Verdana" w:hAnsi="Verdana"/>
                <w:sz w:val="20"/>
              </w:rPr>
            </w:pPr>
            <w:r w:rsidRPr="00C32A74">
              <w:rPr>
                <w:rFonts w:ascii="Verdana" w:hAnsi="Verdana"/>
                <w:sz w:val="20"/>
              </w:rPr>
              <w:t xml:space="preserve">Response letter published on </w:t>
            </w:r>
            <w:hyperlink r:id="rId278" w:history="1">
              <w:r w:rsidRPr="00C32A74">
                <w:rPr>
                  <w:rStyle w:val="Hyperlink"/>
                  <w:rFonts w:ascii="Verdana" w:hAnsi="Verdana"/>
                  <w:sz w:val="20"/>
                </w:rPr>
                <w:t>PANA website</w:t>
              </w:r>
            </w:hyperlink>
          </w:p>
        </w:tc>
      </w:tr>
      <w:tr w:rsidR="00A32E59" w:rsidRPr="00C32A74" w:rsidTr="008D590C">
        <w:tc>
          <w:tcPr>
            <w:tcW w:w="2460" w:type="dxa"/>
            <w:vAlign w:val="center"/>
          </w:tcPr>
          <w:p w:rsidR="00A32E59" w:rsidRPr="00C32A74" w:rsidRDefault="00A32E59" w:rsidP="008D590C">
            <w:pPr>
              <w:rPr>
                <w:rFonts w:ascii="Verdana" w:hAnsi="Verdana"/>
                <w:sz w:val="20"/>
              </w:rPr>
            </w:pPr>
            <w:r w:rsidRPr="00C32A74">
              <w:rPr>
                <w:rFonts w:ascii="Verdana" w:hAnsi="Verdana"/>
                <w:sz w:val="20"/>
              </w:rPr>
              <w:t>Jorge Mendes, football agent</w:t>
            </w:r>
          </w:p>
        </w:tc>
        <w:tc>
          <w:tcPr>
            <w:tcW w:w="2386" w:type="dxa"/>
            <w:vAlign w:val="center"/>
          </w:tcPr>
          <w:p w:rsidR="00A32E59" w:rsidRPr="00C32A74" w:rsidRDefault="00A32E59" w:rsidP="008D590C">
            <w:pPr>
              <w:rPr>
                <w:rFonts w:ascii="Verdana" w:hAnsi="Verdana"/>
                <w:sz w:val="20"/>
              </w:rPr>
            </w:pPr>
            <w:r w:rsidRPr="00C32A74">
              <w:rPr>
                <w:rFonts w:ascii="Verdana" w:hAnsi="Verdana"/>
                <w:sz w:val="20"/>
              </w:rPr>
              <w:t>Invitation sent by post</w:t>
            </w:r>
          </w:p>
        </w:tc>
        <w:tc>
          <w:tcPr>
            <w:tcW w:w="2085" w:type="dxa"/>
            <w:vAlign w:val="center"/>
          </w:tcPr>
          <w:p w:rsidR="00A32E59" w:rsidRPr="00C32A74" w:rsidRDefault="00A32E59" w:rsidP="008D590C">
            <w:pPr>
              <w:rPr>
                <w:rFonts w:ascii="Verdana" w:hAnsi="Verdana"/>
                <w:sz w:val="20"/>
              </w:rPr>
            </w:pPr>
            <w:r w:rsidRPr="00C32A74">
              <w:rPr>
                <w:rFonts w:ascii="Verdana" w:hAnsi="Verdana"/>
                <w:sz w:val="20"/>
              </w:rPr>
              <w:t>declined</w:t>
            </w:r>
          </w:p>
        </w:tc>
        <w:tc>
          <w:tcPr>
            <w:tcW w:w="2420" w:type="dxa"/>
          </w:tcPr>
          <w:p w:rsidR="00A32E59" w:rsidRPr="00C32A74" w:rsidRDefault="00A32E59" w:rsidP="008D590C">
            <w:pPr>
              <w:rPr>
                <w:rFonts w:ascii="Verdana" w:hAnsi="Verdana"/>
                <w:sz w:val="20"/>
              </w:rPr>
            </w:pPr>
            <w:r w:rsidRPr="00C32A74">
              <w:rPr>
                <w:rFonts w:ascii="Verdana" w:hAnsi="Verdana"/>
                <w:sz w:val="20"/>
              </w:rPr>
              <w:t>Declined as he is subject to a judicial procedure</w:t>
            </w:r>
          </w:p>
        </w:tc>
      </w:tr>
    </w:tbl>
    <w:p w:rsidR="00A32E59" w:rsidRPr="00C32A74" w:rsidRDefault="00A32E59" w:rsidP="00A32E59">
      <w:pPr>
        <w:rPr>
          <w:rFonts w:ascii="Verdana" w:hAnsi="Verdana"/>
          <w:b/>
          <w:sz w:val="20"/>
        </w:rPr>
      </w:pPr>
    </w:p>
    <w:p w:rsidR="00A32E59" w:rsidRPr="00C32A74" w:rsidRDefault="00A32E59" w:rsidP="00A32E59">
      <w:pPr>
        <w:rPr>
          <w:rFonts w:ascii="Verdana" w:hAnsi="Verdana"/>
          <w:b/>
          <w:sz w:val="20"/>
        </w:rPr>
      </w:pPr>
    </w:p>
    <w:p w:rsidR="00A32E59" w:rsidRPr="00C32A74" w:rsidRDefault="00A32E59" w:rsidP="00B92DB0">
      <w:pPr>
        <w:pStyle w:val="PageHeading"/>
        <w:spacing w:before="0" w:after="0"/>
        <w:rPr>
          <w:sz w:val="28"/>
          <w:szCs w:val="28"/>
        </w:rPr>
      </w:pPr>
    </w:p>
    <w:p w:rsidR="00B92DB0" w:rsidRPr="00C32A74" w:rsidRDefault="00B92DB0">
      <w:pPr>
        <w:widowControl/>
        <w:rPr>
          <w:rFonts w:ascii="Arial" w:hAnsi="Arial"/>
          <w:sz w:val="28"/>
          <w:szCs w:val="28"/>
        </w:rPr>
      </w:pPr>
      <w:r w:rsidRPr="00C32A74">
        <w:rPr>
          <w:b/>
          <w:sz w:val="28"/>
          <w:szCs w:val="28"/>
        </w:rPr>
        <w:br w:type="page"/>
      </w:r>
    </w:p>
    <w:p w:rsidR="00B92DB0" w:rsidRPr="00C32A74" w:rsidRDefault="00B92DB0" w:rsidP="00B92DB0">
      <w:pPr>
        <w:pStyle w:val="PageHeading"/>
        <w:spacing w:before="0" w:after="0"/>
        <w:rPr>
          <w:b w:val="0"/>
          <w:sz w:val="28"/>
          <w:szCs w:val="28"/>
        </w:rPr>
        <w:sectPr w:rsidR="00B92DB0" w:rsidRPr="00C32A74" w:rsidSect="00A17BD0">
          <w:footnotePr>
            <w:numRestart w:val="eachPage"/>
          </w:footnotePr>
          <w:endnotePr>
            <w:numFmt w:val="decimal"/>
          </w:endnotePr>
          <w:pgSz w:w="11906" w:h="16838"/>
          <w:pgMar w:top="1134" w:right="1418" w:bottom="1418" w:left="1418" w:header="567" w:footer="567" w:gutter="0"/>
          <w:cols w:space="720"/>
          <w:noEndnote/>
        </w:sectPr>
      </w:pPr>
    </w:p>
    <w:p w:rsidR="00B92DB0" w:rsidRPr="00C32A74" w:rsidRDefault="00B92DB0" w:rsidP="00B92DB0">
      <w:pPr>
        <w:pStyle w:val="PageHeading"/>
        <w:rPr>
          <w:sz w:val="28"/>
          <w:szCs w:val="28"/>
        </w:rPr>
      </w:pPr>
      <w:bookmarkStart w:id="28" w:name="_Toc496773716"/>
      <w:r w:rsidRPr="00C32A74">
        <w:rPr>
          <w:sz w:val="28"/>
          <w:szCs w:val="28"/>
        </w:rPr>
        <w:t>IV. LIST OF EXTERNAL STUDIES</w:t>
      </w:r>
      <w:bookmarkEnd w:id="28"/>
    </w:p>
    <w:tbl>
      <w:tblPr>
        <w:tblW w:w="14486"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09"/>
        <w:gridCol w:w="9439"/>
        <w:gridCol w:w="2838"/>
      </w:tblGrid>
      <w:tr w:rsidR="00B92DB0" w:rsidRPr="00C32A74" w:rsidTr="00EC5630">
        <w:trPr>
          <w:trHeight w:val="1101"/>
          <w:tblHeader/>
        </w:trPr>
        <w:tc>
          <w:tcPr>
            <w:tcW w:w="14486" w:type="dxa"/>
            <w:gridSpan w:val="3"/>
            <w:tcBorders>
              <w:top w:val="single" w:sz="8" w:space="0" w:color="FFFFFF"/>
              <w:left w:val="single" w:sz="8" w:space="0" w:color="FFFFFF"/>
              <w:bottom w:val="single" w:sz="8" w:space="0" w:color="FFFFFF"/>
              <w:right w:val="single" w:sz="8" w:space="0" w:color="FFFFFF"/>
            </w:tcBorders>
            <w:shd w:val="clear" w:color="auto" w:fill="175287"/>
            <w:vAlign w:val="center"/>
          </w:tcPr>
          <w:p w:rsidR="00B92DB0" w:rsidRPr="00C32A74" w:rsidRDefault="00B92DB0"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b/>
                <w:bCs/>
                <w:color w:val="FFFFFF"/>
              </w:rPr>
            </w:pPr>
            <w:r w:rsidRPr="00C32A74">
              <w:rPr>
                <w:rFonts w:ascii="Arial" w:hAnsi="Arial" w:cs="Arial"/>
                <w:b/>
                <w:color w:val="FFFFFF" w:themeColor="background1"/>
                <w:szCs w:val="24"/>
              </w:rPr>
              <w:t xml:space="preserve">1. Studies provided by the European Parliamentary </w:t>
            </w:r>
            <w:r w:rsidRPr="00C32A74">
              <w:rPr>
                <w:rFonts w:ascii="Arial" w:hAnsi="Arial" w:cs="Arial"/>
                <w:b/>
                <w:color w:val="FFFFFF" w:themeColor="background1"/>
                <w:szCs w:val="24"/>
              </w:rPr>
              <w:br/>
              <w:t>Research Service (EPRS)</w:t>
            </w:r>
          </w:p>
        </w:tc>
      </w:tr>
      <w:tr w:rsidR="00B92DB0" w:rsidRPr="00C32A74" w:rsidTr="00EC5630">
        <w:trPr>
          <w:trHeight w:val="1101"/>
        </w:trPr>
        <w:tc>
          <w:tcPr>
            <w:tcW w:w="220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B92DB0" w:rsidRPr="00C32A74" w:rsidRDefault="00B92DB0"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sz w:val="22"/>
                <w:szCs w:val="22"/>
              </w:rPr>
            </w:pPr>
            <w:r w:rsidRPr="00C32A74">
              <w:rPr>
                <w:rFonts w:ascii="Arial" w:hAnsi="Arial" w:cs="Arial"/>
                <w:b/>
                <w:sz w:val="22"/>
                <w:szCs w:val="22"/>
              </w:rPr>
              <w:t>20 Mar</w:t>
            </w:r>
            <w:r w:rsidRPr="00C32A74">
              <w:rPr>
                <w:rFonts w:ascii="Arial" w:hAnsi="Arial" w:cs="Arial"/>
                <w:b/>
              </w:rPr>
              <w:t>ch 2017</w:t>
            </w:r>
            <w:r w:rsidRPr="00C32A74">
              <w:rPr>
                <w:rFonts w:ascii="Arial" w:hAnsi="Arial" w:cs="Arial"/>
                <w:b/>
                <w:sz w:val="22"/>
                <w:szCs w:val="22"/>
              </w:rPr>
              <w:t xml:space="preserve"> </w:t>
            </w:r>
          </w:p>
        </w:tc>
        <w:tc>
          <w:tcPr>
            <w:tcW w:w="9439"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B92DB0" w:rsidRPr="00C32A74" w:rsidRDefault="00B92DB0"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sz w:val="22"/>
                <w:szCs w:val="22"/>
              </w:rPr>
            </w:pPr>
            <w:r w:rsidRPr="00C32A74">
              <w:rPr>
                <w:rFonts w:ascii="Arial" w:hAnsi="Arial" w:cs="Arial"/>
                <w:b/>
                <w:sz w:val="22"/>
                <w:szCs w:val="22"/>
              </w:rPr>
              <w:t xml:space="preserve">Ex-post impact assessment analyses EU-US trade and investment relations </w:t>
            </w:r>
          </w:p>
        </w:tc>
        <w:tc>
          <w:tcPr>
            <w:tcW w:w="2838"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B92DB0" w:rsidRPr="00C32A74" w:rsidRDefault="0042045A"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sz w:val="20"/>
              </w:rPr>
            </w:pPr>
            <w:hyperlink r:id="rId279" w:history="1">
              <w:r w:rsidR="00B92DB0" w:rsidRPr="00C32A74">
                <w:rPr>
                  <w:rStyle w:val="Hyperlink"/>
                  <w:rFonts w:ascii="Arial" w:hAnsi="Arial" w:cs="Arial"/>
                  <w:b/>
                  <w:sz w:val="20"/>
                </w:rPr>
                <w:t>Link to the Study</w:t>
              </w:r>
            </w:hyperlink>
          </w:p>
        </w:tc>
      </w:tr>
      <w:tr w:rsidR="00B92DB0" w:rsidRPr="00C32A74" w:rsidTr="00EC5630">
        <w:trPr>
          <w:trHeight w:val="1101"/>
        </w:trPr>
        <w:tc>
          <w:tcPr>
            <w:tcW w:w="220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B92DB0" w:rsidRPr="00C32A74" w:rsidRDefault="00B92DB0"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C32A74">
              <w:rPr>
                <w:rFonts w:ascii="Arial" w:hAnsi="Arial" w:cs="Arial"/>
                <w:b/>
                <w:sz w:val="22"/>
                <w:szCs w:val="22"/>
              </w:rPr>
              <w:t>26 April 2017</w:t>
            </w:r>
          </w:p>
        </w:tc>
        <w:tc>
          <w:tcPr>
            <w:tcW w:w="943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B92DB0" w:rsidRPr="00C32A74" w:rsidRDefault="0042045A"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hyperlink r:id="rId280" w:history="1">
              <w:r w:rsidR="00B92DB0" w:rsidRPr="00C32A74">
                <w:rPr>
                  <w:rFonts w:ascii="Arial" w:hAnsi="Arial" w:cs="Arial"/>
                  <w:b/>
                </w:rPr>
                <w:t>Tax evasion, money laundering and tax transparency in the OCTs of the European Union</w:t>
              </w:r>
            </w:hyperlink>
          </w:p>
        </w:tc>
        <w:tc>
          <w:tcPr>
            <w:tcW w:w="2838"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B92DB0" w:rsidRPr="00C32A74" w:rsidRDefault="0042045A"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sz w:val="20"/>
              </w:rPr>
            </w:pPr>
            <w:hyperlink r:id="rId281" w:history="1">
              <w:r w:rsidR="00B92DB0" w:rsidRPr="00C32A74">
                <w:rPr>
                  <w:rStyle w:val="Hyperlink"/>
                  <w:rFonts w:ascii="Arial" w:hAnsi="Arial" w:cs="Arial"/>
                  <w:b/>
                  <w:sz w:val="20"/>
                </w:rPr>
                <w:t>Link to the Study</w:t>
              </w:r>
            </w:hyperlink>
            <w:r w:rsidR="00B92DB0" w:rsidRPr="00C32A74">
              <w:rPr>
                <w:rFonts w:ascii="Arial" w:hAnsi="Arial" w:cs="Arial"/>
                <w:b/>
                <w:sz w:val="20"/>
              </w:rPr>
              <w:t xml:space="preserve"> </w:t>
            </w:r>
          </w:p>
        </w:tc>
      </w:tr>
      <w:tr w:rsidR="00B92DB0" w:rsidRPr="00C32A74" w:rsidTr="00EC5630">
        <w:trPr>
          <w:trHeight w:val="1101"/>
        </w:trPr>
        <w:tc>
          <w:tcPr>
            <w:tcW w:w="220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B92DB0" w:rsidRPr="00C32A74" w:rsidRDefault="00B92DB0"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sz w:val="22"/>
                <w:szCs w:val="22"/>
              </w:rPr>
            </w:pPr>
            <w:r w:rsidRPr="00C32A74">
              <w:rPr>
                <w:rFonts w:ascii="Arial" w:hAnsi="Arial" w:cs="Arial"/>
                <w:b/>
                <w:sz w:val="22"/>
                <w:szCs w:val="22"/>
              </w:rPr>
              <w:t xml:space="preserve">22 May 2017 </w:t>
            </w:r>
          </w:p>
        </w:tc>
        <w:tc>
          <w:tcPr>
            <w:tcW w:w="9439"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B92DB0" w:rsidRPr="00C32A74" w:rsidRDefault="0042045A"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sz w:val="22"/>
                <w:szCs w:val="22"/>
              </w:rPr>
            </w:pPr>
            <w:hyperlink r:id="rId282" w:history="1">
              <w:r w:rsidR="00B92DB0" w:rsidRPr="00C32A74">
                <w:rPr>
                  <w:rFonts w:ascii="Arial" w:hAnsi="Arial" w:cs="Arial"/>
                  <w:b/>
                </w:rPr>
                <w:t xml:space="preserve">Fighting tax crimes – Study on cooperation between Financial Intelligence Units </w:t>
              </w:r>
            </w:hyperlink>
          </w:p>
        </w:tc>
        <w:tc>
          <w:tcPr>
            <w:tcW w:w="2838"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B92DB0" w:rsidRPr="00C32A74" w:rsidRDefault="0042045A"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sz w:val="20"/>
              </w:rPr>
            </w:pPr>
            <w:hyperlink r:id="rId283" w:history="1">
              <w:r w:rsidR="00B92DB0" w:rsidRPr="00C32A74">
                <w:rPr>
                  <w:rStyle w:val="Hyperlink"/>
                  <w:rFonts w:ascii="Arial" w:hAnsi="Arial" w:cs="Arial"/>
                  <w:b/>
                  <w:sz w:val="20"/>
                </w:rPr>
                <w:t>Link to the Study</w:t>
              </w:r>
            </w:hyperlink>
          </w:p>
        </w:tc>
      </w:tr>
      <w:tr w:rsidR="00B92DB0" w:rsidRPr="00C32A74" w:rsidTr="00EC5630">
        <w:trPr>
          <w:trHeight w:val="1101"/>
        </w:trPr>
        <w:tc>
          <w:tcPr>
            <w:tcW w:w="220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B92DB0" w:rsidRPr="00C32A74" w:rsidRDefault="00B92DB0"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sz w:val="22"/>
                <w:szCs w:val="22"/>
              </w:rPr>
            </w:pPr>
            <w:r w:rsidRPr="00C32A74">
              <w:rPr>
                <w:rFonts w:ascii="Arial" w:hAnsi="Arial" w:cs="Arial"/>
                <w:b/>
                <w:sz w:val="22"/>
                <w:szCs w:val="22"/>
              </w:rPr>
              <w:t>17 July 2017</w:t>
            </w:r>
          </w:p>
        </w:tc>
        <w:tc>
          <w:tcPr>
            <w:tcW w:w="943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B92DB0" w:rsidRPr="00C32A74" w:rsidRDefault="00B92DB0"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r w:rsidRPr="00C32A74">
              <w:rPr>
                <w:rFonts w:ascii="Arial" w:hAnsi="Arial" w:cs="Arial"/>
                <w:b/>
              </w:rPr>
              <w:t>Member States</w:t>
            </w:r>
            <w:r w:rsidR="00C32A74">
              <w:rPr>
                <w:rFonts w:ascii="Arial" w:hAnsi="Arial" w:cs="Arial"/>
                <w:b/>
              </w:rPr>
              <w:t>’</w:t>
            </w:r>
            <w:r w:rsidRPr="00C32A74">
              <w:rPr>
                <w:rFonts w:ascii="Arial" w:hAnsi="Arial" w:cs="Arial"/>
                <w:b/>
              </w:rPr>
              <w:t xml:space="preserve"> capacity to fight tax crimes</w:t>
            </w:r>
          </w:p>
        </w:tc>
        <w:tc>
          <w:tcPr>
            <w:tcW w:w="2838"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B92DB0" w:rsidRPr="00C32A74" w:rsidRDefault="0042045A"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Style w:val="Hyperlink"/>
                <w:rFonts w:ascii="Arial" w:hAnsi="Arial" w:cs="Arial"/>
                <w:b/>
                <w:sz w:val="20"/>
              </w:rPr>
            </w:pPr>
            <w:hyperlink r:id="rId284" w:history="1">
              <w:r w:rsidR="00B92DB0" w:rsidRPr="00C32A74">
                <w:rPr>
                  <w:rStyle w:val="Hyperlink"/>
                  <w:rFonts w:ascii="Arial" w:hAnsi="Arial" w:cs="Arial"/>
                  <w:b/>
                  <w:sz w:val="20"/>
                </w:rPr>
                <w:t>Link to the Study</w:t>
              </w:r>
            </w:hyperlink>
          </w:p>
          <w:p w:rsidR="00B92DB0" w:rsidRPr="00C32A74" w:rsidRDefault="00B92DB0"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Style w:val="Hyperlink"/>
                <w:rFonts w:ascii="Arial" w:hAnsi="Arial" w:cs="Arial"/>
                <w:b/>
                <w:sz w:val="20"/>
              </w:rPr>
            </w:pPr>
          </w:p>
          <w:p w:rsidR="00B92DB0" w:rsidRPr="00C32A74" w:rsidRDefault="0042045A"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pPr>
            <w:hyperlink r:id="rId285" w:history="1">
              <w:r w:rsidR="00B92DB0" w:rsidRPr="00C32A74">
                <w:rPr>
                  <w:rStyle w:val="Hyperlink"/>
                  <w:rFonts w:ascii="Arial" w:hAnsi="Arial" w:cs="Arial"/>
                  <w:b/>
                  <w:sz w:val="20"/>
                </w:rPr>
                <w:t>Link to the Questionnaire, the responses from Member States and the resulting summaries per country</w:t>
              </w:r>
            </w:hyperlink>
          </w:p>
        </w:tc>
      </w:tr>
    </w:tbl>
    <w:p w:rsidR="00B92DB0" w:rsidRPr="00C32A74" w:rsidRDefault="00B92DB0" w:rsidP="00B92DB0">
      <w:pPr>
        <w:pStyle w:val="PageHeading"/>
        <w:spacing w:before="0" w:after="0"/>
        <w:rPr>
          <w:b w:val="0"/>
          <w:sz w:val="28"/>
          <w:szCs w:val="28"/>
        </w:rPr>
      </w:pPr>
    </w:p>
    <w:p w:rsidR="00B92DB0" w:rsidRPr="00C32A74" w:rsidRDefault="00B92DB0">
      <w:pPr>
        <w:widowControl/>
        <w:rPr>
          <w:rFonts w:ascii="Arial" w:hAnsi="Arial"/>
          <w:sz w:val="28"/>
          <w:szCs w:val="28"/>
        </w:rPr>
      </w:pPr>
      <w:r w:rsidRPr="00C32A74">
        <w:rPr>
          <w:b/>
          <w:sz w:val="28"/>
          <w:szCs w:val="28"/>
        </w:rPr>
        <w:br w:type="page"/>
      </w:r>
    </w:p>
    <w:tbl>
      <w:tblPr>
        <w:tblW w:w="1448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39"/>
        <w:gridCol w:w="9509"/>
        <w:gridCol w:w="2835"/>
      </w:tblGrid>
      <w:tr w:rsidR="00B92DB0" w:rsidRPr="00C32A74" w:rsidTr="00EC5630">
        <w:trPr>
          <w:trHeight w:val="1099"/>
          <w:tblHeader/>
        </w:trPr>
        <w:tc>
          <w:tcPr>
            <w:tcW w:w="14483" w:type="dxa"/>
            <w:gridSpan w:val="3"/>
            <w:tcBorders>
              <w:top w:val="single" w:sz="8" w:space="0" w:color="FFFFFF"/>
              <w:left w:val="single" w:sz="8" w:space="0" w:color="FFFFFF"/>
              <w:bottom w:val="single" w:sz="8" w:space="0" w:color="FFFFFF"/>
              <w:right w:val="single" w:sz="8" w:space="0" w:color="FFFFFF"/>
            </w:tcBorders>
            <w:shd w:val="clear" w:color="auto" w:fill="175287"/>
            <w:vAlign w:val="center"/>
          </w:tcPr>
          <w:p w:rsidR="00B92DB0" w:rsidRPr="00C32A74" w:rsidRDefault="00B92DB0"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color w:val="FFFFFF" w:themeColor="background1"/>
                <w:szCs w:val="24"/>
              </w:rPr>
            </w:pPr>
            <w:r w:rsidRPr="00C32A74">
              <w:rPr>
                <w:rFonts w:ascii="Arial" w:hAnsi="Arial" w:cs="Arial"/>
                <w:b/>
                <w:color w:val="FFFFFF" w:themeColor="background1"/>
                <w:szCs w:val="24"/>
              </w:rPr>
              <w:t xml:space="preserve">2. Studies provided by the Policy Department </w:t>
            </w:r>
            <w:r w:rsidR="00C32A74">
              <w:rPr>
                <w:rFonts w:ascii="Arial" w:hAnsi="Arial" w:cs="Arial"/>
                <w:b/>
                <w:color w:val="FFFFFF" w:themeColor="background1"/>
                <w:szCs w:val="24"/>
              </w:rPr>
              <w:t>‘</w:t>
            </w:r>
            <w:r w:rsidRPr="00C32A74">
              <w:rPr>
                <w:rFonts w:ascii="Arial" w:hAnsi="Arial" w:cs="Arial"/>
                <w:b/>
                <w:color w:val="FFFFFF" w:themeColor="background1"/>
                <w:szCs w:val="24"/>
              </w:rPr>
              <w:t>A</w:t>
            </w:r>
            <w:r w:rsidR="00C32A74">
              <w:rPr>
                <w:rFonts w:ascii="Arial" w:hAnsi="Arial" w:cs="Arial"/>
                <w:b/>
                <w:color w:val="FFFFFF" w:themeColor="background1"/>
                <w:szCs w:val="24"/>
              </w:rPr>
              <w:t>’</w:t>
            </w:r>
            <w:r w:rsidRPr="00C32A74">
              <w:rPr>
                <w:rFonts w:ascii="Arial" w:hAnsi="Arial" w:cs="Arial"/>
                <w:b/>
                <w:color w:val="FFFFFF" w:themeColor="background1"/>
                <w:szCs w:val="24"/>
              </w:rPr>
              <w:t xml:space="preserve"> for Economic, Scientific and Quality of Life</w:t>
            </w:r>
          </w:p>
        </w:tc>
      </w:tr>
      <w:tr w:rsidR="00B92DB0" w:rsidRPr="00C32A74" w:rsidTr="00B92DB0">
        <w:trPr>
          <w:trHeight w:val="969"/>
        </w:trPr>
        <w:tc>
          <w:tcPr>
            <w:tcW w:w="213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B92DB0" w:rsidRPr="00C32A74" w:rsidRDefault="00B92DB0"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color w:val="000000"/>
                <w:sz w:val="22"/>
                <w:szCs w:val="22"/>
              </w:rPr>
            </w:pPr>
            <w:r w:rsidRPr="00C32A74">
              <w:rPr>
                <w:rFonts w:ascii="Arial" w:hAnsi="Arial" w:cs="Arial"/>
                <w:b/>
                <w:color w:val="000000"/>
                <w:sz w:val="22"/>
                <w:szCs w:val="22"/>
              </w:rPr>
              <w:t>15 November 2016</w:t>
            </w:r>
          </w:p>
        </w:tc>
        <w:tc>
          <w:tcPr>
            <w:tcW w:w="9509"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B92DB0" w:rsidRPr="00C32A74" w:rsidRDefault="00B92DB0"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color w:val="000000"/>
                <w:sz w:val="22"/>
                <w:szCs w:val="22"/>
              </w:rPr>
            </w:pPr>
            <w:r w:rsidRPr="00C32A74">
              <w:rPr>
                <w:rFonts w:ascii="Arial" w:hAnsi="Arial" w:cs="Arial"/>
                <w:b/>
                <w:sz w:val="22"/>
                <w:szCs w:val="22"/>
              </w:rPr>
              <w:t>The Mandate of the Panama Inquiry Committee, an Assessment</w:t>
            </w:r>
            <w:r w:rsidRPr="00C32A74">
              <w:rPr>
                <w:rFonts w:ascii="Arial" w:hAnsi="Arial" w:cs="Arial"/>
                <w:b/>
                <w:color w:val="000000"/>
                <w:sz w:val="22"/>
                <w:szCs w:val="22"/>
              </w:rPr>
              <w:t xml:space="preserve"> </w:t>
            </w:r>
          </w:p>
        </w:tc>
        <w:tc>
          <w:tcPr>
            <w:tcW w:w="283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B92DB0" w:rsidRPr="00C32A74" w:rsidRDefault="0042045A"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sz w:val="20"/>
              </w:rPr>
            </w:pPr>
            <w:hyperlink r:id="rId286" w:history="1">
              <w:r w:rsidR="00B92DB0" w:rsidRPr="00C32A74">
                <w:rPr>
                  <w:rStyle w:val="Hyperlink"/>
                  <w:rFonts w:ascii="Arial" w:hAnsi="Arial" w:cs="Arial"/>
                  <w:b/>
                  <w:sz w:val="20"/>
                </w:rPr>
                <w:t>Link to the Study</w:t>
              </w:r>
            </w:hyperlink>
          </w:p>
        </w:tc>
      </w:tr>
      <w:tr w:rsidR="00B92DB0" w:rsidRPr="00C32A74" w:rsidTr="00B92DB0">
        <w:trPr>
          <w:trHeight w:val="982"/>
        </w:trPr>
        <w:tc>
          <w:tcPr>
            <w:tcW w:w="213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B92DB0" w:rsidRPr="00C32A74" w:rsidRDefault="00B92DB0"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color w:val="000000"/>
                <w:sz w:val="22"/>
                <w:szCs w:val="22"/>
              </w:rPr>
            </w:pPr>
            <w:r w:rsidRPr="00C32A74">
              <w:rPr>
                <w:rFonts w:ascii="Arial" w:hAnsi="Arial" w:cs="Arial"/>
                <w:b/>
                <w:color w:val="000000"/>
                <w:sz w:val="22"/>
                <w:szCs w:val="22"/>
              </w:rPr>
              <w:t>1 March 2017</w:t>
            </w:r>
          </w:p>
        </w:tc>
        <w:tc>
          <w:tcPr>
            <w:tcW w:w="950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B92DB0" w:rsidRPr="00C32A74" w:rsidRDefault="00B92DB0"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C32A74">
              <w:rPr>
                <w:rFonts w:ascii="Arial" w:hAnsi="Arial" w:cs="Arial"/>
                <w:b/>
              </w:rPr>
              <w:t>Offshore Activities and Money Laundering: Recent Findings and Challenges</w:t>
            </w:r>
          </w:p>
        </w:tc>
        <w:tc>
          <w:tcPr>
            <w:tcW w:w="283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B92DB0" w:rsidRPr="00C32A74" w:rsidRDefault="0042045A"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sz w:val="20"/>
              </w:rPr>
            </w:pPr>
            <w:hyperlink r:id="rId287" w:history="1">
              <w:r w:rsidR="00B92DB0" w:rsidRPr="00C32A74">
                <w:rPr>
                  <w:rStyle w:val="Hyperlink"/>
                  <w:rFonts w:ascii="Arial" w:hAnsi="Arial" w:cs="Arial"/>
                  <w:b/>
                  <w:sz w:val="20"/>
                </w:rPr>
                <w:t>Link to the Study</w:t>
              </w:r>
            </w:hyperlink>
          </w:p>
        </w:tc>
      </w:tr>
      <w:tr w:rsidR="00B92DB0" w:rsidRPr="00C32A74" w:rsidTr="00EC5630">
        <w:trPr>
          <w:trHeight w:val="1099"/>
        </w:trPr>
        <w:tc>
          <w:tcPr>
            <w:tcW w:w="213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B92DB0" w:rsidRPr="00C32A74" w:rsidRDefault="00B92DB0"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C32A74">
              <w:rPr>
                <w:rFonts w:ascii="Arial" w:hAnsi="Arial" w:cs="Arial"/>
                <w:b/>
                <w:sz w:val="22"/>
                <w:szCs w:val="22"/>
              </w:rPr>
              <w:t>14 April 2017</w:t>
            </w:r>
          </w:p>
        </w:tc>
        <w:tc>
          <w:tcPr>
            <w:tcW w:w="9509"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B92DB0" w:rsidRPr="00C32A74" w:rsidRDefault="00B92DB0"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C32A74">
              <w:rPr>
                <w:rFonts w:ascii="Arial" w:hAnsi="Arial" w:cs="Arial"/>
                <w:b/>
              </w:rPr>
              <w:t>Role of advisors and intermediaries in the schemes revealed in the Panama Papers</w:t>
            </w:r>
          </w:p>
        </w:tc>
        <w:tc>
          <w:tcPr>
            <w:tcW w:w="283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B92DB0" w:rsidRPr="00C32A74" w:rsidRDefault="0042045A"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sz w:val="20"/>
              </w:rPr>
            </w:pPr>
            <w:hyperlink r:id="rId288" w:history="1">
              <w:r w:rsidR="00B92DB0" w:rsidRPr="00C32A74">
                <w:rPr>
                  <w:rStyle w:val="Hyperlink"/>
                  <w:rFonts w:ascii="Arial" w:hAnsi="Arial" w:cs="Arial"/>
                  <w:b/>
                  <w:sz w:val="20"/>
                </w:rPr>
                <w:t>Link to the Study</w:t>
              </w:r>
            </w:hyperlink>
          </w:p>
        </w:tc>
      </w:tr>
      <w:tr w:rsidR="00B92DB0" w:rsidRPr="00C32A74" w:rsidTr="00EC5630">
        <w:trPr>
          <w:trHeight w:val="1099"/>
        </w:trPr>
        <w:tc>
          <w:tcPr>
            <w:tcW w:w="213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B92DB0" w:rsidRPr="00C32A74" w:rsidRDefault="00B92DB0"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C32A74">
              <w:rPr>
                <w:rFonts w:ascii="Arial" w:hAnsi="Arial" w:cs="Arial"/>
                <w:b/>
                <w:sz w:val="22"/>
                <w:szCs w:val="22"/>
              </w:rPr>
              <w:t>14 April 2017</w:t>
            </w:r>
          </w:p>
        </w:tc>
        <w:tc>
          <w:tcPr>
            <w:tcW w:w="9509"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noWrap/>
            <w:vAlign w:val="center"/>
          </w:tcPr>
          <w:p w:rsidR="00B92DB0" w:rsidRPr="00C32A74" w:rsidRDefault="00B92DB0"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sz w:val="18"/>
                <w:szCs w:val="18"/>
              </w:rPr>
            </w:pPr>
            <w:r w:rsidRPr="00C32A74">
              <w:rPr>
                <w:rFonts w:ascii="Arial" w:hAnsi="Arial" w:cs="Arial"/>
                <w:b/>
              </w:rPr>
              <w:t>Rules on independence and responsibility regarding auditing, tax advice, accountancy, account certification services and legal services</w:t>
            </w:r>
          </w:p>
        </w:tc>
        <w:tc>
          <w:tcPr>
            <w:tcW w:w="283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B92DB0" w:rsidRPr="00C32A74" w:rsidRDefault="0042045A"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sz w:val="20"/>
              </w:rPr>
            </w:pPr>
            <w:hyperlink r:id="rId289" w:history="1">
              <w:r w:rsidR="00B92DB0" w:rsidRPr="00C32A74">
                <w:rPr>
                  <w:rStyle w:val="Hyperlink"/>
                  <w:rFonts w:ascii="Arial" w:hAnsi="Arial" w:cs="Arial"/>
                  <w:b/>
                  <w:sz w:val="20"/>
                </w:rPr>
                <w:t>Link to the Study</w:t>
              </w:r>
            </w:hyperlink>
          </w:p>
        </w:tc>
      </w:tr>
    </w:tbl>
    <w:p w:rsidR="00B92DB0" w:rsidRPr="00C32A74" w:rsidRDefault="00B92DB0" w:rsidP="00B92DB0">
      <w:pPr>
        <w:pStyle w:val="PageHeading"/>
        <w:spacing w:before="0" w:after="0"/>
        <w:rPr>
          <w:b w:val="0"/>
          <w:sz w:val="28"/>
          <w:szCs w:val="28"/>
        </w:rPr>
      </w:pPr>
    </w:p>
    <w:tbl>
      <w:tblPr>
        <w:tblW w:w="1448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59"/>
        <w:gridCol w:w="9489"/>
        <w:gridCol w:w="2835"/>
      </w:tblGrid>
      <w:tr w:rsidR="00B92DB0" w:rsidRPr="00C32A74" w:rsidTr="00EC5630">
        <w:trPr>
          <w:trHeight w:val="1108"/>
          <w:tblHeader/>
        </w:trPr>
        <w:tc>
          <w:tcPr>
            <w:tcW w:w="14483" w:type="dxa"/>
            <w:gridSpan w:val="3"/>
            <w:tcBorders>
              <w:top w:val="single" w:sz="8" w:space="0" w:color="FFFFFF"/>
              <w:left w:val="single" w:sz="8" w:space="0" w:color="FFFFFF"/>
              <w:bottom w:val="single" w:sz="8" w:space="0" w:color="FFFFFF"/>
              <w:right w:val="single" w:sz="8" w:space="0" w:color="FFFFFF"/>
            </w:tcBorders>
            <w:shd w:val="clear" w:color="auto" w:fill="175287"/>
            <w:vAlign w:val="center"/>
          </w:tcPr>
          <w:p w:rsidR="00B92DB0" w:rsidRPr="00C32A74" w:rsidRDefault="00B92DB0"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color w:val="FFFFFF" w:themeColor="background1"/>
                <w:szCs w:val="24"/>
              </w:rPr>
            </w:pPr>
            <w:r w:rsidRPr="00C32A74">
              <w:rPr>
                <w:rFonts w:ascii="Arial" w:hAnsi="Arial" w:cs="Arial"/>
                <w:b/>
                <w:color w:val="FFFFFF" w:themeColor="background1"/>
                <w:szCs w:val="24"/>
              </w:rPr>
              <w:t xml:space="preserve">3. Studies provided by the Policy Department </w:t>
            </w:r>
            <w:r w:rsidR="00C32A74">
              <w:rPr>
                <w:rFonts w:ascii="Arial" w:hAnsi="Arial" w:cs="Arial"/>
                <w:b/>
                <w:color w:val="FFFFFF" w:themeColor="background1"/>
                <w:szCs w:val="24"/>
              </w:rPr>
              <w:t>‘</w:t>
            </w:r>
            <w:r w:rsidRPr="00C32A74">
              <w:rPr>
                <w:rFonts w:ascii="Arial" w:hAnsi="Arial" w:cs="Arial"/>
                <w:b/>
                <w:color w:val="FFFFFF" w:themeColor="background1"/>
                <w:szCs w:val="24"/>
              </w:rPr>
              <w:t>D</w:t>
            </w:r>
            <w:r w:rsidR="00C32A74">
              <w:rPr>
                <w:rFonts w:ascii="Arial" w:hAnsi="Arial" w:cs="Arial"/>
                <w:b/>
                <w:color w:val="FFFFFF" w:themeColor="background1"/>
                <w:szCs w:val="24"/>
              </w:rPr>
              <w:t>’</w:t>
            </w:r>
            <w:r w:rsidRPr="00C32A74">
              <w:rPr>
                <w:rFonts w:ascii="Arial" w:hAnsi="Arial" w:cs="Arial"/>
                <w:b/>
                <w:color w:val="FFFFFF" w:themeColor="background1"/>
                <w:szCs w:val="24"/>
              </w:rPr>
              <w:t xml:space="preserve"> for Budgetary Affairs</w:t>
            </w:r>
          </w:p>
        </w:tc>
      </w:tr>
      <w:tr w:rsidR="00B92DB0" w:rsidRPr="00C32A74" w:rsidTr="00EC5630">
        <w:trPr>
          <w:trHeight w:val="1108"/>
        </w:trPr>
        <w:tc>
          <w:tcPr>
            <w:tcW w:w="2159"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B92DB0" w:rsidRPr="00C32A74" w:rsidRDefault="00B92DB0"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b/>
                <w:color w:val="000000"/>
                <w:sz w:val="18"/>
                <w:szCs w:val="18"/>
              </w:rPr>
            </w:pPr>
            <w:r w:rsidRPr="00C32A74">
              <w:rPr>
                <w:rFonts w:ascii="Arial" w:hAnsi="Arial" w:cs="Arial"/>
                <w:b/>
                <w:sz w:val="22"/>
                <w:szCs w:val="22"/>
              </w:rPr>
              <w:t>3 April 2017</w:t>
            </w:r>
          </w:p>
        </w:tc>
        <w:tc>
          <w:tcPr>
            <w:tcW w:w="9489" w:type="dxa"/>
            <w:tcBorders>
              <w:top w:val="single" w:sz="8" w:space="0" w:color="4F81BD"/>
              <w:left w:val="single" w:sz="8" w:space="0" w:color="4F81BD"/>
              <w:bottom w:val="single" w:sz="8" w:space="0" w:color="4F81BD"/>
              <w:right w:val="single" w:sz="8" w:space="0" w:color="4F81BD"/>
            </w:tcBorders>
            <w:shd w:val="clear" w:color="auto" w:fill="FFFFFF"/>
            <w:noWrap/>
            <w:vAlign w:val="center"/>
          </w:tcPr>
          <w:p w:rsidR="00B92DB0" w:rsidRPr="00C32A74" w:rsidRDefault="00B92DB0"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Verdana" w:hAnsi="Verdana"/>
                <w:color w:val="000000"/>
                <w:sz w:val="18"/>
                <w:szCs w:val="18"/>
              </w:rPr>
            </w:pPr>
            <w:r w:rsidRPr="00C32A74">
              <w:rPr>
                <w:rFonts w:ascii="Arial" w:hAnsi="Arial" w:cs="Arial"/>
                <w:b/>
              </w:rPr>
              <w:t>The Impact of Schemes revealed by the Panama Papers on the Economy and Finances of a Sample of Member States</w:t>
            </w:r>
          </w:p>
        </w:tc>
        <w:tc>
          <w:tcPr>
            <w:tcW w:w="2835"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B92DB0" w:rsidRPr="00C32A74" w:rsidRDefault="0042045A" w:rsidP="00EC5630">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w:hAnsi="Arial" w:cs="Arial"/>
                <w:b/>
              </w:rPr>
            </w:pPr>
            <w:hyperlink r:id="rId290" w:history="1">
              <w:r w:rsidR="00B92DB0" w:rsidRPr="00C32A74">
                <w:rPr>
                  <w:rStyle w:val="Hyperlink"/>
                  <w:rFonts w:ascii="Arial" w:hAnsi="Arial" w:cs="Arial"/>
                  <w:b/>
                  <w:sz w:val="20"/>
                </w:rPr>
                <w:t>Link to the Study</w:t>
              </w:r>
            </w:hyperlink>
          </w:p>
        </w:tc>
      </w:tr>
    </w:tbl>
    <w:p w:rsidR="005A341A" w:rsidRPr="00C32A74" w:rsidRDefault="005A341A" w:rsidP="00B92DB0">
      <w:pPr>
        <w:pStyle w:val="PageHeading"/>
        <w:spacing w:before="0" w:after="0"/>
        <w:jc w:val="left"/>
        <w:rPr>
          <w:b w:val="0"/>
          <w:sz w:val="28"/>
          <w:szCs w:val="28"/>
        </w:rPr>
        <w:sectPr w:rsidR="005A341A" w:rsidRPr="00C32A74" w:rsidSect="00A17BD0">
          <w:footnotePr>
            <w:numRestart w:val="eachPage"/>
          </w:footnotePr>
          <w:endnotePr>
            <w:numFmt w:val="decimal"/>
          </w:endnotePr>
          <w:pgSz w:w="16838" w:h="11906" w:orient="landscape"/>
          <w:pgMar w:top="1418" w:right="1134" w:bottom="1418" w:left="1418" w:header="567" w:footer="567" w:gutter="0"/>
          <w:cols w:space="720"/>
          <w:noEndnote/>
        </w:sectPr>
      </w:pPr>
    </w:p>
    <w:p w:rsidR="009D514C" w:rsidRPr="00C32A74" w:rsidRDefault="009D514C" w:rsidP="00B92DB0">
      <w:pPr>
        <w:pStyle w:val="PageHeading"/>
        <w:spacing w:before="0" w:after="0"/>
        <w:jc w:val="left"/>
        <w:rPr>
          <w:b w:val="0"/>
          <w:sz w:val="28"/>
          <w:szCs w:val="28"/>
        </w:rPr>
      </w:pPr>
    </w:p>
    <w:p w:rsidR="00CB1DD0" w:rsidRPr="00C32A74" w:rsidRDefault="00CB1DD0" w:rsidP="00CB1DD0">
      <w:pPr>
        <w:pStyle w:val="PageHeading"/>
        <w:rPr>
          <w:szCs w:val="24"/>
        </w:rPr>
      </w:pPr>
      <w:bookmarkStart w:id="29" w:name="_Toc496773717"/>
      <w:r w:rsidRPr="00C32A74">
        <w:rPr>
          <w:szCs w:val="24"/>
        </w:rPr>
        <w:t>INFORMATION ON ADOPTION IN COMMITTEE RESPONSIBLE</w:t>
      </w:r>
      <w:bookmarkEnd w:id="29"/>
    </w:p>
    <w:tbl>
      <w:tblPr>
        <w:tblW w:w="0" w:type="auto"/>
        <w:tblInd w:w="79" w:type="dxa"/>
        <w:tblLayout w:type="fixed"/>
        <w:tblCellMar>
          <w:left w:w="0" w:type="dxa"/>
          <w:right w:w="0" w:type="dxa"/>
        </w:tblCellMar>
        <w:tblLook w:val="04A0" w:firstRow="1" w:lastRow="0" w:firstColumn="1" w:lastColumn="0" w:noHBand="0" w:noVBand="1"/>
      </w:tblPr>
      <w:tblGrid>
        <w:gridCol w:w="3685"/>
        <w:gridCol w:w="1530"/>
        <w:gridCol w:w="1474"/>
        <w:gridCol w:w="1474"/>
        <w:gridCol w:w="1474"/>
      </w:tblGrid>
      <w:tr w:rsidR="00CB1DD0" w:rsidRPr="00C32A74" w:rsidTr="00CB1DD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CB1DD0" w:rsidRPr="00C32A74" w:rsidRDefault="00CB1DD0">
            <w:pPr>
              <w:autoSpaceDE w:val="0"/>
              <w:autoSpaceDN w:val="0"/>
              <w:adjustRightInd w:val="0"/>
              <w:rPr>
                <w:b/>
                <w:bCs/>
                <w:color w:val="000000"/>
                <w:sz w:val="20"/>
              </w:rPr>
            </w:pPr>
            <w:r w:rsidRPr="00C32A74">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CB1DD0" w:rsidRPr="00C32A74" w:rsidRDefault="00CB1DD0">
            <w:pPr>
              <w:autoSpaceDE w:val="0"/>
              <w:autoSpaceDN w:val="0"/>
              <w:adjustRightInd w:val="0"/>
              <w:rPr>
                <w:color w:val="000000"/>
                <w:sz w:val="20"/>
              </w:rPr>
            </w:pPr>
            <w:r w:rsidRPr="00C32A74">
              <w:rPr>
                <w:color w:val="000000"/>
                <w:sz w:val="20"/>
              </w:rPr>
              <w:t>18.10.2017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1DD0" w:rsidRPr="00C32A74" w:rsidRDefault="00CB1DD0">
            <w:pPr>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CB1DD0" w:rsidRPr="00C32A74" w:rsidRDefault="00CB1DD0">
            <w:pPr>
              <w:autoSpaceDE w:val="0"/>
              <w:autoSpaceDN w:val="0"/>
              <w:adjustRightInd w:val="0"/>
              <w:rPr>
                <w:rFonts w:ascii="Arial" w:hAnsi="Arial" w:cs="Arial"/>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CB1DD0" w:rsidRPr="00C32A74" w:rsidRDefault="00CB1DD0">
            <w:pPr>
              <w:autoSpaceDE w:val="0"/>
              <w:autoSpaceDN w:val="0"/>
              <w:adjustRightInd w:val="0"/>
              <w:rPr>
                <w:rFonts w:ascii="Arial" w:hAnsi="Arial" w:cs="Arial"/>
                <w:color w:val="000000"/>
                <w:szCs w:val="24"/>
              </w:rPr>
            </w:pPr>
          </w:p>
        </w:tc>
      </w:tr>
      <w:tr w:rsidR="00CB1DD0" w:rsidRPr="00C32A74" w:rsidTr="00CB1DD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CB1DD0" w:rsidRPr="00C32A74" w:rsidRDefault="00CB1DD0">
            <w:pPr>
              <w:autoSpaceDE w:val="0"/>
              <w:autoSpaceDN w:val="0"/>
              <w:adjustRightInd w:val="0"/>
              <w:rPr>
                <w:b/>
                <w:bCs/>
                <w:color w:val="000000"/>
                <w:sz w:val="20"/>
              </w:rPr>
            </w:pPr>
            <w:r w:rsidRPr="00C32A74">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hideMark/>
          </w:tcPr>
          <w:p w:rsidR="00CB1DD0" w:rsidRPr="00C32A74" w:rsidRDefault="00CB1DD0">
            <w:pPr>
              <w:autoSpaceDE w:val="0"/>
              <w:autoSpaceDN w:val="0"/>
              <w:adjustRightInd w:val="0"/>
              <w:rPr>
                <w:color w:val="000000"/>
                <w:sz w:val="20"/>
              </w:rPr>
            </w:pPr>
            <w:r w:rsidRPr="00C32A74">
              <w:rPr>
                <w:color w:val="000000"/>
                <w:sz w:val="20"/>
              </w:rPr>
              <w:t>+:</w:t>
            </w:r>
          </w:p>
          <w:p w:rsidR="00CB1DD0" w:rsidRPr="00C32A74" w:rsidRDefault="00CB1DD0">
            <w:pPr>
              <w:autoSpaceDE w:val="0"/>
              <w:autoSpaceDN w:val="0"/>
              <w:adjustRightInd w:val="0"/>
              <w:rPr>
                <w:color w:val="000000"/>
                <w:sz w:val="20"/>
              </w:rPr>
            </w:pPr>
            <w:r w:rsidRPr="00C32A74">
              <w:rPr>
                <w:color w:val="000000"/>
                <w:sz w:val="20"/>
              </w:rPr>
              <w:t>–:</w:t>
            </w:r>
          </w:p>
          <w:p w:rsidR="00CB1DD0" w:rsidRPr="00C32A74" w:rsidRDefault="00CB1DD0">
            <w:pPr>
              <w:autoSpaceDE w:val="0"/>
              <w:autoSpaceDN w:val="0"/>
              <w:adjustRightInd w:val="0"/>
              <w:rPr>
                <w:color w:val="000000"/>
                <w:sz w:val="20"/>
              </w:rPr>
            </w:pPr>
            <w:r w:rsidRPr="00C32A74">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CB1DD0" w:rsidRPr="00C32A74" w:rsidRDefault="00CB1DD0">
            <w:pPr>
              <w:autoSpaceDE w:val="0"/>
              <w:autoSpaceDN w:val="0"/>
              <w:adjustRightInd w:val="0"/>
              <w:rPr>
                <w:color w:val="000000"/>
                <w:sz w:val="20"/>
              </w:rPr>
            </w:pPr>
            <w:r w:rsidRPr="00C32A74">
              <w:rPr>
                <w:color w:val="000000"/>
                <w:sz w:val="20"/>
              </w:rPr>
              <w:t>47</w:t>
            </w:r>
          </w:p>
          <w:p w:rsidR="00CB1DD0" w:rsidRPr="00C32A74" w:rsidRDefault="00CB1DD0">
            <w:pPr>
              <w:autoSpaceDE w:val="0"/>
              <w:autoSpaceDN w:val="0"/>
              <w:adjustRightInd w:val="0"/>
              <w:rPr>
                <w:color w:val="000000"/>
                <w:sz w:val="20"/>
              </w:rPr>
            </w:pPr>
            <w:r w:rsidRPr="00C32A74">
              <w:rPr>
                <w:color w:val="000000"/>
                <w:sz w:val="20"/>
              </w:rPr>
              <w:t>2</w:t>
            </w:r>
          </w:p>
          <w:p w:rsidR="00CB1DD0" w:rsidRPr="00C32A74" w:rsidRDefault="00CB1DD0">
            <w:pPr>
              <w:autoSpaceDE w:val="0"/>
              <w:autoSpaceDN w:val="0"/>
              <w:adjustRightInd w:val="0"/>
              <w:rPr>
                <w:color w:val="000000"/>
                <w:sz w:val="20"/>
              </w:rPr>
            </w:pPr>
            <w:r w:rsidRPr="00C32A74">
              <w:rPr>
                <w:color w:val="000000"/>
                <w:sz w:val="20"/>
              </w:rPr>
              <w:t>6</w:t>
            </w:r>
          </w:p>
        </w:tc>
      </w:tr>
      <w:tr w:rsidR="00CB1DD0" w:rsidRPr="00C32A74" w:rsidTr="00CB1DD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hideMark/>
          </w:tcPr>
          <w:p w:rsidR="00CB1DD0" w:rsidRPr="00C32A74" w:rsidRDefault="00CB1DD0">
            <w:pPr>
              <w:autoSpaceDE w:val="0"/>
              <w:autoSpaceDN w:val="0"/>
              <w:adjustRightInd w:val="0"/>
              <w:rPr>
                <w:b/>
                <w:bCs/>
                <w:color w:val="000000"/>
                <w:sz w:val="20"/>
              </w:rPr>
            </w:pPr>
            <w:r w:rsidRPr="00C32A74">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hideMark/>
          </w:tcPr>
          <w:p w:rsidR="00CB1DD0" w:rsidRPr="00C32A74" w:rsidRDefault="00CB1DD0">
            <w:pPr>
              <w:autoSpaceDE w:val="0"/>
              <w:autoSpaceDN w:val="0"/>
              <w:adjustRightInd w:val="0"/>
              <w:rPr>
                <w:color w:val="000000"/>
                <w:sz w:val="20"/>
              </w:rPr>
            </w:pPr>
            <w:r w:rsidRPr="00C32A74">
              <w:rPr>
                <w:color w:val="000000"/>
                <w:sz w:val="20"/>
              </w:rPr>
              <w:t>Burkhard Balz, Hugues Bayet, David Casa, David Coburn, Luis de Grandes Pascual, Esther de Lange, Pascal Durand, Frank Engel, Markus Ferber, José Manuel Fernandes, Ana Gomes, Roberto Gualtieri, Ramón Jáuregui Atondo, Petr Ježek, Eva Joly, Othmar Karas, Jeppe Kofod, Dietmar Köster, Werner Langen, Marju Lauristin, Gilles Lebreton, Patrick Le Hyaric, Bernd Lucke, Emmanuel Maurel, Roberta Metsola, Louis Michel, Luděk Niedermayer, Maite Pagazaurtundúa Ruiz, Sirpa Pietikäinen, Evelyn Regner, Dariusz Rosati, Pirkko Ruohonen-Lerner, Molly Scott Cato, Peter Simon, Miguel Urbán Crespo, Tom Vandenkendelaere, Marco Zanni</w:t>
            </w:r>
          </w:p>
        </w:tc>
      </w:tr>
      <w:tr w:rsidR="00CB1DD0" w:rsidRPr="00C32A74" w:rsidTr="00CB1DD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hideMark/>
          </w:tcPr>
          <w:p w:rsidR="00CB1DD0" w:rsidRPr="00C32A74" w:rsidRDefault="00CB1DD0">
            <w:pPr>
              <w:autoSpaceDE w:val="0"/>
              <w:autoSpaceDN w:val="0"/>
              <w:adjustRightInd w:val="0"/>
              <w:rPr>
                <w:b/>
                <w:bCs/>
                <w:color w:val="000000"/>
                <w:sz w:val="20"/>
              </w:rPr>
            </w:pPr>
            <w:r w:rsidRPr="00C32A74">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hideMark/>
          </w:tcPr>
          <w:p w:rsidR="00CB1DD0" w:rsidRPr="00C32A74" w:rsidRDefault="00CB1DD0">
            <w:pPr>
              <w:autoSpaceDE w:val="0"/>
              <w:autoSpaceDN w:val="0"/>
              <w:adjustRightInd w:val="0"/>
              <w:rPr>
                <w:color w:val="000000"/>
                <w:sz w:val="20"/>
              </w:rPr>
            </w:pPr>
            <w:r w:rsidRPr="00C32A74">
              <w:rPr>
                <w:color w:val="000000"/>
                <w:sz w:val="20"/>
              </w:rPr>
              <w:t>Asim Ahmedov Ademov, Petras Auštrevičius, Pervenche Berès, James Carver, Mady Delvaux, Heidi Hautala, Stelios Kouloglou, Georgios Kyrtsos, Olle Ludvigsson, Thomas Mann, Bernard Monot, Elly Schlein, György Schöpflin, Sven Schulze, Tibor Szanyi, Marco Valli, Miguel Viegas, Francis Zammit Dimech</w:t>
            </w:r>
          </w:p>
        </w:tc>
      </w:tr>
    </w:tbl>
    <w:p w:rsidR="00CB1DD0" w:rsidRPr="00C32A74" w:rsidRDefault="00CB1DD0" w:rsidP="00CB1DD0">
      <w:pPr>
        <w:autoSpaceDE w:val="0"/>
        <w:autoSpaceDN w:val="0"/>
        <w:adjustRightInd w:val="0"/>
        <w:rPr>
          <w:rFonts w:ascii="Arial" w:hAnsi="Arial" w:cs="Arial"/>
          <w:szCs w:val="24"/>
        </w:rPr>
      </w:pPr>
    </w:p>
    <w:p w:rsidR="00CB1DD0" w:rsidRPr="00C32A74" w:rsidRDefault="00CB1DD0">
      <w:pPr>
        <w:widowControl/>
        <w:rPr>
          <w:b/>
          <w:sz w:val="28"/>
          <w:szCs w:val="28"/>
        </w:rPr>
      </w:pPr>
      <w:r w:rsidRPr="00C32A74">
        <w:rPr>
          <w:b/>
          <w:sz w:val="28"/>
          <w:szCs w:val="28"/>
        </w:rPr>
        <w:br w:type="page"/>
      </w:r>
    </w:p>
    <w:p w:rsidR="00CB1DD0" w:rsidRPr="00C32A74" w:rsidRDefault="00CB1DD0" w:rsidP="00CB1DD0">
      <w:pPr>
        <w:pStyle w:val="PageHeading"/>
      </w:pPr>
      <w:bookmarkStart w:id="30" w:name="_Toc476234302"/>
      <w:bookmarkStart w:id="31" w:name="_Toc496773718"/>
      <w:r w:rsidRPr="00C32A74">
        <w:t>FINAL VOTE BY ROLL CALL IN COMMITTEE RESPONSIBLE</w:t>
      </w:r>
      <w:bookmarkStart w:id="32" w:name="RollCallPageRR"/>
      <w:bookmarkEnd w:id="30"/>
      <w:bookmarkEnd w:id="31"/>
    </w:p>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CB1DD0" w:rsidRPr="00C32A74" w:rsidTr="00CB1DD0">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CB1DD0" w:rsidRPr="00C32A74" w:rsidRDefault="00CB1DD0">
            <w:pPr>
              <w:spacing w:before="120" w:after="120" w:line="256" w:lineRule="auto"/>
              <w:jc w:val="center"/>
              <w:rPr>
                <w:b/>
                <w:sz w:val="16"/>
                <w:lang w:eastAsia="en-US"/>
              </w:rPr>
            </w:pPr>
            <w:r w:rsidRPr="00C32A74">
              <w:rPr>
                <w:b/>
                <w:sz w:val="16"/>
                <w:lang w:eastAsia="en-US"/>
              </w:rPr>
              <w:t>47</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CB1DD0" w:rsidRPr="00C32A74" w:rsidRDefault="00CB1DD0">
            <w:pPr>
              <w:spacing w:before="120" w:after="120" w:line="256" w:lineRule="auto"/>
              <w:jc w:val="center"/>
              <w:rPr>
                <w:rFonts w:ascii="Arial" w:hAnsi="Arial" w:cs="Arial"/>
                <w:b/>
                <w:sz w:val="28"/>
                <w:szCs w:val="28"/>
                <w:lang w:eastAsia="en-US"/>
              </w:rPr>
            </w:pPr>
            <w:r w:rsidRPr="00C32A74">
              <w:rPr>
                <w:rFonts w:ascii="Arial" w:hAnsi="Arial" w:cs="Arial"/>
                <w:b/>
                <w:sz w:val="28"/>
                <w:szCs w:val="28"/>
                <w:lang w:eastAsia="en-US"/>
              </w:rPr>
              <w:t>+</w:t>
            </w:r>
          </w:p>
        </w:tc>
      </w:tr>
      <w:tr w:rsidR="00CB1DD0" w:rsidRPr="00C32A74" w:rsidTr="00CB1DD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CB1DD0" w:rsidRPr="00C32A74" w:rsidRDefault="00CB1DD0">
            <w:pPr>
              <w:spacing w:before="120" w:after="120" w:line="256" w:lineRule="auto"/>
              <w:rPr>
                <w:sz w:val="16"/>
                <w:lang w:eastAsia="en-US"/>
              </w:rPr>
            </w:pPr>
            <w:r w:rsidRPr="00C32A74">
              <w:rPr>
                <w:sz w:val="16"/>
                <w:lang w:eastAsia="en-US"/>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CB1DD0" w:rsidRPr="00C32A74" w:rsidRDefault="00CB1DD0">
            <w:pPr>
              <w:spacing w:before="120" w:after="120" w:line="256" w:lineRule="auto"/>
              <w:rPr>
                <w:sz w:val="16"/>
                <w:lang w:eastAsia="en-US"/>
              </w:rPr>
            </w:pPr>
            <w:r w:rsidRPr="00C32A74">
              <w:rPr>
                <w:sz w:val="16"/>
                <w:lang w:eastAsia="en-US"/>
              </w:rPr>
              <w:t xml:space="preserve">Louis Michel, Maite Pagazaurtundúa Ruiz, P. Auštrevičius, P. Ježek, </w:t>
            </w:r>
          </w:p>
        </w:tc>
      </w:tr>
      <w:tr w:rsidR="00CB1DD0" w:rsidRPr="00C32A74" w:rsidTr="00CB1DD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CB1DD0" w:rsidRPr="00C32A74" w:rsidRDefault="00CB1DD0">
            <w:pPr>
              <w:spacing w:before="120" w:after="120" w:line="256" w:lineRule="auto"/>
              <w:rPr>
                <w:sz w:val="16"/>
                <w:lang w:eastAsia="en-US"/>
              </w:rPr>
            </w:pPr>
            <w:r w:rsidRPr="00C32A74">
              <w:rPr>
                <w:sz w:val="16"/>
                <w:lang w:eastAsia="en-US"/>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CB1DD0" w:rsidRPr="00C32A74" w:rsidRDefault="00CB1DD0">
            <w:pPr>
              <w:spacing w:before="120" w:after="120" w:line="256" w:lineRule="auto"/>
              <w:rPr>
                <w:sz w:val="16"/>
                <w:lang w:eastAsia="en-US"/>
              </w:rPr>
            </w:pPr>
            <w:r w:rsidRPr="00C32A74">
              <w:rPr>
                <w:sz w:val="16"/>
                <w:lang w:eastAsia="en-US"/>
              </w:rPr>
              <w:t>Bernd Lucke, Pirkko Ruohonen-Lerner</w:t>
            </w:r>
          </w:p>
        </w:tc>
      </w:tr>
      <w:tr w:rsidR="00CB1DD0" w:rsidRPr="00C32A74" w:rsidTr="00CB1DD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CB1DD0" w:rsidRPr="00C32A74" w:rsidRDefault="00CB1DD0">
            <w:pPr>
              <w:spacing w:before="120" w:after="120" w:line="256" w:lineRule="auto"/>
              <w:rPr>
                <w:sz w:val="16"/>
                <w:lang w:eastAsia="en-US"/>
              </w:rPr>
            </w:pPr>
            <w:r w:rsidRPr="00C32A74">
              <w:rPr>
                <w:sz w:val="16"/>
                <w:lang w:eastAsia="en-US"/>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CB1DD0" w:rsidRPr="00C32A74" w:rsidRDefault="00CB1DD0">
            <w:pPr>
              <w:spacing w:before="120" w:after="120" w:line="256" w:lineRule="auto"/>
              <w:rPr>
                <w:sz w:val="16"/>
                <w:lang w:eastAsia="en-US"/>
              </w:rPr>
            </w:pPr>
            <w:r w:rsidRPr="00C32A74">
              <w:rPr>
                <w:sz w:val="16"/>
                <w:lang w:eastAsia="en-US"/>
              </w:rPr>
              <w:t xml:space="preserve">Asim Ahmedov Ademov, Burkhard Balz, Dariusz Rosati, David Casa, Esther de Lange, Francis Zammit Dimech, Frank Engel, Georgios Kyrtsos, György Schöpflin, José Manuel Fernandes, L. Niedermayer, Luis de Grandes Pascual, Markus Ferber, Othmar Karas, Roberta Metsola, Sirpa Pietikäinen, Sven Schulze, Thomas Mann, Tom Vandenkendelaere, Werner Langen, </w:t>
            </w:r>
          </w:p>
        </w:tc>
      </w:tr>
      <w:tr w:rsidR="00CB1DD0" w:rsidRPr="00C32A74" w:rsidTr="00CB1DD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CB1DD0" w:rsidRPr="00C32A74" w:rsidRDefault="00CB1DD0">
            <w:pPr>
              <w:spacing w:before="120" w:after="120" w:line="256" w:lineRule="auto"/>
              <w:rPr>
                <w:sz w:val="16"/>
                <w:lang w:eastAsia="en-US"/>
              </w:rPr>
            </w:pPr>
            <w:r w:rsidRPr="00C32A74">
              <w:rPr>
                <w:sz w:val="16"/>
                <w:lang w:eastAsia="en-US"/>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CB1DD0" w:rsidRPr="00C32A74" w:rsidRDefault="00CB1DD0">
            <w:pPr>
              <w:spacing w:before="120" w:after="120" w:line="256" w:lineRule="auto"/>
              <w:rPr>
                <w:sz w:val="16"/>
                <w:lang w:eastAsia="en-US"/>
              </w:rPr>
            </w:pPr>
            <w:r w:rsidRPr="00C32A74">
              <w:rPr>
                <w:sz w:val="16"/>
                <w:lang w:eastAsia="en-US"/>
              </w:rPr>
              <w:t xml:space="preserve">Ana Gomes, Dietmar Köster, Elly Schlein, Emmanuel Maurel, Evelyn Regner, Hugues Bayet, Jeppe Kofod, Mady Delvaux, Marju Lauristin, Olle Ludvigsson, Pervenche Berès, Peter Simon, Ramón Jáuregui Atondo, Roberto Gualtieri, Tibor Szanyi, </w:t>
            </w:r>
          </w:p>
        </w:tc>
      </w:tr>
      <w:tr w:rsidR="00CB1DD0" w:rsidRPr="00C32A74" w:rsidTr="00CB1DD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CB1DD0" w:rsidRPr="00C32A74" w:rsidRDefault="00CB1DD0">
            <w:pPr>
              <w:spacing w:before="120" w:after="120" w:line="256" w:lineRule="auto"/>
              <w:rPr>
                <w:sz w:val="16"/>
                <w:lang w:eastAsia="en-US"/>
              </w:rPr>
            </w:pPr>
            <w:r w:rsidRPr="00C32A74">
              <w:rPr>
                <w:sz w:val="16"/>
                <w:lang w:eastAsia="en-US"/>
              </w:rPr>
              <w:t>VERTS/ALE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CB1DD0" w:rsidRPr="00C32A74" w:rsidRDefault="00CB1DD0">
            <w:pPr>
              <w:spacing w:before="120" w:after="120" w:line="256" w:lineRule="auto"/>
              <w:rPr>
                <w:sz w:val="16"/>
                <w:lang w:eastAsia="en-US"/>
              </w:rPr>
            </w:pPr>
            <w:r w:rsidRPr="00C32A74">
              <w:rPr>
                <w:sz w:val="16"/>
                <w:lang w:eastAsia="en-US"/>
              </w:rPr>
              <w:t>Eva Joly, Heidi Hautala, Molly Scott Cato, Pascal Durand</w:t>
            </w:r>
          </w:p>
        </w:tc>
      </w:tr>
      <w:tr w:rsidR="00CB1DD0" w:rsidRPr="00C32A74" w:rsidTr="00CB1DD0">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CB1DD0" w:rsidRPr="00C32A74" w:rsidRDefault="00CB1DD0">
            <w:pPr>
              <w:spacing w:before="120" w:after="120" w:line="256" w:lineRule="auto"/>
              <w:rPr>
                <w:sz w:val="16"/>
                <w:lang w:eastAsia="en-US"/>
              </w:rPr>
            </w:pPr>
            <w:r w:rsidRPr="00C32A74">
              <w:rPr>
                <w:sz w:val="16"/>
                <w:lang w:eastAsia="en-US"/>
              </w:rPr>
              <w:t>ENF</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CB1DD0" w:rsidRPr="00C32A74" w:rsidRDefault="00CB1DD0">
            <w:pPr>
              <w:spacing w:before="120" w:after="120" w:line="256" w:lineRule="auto"/>
              <w:rPr>
                <w:sz w:val="16"/>
                <w:lang w:eastAsia="en-US"/>
              </w:rPr>
            </w:pPr>
            <w:r w:rsidRPr="00C32A74">
              <w:rPr>
                <w:sz w:val="16"/>
                <w:lang w:eastAsia="en-US"/>
              </w:rPr>
              <w:t>Bernard Monot,Gilles Lebreton</w:t>
            </w:r>
          </w:p>
        </w:tc>
      </w:tr>
    </w:tbl>
    <w:p w:rsidR="00CB1DD0" w:rsidRPr="00C32A74" w:rsidRDefault="00CB1DD0" w:rsidP="00CB1DD0"/>
    <w:tbl>
      <w:tblPr>
        <w:tblW w:w="0"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CB1DD0" w:rsidRPr="00C32A74" w:rsidTr="00CB1DD0">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CB1DD0" w:rsidRPr="00C32A74" w:rsidRDefault="00CB1DD0">
            <w:pPr>
              <w:spacing w:before="120" w:after="120" w:line="256" w:lineRule="auto"/>
              <w:jc w:val="center"/>
              <w:rPr>
                <w:b/>
                <w:sz w:val="16"/>
                <w:lang w:eastAsia="en-US"/>
              </w:rPr>
            </w:pPr>
            <w:r w:rsidRPr="00C32A74">
              <w:rPr>
                <w:b/>
                <w:sz w:val="16"/>
                <w:lang w:eastAsia="en-US"/>
              </w:rPr>
              <w:t>2</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CB1DD0" w:rsidRPr="00C32A74" w:rsidRDefault="00CB1DD0">
            <w:pPr>
              <w:spacing w:before="120" w:after="120" w:line="256" w:lineRule="auto"/>
              <w:jc w:val="center"/>
              <w:rPr>
                <w:sz w:val="28"/>
                <w:szCs w:val="28"/>
                <w:lang w:eastAsia="en-US"/>
              </w:rPr>
            </w:pPr>
            <w:r w:rsidRPr="00C32A74">
              <w:rPr>
                <w:rFonts w:ascii="Arial" w:hAnsi="Arial" w:cs="Arial"/>
                <w:b/>
                <w:sz w:val="28"/>
                <w:szCs w:val="28"/>
                <w:lang w:eastAsia="en-US"/>
              </w:rPr>
              <w:t>-</w:t>
            </w:r>
          </w:p>
        </w:tc>
      </w:tr>
      <w:tr w:rsidR="00CB1DD0" w:rsidRPr="00C32A74" w:rsidTr="00CB1DD0">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CB1DD0" w:rsidRPr="00C32A74" w:rsidRDefault="00CB1DD0">
            <w:pPr>
              <w:spacing w:before="120" w:after="120" w:line="256" w:lineRule="auto"/>
              <w:rPr>
                <w:sz w:val="16"/>
                <w:lang w:eastAsia="en-US"/>
              </w:rPr>
            </w:pPr>
            <w:r w:rsidRPr="00C32A74">
              <w:rPr>
                <w:sz w:val="16"/>
                <w:lang w:eastAsia="en-US"/>
              </w:rPr>
              <w:t>EFDD</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CB1DD0" w:rsidRPr="00C32A74" w:rsidRDefault="00CB1DD0">
            <w:pPr>
              <w:spacing w:before="120" w:after="120" w:line="256" w:lineRule="auto"/>
              <w:rPr>
                <w:sz w:val="16"/>
                <w:lang w:eastAsia="en-US"/>
              </w:rPr>
            </w:pPr>
            <w:r w:rsidRPr="00C32A74">
              <w:rPr>
                <w:sz w:val="16"/>
                <w:lang w:eastAsia="en-US"/>
              </w:rPr>
              <w:t>David Coburn, James Carver</w:t>
            </w:r>
          </w:p>
        </w:tc>
      </w:tr>
    </w:tbl>
    <w:p w:rsidR="00CB1DD0" w:rsidRPr="00C32A74" w:rsidRDefault="00CB1DD0" w:rsidP="00CB1DD0"/>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CB1DD0" w:rsidRPr="00C32A74" w:rsidTr="00CB1DD0">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rsidR="00CB1DD0" w:rsidRPr="00C32A74" w:rsidRDefault="00CB1DD0">
            <w:pPr>
              <w:spacing w:before="120" w:after="120" w:line="256" w:lineRule="auto"/>
              <w:jc w:val="center"/>
              <w:rPr>
                <w:b/>
                <w:sz w:val="16"/>
                <w:lang w:eastAsia="en-US"/>
              </w:rPr>
            </w:pPr>
            <w:r w:rsidRPr="00C32A74">
              <w:rPr>
                <w:b/>
                <w:sz w:val="16"/>
                <w:lang w:eastAsia="en-US"/>
              </w:rPr>
              <w:t>6</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rsidR="00CB1DD0" w:rsidRPr="00C32A74" w:rsidRDefault="00CB1DD0">
            <w:pPr>
              <w:spacing w:before="120" w:after="120" w:line="256" w:lineRule="auto"/>
              <w:jc w:val="center"/>
              <w:rPr>
                <w:sz w:val="28"/>
                <w:szCs w:val="28"/>
                <w:lang w:eastAsia="en-US"/>
              </w:rPr>
            </w:pPr>
            <w:r w:rsidRPr="00C32A74">
              <w:rPr>
                <w:rFonts w:ascii="Arial" w:hAnsi="Arial" w:cs="Arial"/>
                <w:b/>
                <w:sz w:val="28"/>
                <w:szCs w:val="28"/>
                <w:lang w:eastAsia="en-US"/>
              </w:rPr>
              <w:t>0</w:t>
            </w:r>
          </w:p>
        </w:tc>
      </w:tr>
      <w:tr w:rsidR="00CB1DD0" w:rsidRPr="00C32A74" w:rsidTr="00CB1DD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CB1DD0" w:rsidRPr="00C32A74" w:rsidRDefault="00CB1DD0">
            <w:pPr>
              <w:spacing w:before="120" w:after="120" w:line="256" w:lineRule="auto"/>
              <w:rPr>
                <w:sz w:val="16"/>
                <w:lang w:eastAsia="en-US"/>
              </w:rPr>
            </w:pPr>
            <w:r w:rsidRPr="00C32A74">
              <w:rPr>
                <w:sz w:val="16"/>
                <w:lang w:eastAsia="en-US"/>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CB1DD0" w:rsidRPr="00C32A74" w:rsidRDefault="00CB1DD0">
            <w:pPr>
              <w:spacing w:before="120" w:after="120" w:line="256" w:lineRule="auto"/>
              <w:rPr>
                <w:sz w:val="16"/>
                <w:lang w:eastAsia="en-US"/>
              </w:rPr>
            </w:pPr>
            <w:r w:rsidRPr="00C32A74">
              <w:rPr>
                <w:sz w:val="16"/>
                <w:lang w:eastAsia="en-US"/>
              </w:rPr>
              <w:t>Marco Valli</w:t>
            </w:r>
          </w:p>
        </w:tc>
      </w:tr>
      <w:tr w:rsidR="00CB1DD0" w:rsidRPr="00C32A74" w:rsidTr="00CB1DD0">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rsidR="00CB1DD0" w:rsidRPr="00C32A74" w:rsidRDefault="00CB1DD0">
            <w:pPr>
              <w:spacing w:before="120" w:after="120" w:line="256" w:lineRule="auto"/>
              <w:rPr>
                <w:sz w:val="16"/>
                <w:lang w:eastAsia="en-US"/>
              </w:rPr>
            </w:pPr>
            <w:r w:rsidRPr="00C32A74">
              <w:rPr>
                <w:sz w:val="16"/>
                <w:lang w:eastAsia="en-US"/>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rsidR="00CB1DD0" w:rsidRPr="00C32A74" w:rsidRDefault="00CB1DD0">
            <w:pPr>
              <w:spacing w:before="120" w:after="120" w:line="256" w:lineRule="auto"/>
              <w:rPr>
                <w:sz w:val="16"/>
                <w:lang w:eastAsia="en-US"/>
              </w:rPr>
            </w:pPr>
            <w:r w:rsidRPr="00C32A74">
              <w:rPr>
                <w:sz w:val="16"/>
                <w:lang w:eastAsia="en-US"/>
              </w:rPr>
              <w:t>Marco Zanni</w:t>
            </w:r>
          </w:p>
        </w:tc>
      </w:tr>
      <w:tr w:rsidR="00CB1DD0" w:rsidRPr="00C32A74" w:rsidTr="00CB1DD0">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rsidR="00CB1DD0" w:rsidRPr="00C32A74" w:rsidRDefault="00CB1DD0">
            <w:pPr>
              <w:spacing w:before="120" w:after="120" w:line="256" w:lineRule="auto"/>
              <w:rPr>
                <w:sz w:val="16"/>
                <w:lang w:eastAsia="en-US"/>
              </w:rPr>
            </w:pPr>
            <w:r w:rsidRPr="00C32A74">
              <w:rPr>
                <w:sz w:val="16"/>
                <w:lang w:eastAsia="en-US"/>
              </w:rPr>
              <w:t>GUE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rsidR="00CB1DD0" w:rsidRPr="00C32A74" w:rsidRDefault="00CB1DD0">
            <w:pPr>
              <w:spacing w:before="120" w:after="120" w:line="256" w:lineRule="auto"/>
              <w:rPr>
                <w:sz w:val="16"/>
                <w:lang w:eastAsia="en-US"/>
              </w:rPr>
            </w:pPr>
            <w:r w:rsidRPr="00C32A74">
              <w:rPr>
                <w:sz w:val="16"/>
                <w:lang w:eastAsia="en-US"/>
              </w:rPr>
              <w:t>Miguel Urbán Crespo, Miguel Viegas, Patrick Le Hyaric, Stelios Kouloglou</w:t>
            </w:r>
          </w:p>
        </w:tc>
      </w:tr>
    </w:tbl>
    <w:p w:rsidR="00CB1DD0" w:rsidRPr="00C32A74" w:rsidRDefault="00CB1DD0" w:rsidP="00CB1DD0">
      <w:pPr>
        <w:pStyle w:val="Normal12"/>
      </w:pPr>
    </w:p>
    <w:p w:rsidR="00CB1DD0" w:rsidRPr="00C32A74" w:rsidRDefault="00CB1DD0" w:rsidP="00CB1DD0">
      <w:r w:rsidRPr="00C32A74">
        <w:t>Key to symbols:</w:t>
      </w:r>
    </w:p>
    <w:p w:rsidR="00CB1DD0" w:rsidRPr="00C32A74" w:rsidRDefault="00CB1DD0" w:rsidP="00CB1DD0">
      <w:pPr>
        <w:pStyle w:val="NormalTabs"/>
        <w:rPr>
          <w:lang w:val="en-GB"/>
        </w:rPr>
      </w:pPr>
      <w:r w:rsidRPr="00C32A74">
        <w:rPr>
          <w:lang w:val="en-GB"/>
        </w:rPr>
        <w:t>+</w:t>
      </w:r>
      <w:r w:rsidRPr="00C32A74">
        <w:rPr>
          <w:lang w:val="en-GB"/>
        </w:rPr>
        <w:tab/>
        <w:t>:</w:t>
      </w:r>
      <w:r w:rsidRPr="00C32A74">
        <w:rPr>
          <w:lang w:val="en-GB"/>
        </w:rPr>
        <w:tab/>
        <w:t>in favour</w:t>
      </w:r>
    </w:p>
    <w:p w:rsidR="00CB1DD0" w:rsidRPr="00C32A74" w:rsidRDefault="00CB1DD0" w:rsidP="00CB1DD0">
      <w:pPr>
        <w:pStyle w:val="NormalTabs"/>
        <w:rPr>
          <w:lang w:val="en-GB"/>
        </w:rPr>
      </w:pPr>
      <w:r w:rsidRPr="00C32A74">
        <w:rPr>
          <w:lang w:val="en-GB"/>
        </w:rPr>
        <w:t>-</w:t>
      </w:r>
      <w:r w:rsidRPr="00C32A74">
        <w:rPr>
          <w:lang w:val="en-GB"/>
        </w:rPr>
        <w:tab/>
        <w:t>:</w:t>
      </w:r>
      <w:r w:rsidRPr="00C32A74">
        <w:rPr>
          <w:lang w:val="en-GB"/>
        </w:rPr>
        <w:tab/>
        <w:t>against</w:t>
      </w:r>
    </w:p>
    <w:p w:rsidR="00CB1DD0" w:rsidRPr="00C32A74" w:rsidRDefault="00CB1DD0" w:rsidP="00CB1DD0">
      <w:pPr>
        <w:pStyle w:val="NormalTabs"/>
        <w:rPr>
          <w:lang w:val="en-GB"/>
        </w:rPr>
      </w:pPr>
      <w:r w:rsidRPr="00C32A74">
        <w:rPr>
          <w:lang w:val="en-GB"/>
        </w:rPr>
        <w:t>0</w:t>
      </w:r>
      <w:r w:rsidRPr="00C32A74">
        <w:rPr>
          <w:lang w:val="en-GB"/>
        </w:rPr>
        <w:tab/>
        <w:t>:</w:t>
      </w:r>
      <w:r w:rsidRPr="00C32A74">
        <w:rPr>
          <w:lang w:val="en-GB"/>
        </w:rPr>
        <w:tab/>
        <w:t>abstention</w:t>
      </w:r>
    </w:p>
    <w:bookmarkEnd w:id="32"/>
    <w:p w:rsidR="00CB1DD0" w:rsidRPr="00C32A74" w:rsidRDefault="00CB1DD0" w:rsidP="00CB1DD0"/>
    <w:p w:rsidR="00B92DB0" w:rsidRPr="00C32A74" w:rsidRDefault="00B92DB0" w:rsidP="005A341A">
      <w:pPr>
        <w:widowControl/>
        <w:rPr>
          <w:b/>
          <w:sz w:val="28"/>
          <w:szCs w:val="28"/>
        </w:rPr>
      </w:pPr>
    </w:p>
    <w:sectPr w:rsidR="00B92DB0" w:rsidRPr="00C32A74" w:rsidSect="00A17BD0">
      <w:footnotePr>
        <w:numRestart w:val="eachPage"/>
      </w:footnotePr>
      <w:endnotePr>
        <w:numFmt w:val="decimal"/>
      </w:endnotePr>
      <w:pgSz w:w="11906" w:h="16838"/>
      <w:pgMar w:top="1134"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45A" w:rsidRPr="00667FAE" w:rsidRDefault="0042045A">
      <w:r w:rsidRPr="00667FAE">
        <w:separator/>
      </w:r>
    </w:p>
  </w:endnote>
  <w:endnote w:type="continuationSeparator" w:id="0">
    <w:p w:rsidR="0042045A" w:rsidRPr="00667FAE" w:rsidRDefault="0042045A">
      <w:r w:rsidRPr="00667F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Myriad Pro">
    <w:panose1 w:val="00000000000000000000"/>
    <w:charset w:val="00"/>
    <w:family w:val="swiss"/>
    <w:notTrueType/>
    <w:pitch w:val="variable"/>
    <w:sig w:usb0="A00002AF" w:usb1="5000204B" w:usb2="00000000" w:usb3="00000000" w:csb0="0000019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B8B" w:rsidRDefault="00BE7B8B" w:rsidP="00122DFF">
    <w:pPr>
      <w:pStyle w:val="Fuzeile"/>
    </w:pPr>
    <w:r>
      <w:t>PE</w:t>
    </w:r>
    <w:r w:rsidRPr="00122DFF">
      <w:rPr>
        <w:rStyle w:val="HideTWBExt"/>
      </w:rPr>
      <w:t>&lt;NoPE&gt;</w:t>
    </w:r>
    <w:r>
      <w:t>605.514</w:t>
    </w:r>
    <w:r w:rsidRPr="00122DFF">
      <w:rPr>
        <w:rStyle w:val="HideTWBExt"/>
      </w:rPr>
      <w:t>&lt;/NoPE&gt;&lt;Version&gt;</w:t>
    </w:r>
    <w:r>
      <w:t>v02-00</w:t>
    </w:r>
    <w:r w:rsidRPr="00122DFF">
      <w:rPr>
        <w:rStyle w:val="HideTWBExt"/>
      </w:rPr>
      <w:t>&lt;/Version&gt;</w:t>
    </w:r>
    <w:r>
      <w:tab/>
    </w:r>
    <w:r>
      <w:fldChar w:fldCharType="begin"/>
    </w:r>
    <w:r>
      <w:instrText xml:space="preserve"> PAGE  \* MERGEFORMAT </w:instrText>
    </w:r>
    <w:r>
      <w:fldChar w:fldCharType="separate"/>
    </w:r>
    <w:r w:rsidR="003F0495">
      <w:rPr>
        <w:noProof/>
      </w:rPr>
      <w:t>20</w:t>
    </w:r>
    <w:r>
      <w:fldChar w:fldCharType="end"/>
    </w:r>
    <w:r>
      <w:t>/</w:t>
    </w:r>
    <w:r w:rsidR="0042045A">
      <w:fldChar w:fldCharType="begin"/>
    </w:r>
    <w:r w:rsidR="0042045A">
      <w:instrText xml:space="preserve"> NUMPAGES  \* MERGEFORMAT </w:instrText>
    </w:r>
    <w:r w:rsidR="0042045A">
      <w:fldChar w:fldCharType="separate"/>
    </w:r>
    <w:r w:rsidR="003F0495">
      <w:rPr>
        <w:noProof/>
      </w:rPr>
      <w:t>60</w:t>
    </w:r>
    <w:r w:rsidR="0042045A">
      <w:rPr>
        <w:noProof/>
      </w:rPr>
      <w:fldChar w:fldCharType="end"/>
    </w:r>
    <w:r>
      <w:tab/>
    </w:r>
    <w:r w:rsidRPr="00122DFF">
      <w:rPr>
        <w:rStyle w:val="HideTWBExt"/>
      </w:rPr>
      <w:t>&lt;PathFdR&gt;</w:t>
    </w:r>
    <w:r>
      <w:t>RR\1136488XT.docx</w:t>
    </w:r>
    <w:r w:rsidRPr="00122DFF">
      <w:rPr>
        <w:rStyle w:val="HideTWBExt"/>
      </w:rPr>
      <w:t>&lt;/PathFdR&gt;</w:t>
    </w:r>
  </w:p>
  <w:p w:rsidR="00BE7B8B" w:rsidRPr="00667FAE" w:rsidRDefault="00BE7B8B" w:rsidP="00122DFF">
    <w:pPr>
      <w:pStyle w:val="Footer2"/>
    </w:pPr>
    <w:r>
      <w:t>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B8B" w:rsidRDefault="00BE7B8B" w:rsidP="00122DFF">
    <w:pPr>
      <w:pStyle w:val="Fuzeile"/>
    </w:pPr>
    <w:r w:rsidRPr="00122DFF">
      <w:rPr>
        <w:rStyle w:val="HideTWBExt"/>
      </w:rPr>
      <w:t>&lt;PathFdR&gt;</w:t>
    </w:r>
    <w:r>
      <w:t>RR\1136488XT.docx</w:t>
    </w:r>
    <w:r w:rsidRPr="00122DFF">
      <w:rPr>
        <w:rStyle w:val="HideTWBExt"/>
      </w:rPr>
      <w:t>&lt;/PathFdR&gt;</w:t>
    </w:r>
    <w:r>
      <w:tab/>
    </w:r>
    <w:r>
      <w:fldChar w:fldCharType="begin"/>
    </w:r>
    <w:r>
      <w:instrText xml:space="preserve"> PAGE  \* MERGEFORMAT </w:instrText>
    </w:r>
    <w:r>
      <w:fldChar w:fldCharType="separate"/>
    </w:r>
    <w:r w:rsidR="003F0495">
      <w:rPr>
        <w:noProof/>
      </w:rPr>
      <w:t>21</w:t>
    </w:r>
    <w:r>
      <w:fldChar w:fldCharType="end"/>
    </w:r>
    <w:r>
      <w:t>/</w:t>
    </w:r>
    <w:r w:rsidR="0042045A">
      <w:fldChar w:fldCharType="begin"/>
    </w:r>
    <w:r w:rsidR="0042045A">
      <w:instrText xml:space="preserve"> NUMPAGES  \* MERGEFORMAT </w:instrText>
    </w:r>
    <w:r w:rsidR="0042045A">
      <w:fldChar w:fldCharType="separate"/>
    </w:r>
    <w:r w:rsidR="003F0495">
      <w:rPr>
        <w:noProof/>
      </w:rPr>
      <w:t>60</w:t>
    </w:r>
    <w:r w:rsidR="0042045A">
      <w:rPr>
        <w:noProof/>
      </w:rPr>
      <w:fldChar w:fldCharType="end"/>
    </w:r>
    <w:r>
      <w:tab/>
      <w:t>PE</w:t>
    </w:r>
    <w:r w:rsidRPr="00122DFF">
      <w:rPr>
        <w:rStyle w:val="HideTWBExt"/>
      </w:rPr>
      <w:t>&lt;NoPE&gt;</w:t>
    </w:r>
    <w:r>
      <w:t>605.514</w:t>
    </w:r>
    <w:r w:rsidRPr="00122DFF">
      <w:rPr>
        <w:rStyle w:val="HideTWBExt"/>
      </w:rPr>
      <w:t>&lt;/NoPE&gt;&lt;Version&gt;</w:t>
    </w:r>
    <w:r>
      <w:t>v02-00</w:t>
    </w:r>
    <w:r w:rsidRPr="00122DFF">
      <w:rPr>
        <w:rStyle w:val="HideTWBExt"/>
      </w:rPr>
      <w:t>&lt;/Version&gt;</w:t>
    </w:r>
  </w:p>
  <w:p w:rsidR="00BE7B8B" w:rsidRPr="00667FAE" w:rsidRDefault="00BE7B8B" w:rsidP="00122DFF">
    <w:pPr>
      <w:pStyle w:val="Footer2"/>
    </w:pPr>
    <w:r>
      <w:tab/>
      <w:t>XT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B8B" w:rsidRPr="00667FAE" w:rsidRDefault="00BE7B8B" w:rsidP="00A17BD0">
    <w:pPr>
      <w:pStyle w:val="Fuzeile"/>
    </w:pPr>
    <w:r>
      <w:t>&lt;PathFdR&gt;RR\1136488EN.docx&lt;/PathFdR&gt;</w:t>
    </w:r>
    <w:r>
      <w:tab/>
    </w:r>
    <w:r>
      <w:tab/>
      <w:t>PE&lt;NoPE&gt;605.514&lt;/NoPE&gt;&lt;Version&gt;v02-00&lt;/Version&gt;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45A" w:rsidRPr="00667FAE" w:rsidRDefault="0042045A">
      <w:r w:rsidRPr="00667FAE">
        <w:separator/>
      </w:r>
    </w:p>
  </w:footnote>
  <w:footnote w:type="continuationSeparator" w:id="0">
    <w:p w:rsidR="0042045A" w:rsidRPr="00667FAE" w:rsidRDefault="0042045A">
      <w:r w:rsidRPr="00667FAE">
        <w:continuationSeparator/>
      </w:r>
    </w:p>
  </w:footnote>
  <w:footnote w:id="1">
    <w:p w:rsidR="00BE7B8B" w:rsidRPr="00747E73" w:rsidRDefault="00BE7B8B" w:rsidP="00D569B1">
      <w:pPr>
        <w:pStyle w:val="Funotentext"/>
      </w:pPr>
      <w:r w:rsidRPr="00D7547C">
        <w:rPr>
          <w:rStyle w:val="Funotenzeichen"/>
        </w:rPr>
        <w:footnoteRef/>
      </w:r>
      <w:r w:rsidRPr="00747E73">
        <w:t xml:space="preserve"> </w:t>
      </w:r>
      <w:r w:rsidRPr="00747E73">
        <w:rPr>
          <w:color w:val="000000"/>
        </w:rPr>
        <w:t>OJ L 113, 19.5.1995, p. 1</w:t>
      </w:r>
      <w:r w:rsidRPr="00747E73">
        <w:t>.</w:t>
      </w:r>
    </w:p>
  </w:footnote>
  <w:footnote w:id="2">
    <w:p w:rsidR="00BE7B8B" w:rsidRDefault="00BE7B8B">
      <w:pPr>
        <w:pStyle w:val="Funotentext"/>
      </w:pPr>
      <w:r>
        <w:rPr>
          <w:rStyle w:val="Funotenzeichen"/>
        </w:rPr>
        <w:footnoteRef/>
      </w:r>
      <w:r>
        <w:t xml:space="preserve"> Texts adopted, P8_TA(2016)0253.</w:t>
      </w:r>
    </w:p>
  </w:footnote>
  <w:footnote w:id="3">
    <w:p w:rsidR="00BE7B8B" w:rsidRPr="00A17BD0" w:rsidRDefault="00BE7B8B">
      <w:pPr>
        <w:pStyle w:val="Funotentext"/>
        <w:rPr>
          <w:lang w:val="pl-PL"/>
        </w:rPr>
      </w:pPr>
      <w:r>
        <w:rPr>
          <w:rStyle w:val="Funotenzeichen"/>
        </w:rPr>
        <w:footnoteRef/>
      </w:r>
      <w:r w:rsidRPr="00A17BD0">
        <w:rPr>
          <w:lang w:val="pl-PL"/>
        </w:rPr>
        <w:t xml:space="preserve"> OJ L 309, 25.11.2005, p. 15.</w:t>
      </w:r>
    </w:p>
  </w:footnote>
  <w:footnote w:id="4">
    <w:p w:rsidR="00BE7B8B" w:rsidRPr="00747E73" w:rsidRDefault="00BE7B8B">
      <w:pPr>
        <w:pStyle w:val="Funotentext"/>
        <w:rPr>
          <w:lang w:val="pl-PL"/>
        </w:rPr>
      </w:pPr>
      <w:r>
        <w:rPr>
          <w:rStyle w:val="Funotenzeichen"/>
        </w:rPr>
        <w:footnoteRef/>
      </w:r>
      <w:r w:rsidRPr="00747E73">
        <w:rPr>
          <w:lang w:val="pl-PL"/>
        </w:rPr>
        <w:t xml:space="preserve"> OJ L 214, 4.8.2006, p. </w:t>
      </w:r>
      <w:r>
        <w:rPr>
          <w:lang w:val="pl-PL"/>
        </w:rPr>
        <w:t>29.</w:t>
      </w:r>
    </w:p>
  </w:footnote>
  <w:footnote w:id="5">
    <w:p w:rsidR="00BE7B8B" w:rsidRPr="00747E73" w:rsidRDefault="00BE7B8B" w:rsidP="00770460">
      <w:pPr>
        <w:pStyle w:val="Funotentext"/>
        <w:tabs>
          <w:tab w:val="left" w:pos="284"/>
        </w:tabs>
        <w:rPr>
          <w:lang w:val="pl-PL"/>
        </w:rPr>
      </w:pPr>
      <w:r>
        <w:rPr>
          <w:rStyle w:val="Funotenzeichen"/>
        </w:rPr>
        <w:footnoteRef/>
      </w:r>
      <w:r w:rsidRPr="00747E73">
        <w:rPr>
          <w:lang w:val="pl-PL"/>
        </w:rPr>
        <w:t xml:space="preserve"> </w:t>
      </w:r>
      <w:r>
        <w:rPr>
          <w:lang w:val="pl-PL"/>
        </w:rPr>
        <w:tab/>
      </w:r>
      <w:r w:rsidRPr="00747E73">
        <w:rPr>
          <w:lang w:val="pl-PL"/>
        </w:rPr>
        <w:t xml:space="preserve">OJ L 141, 5.6.2015, p. </w:t>
      </w:r>
      <w:r>
        <w:rPr>
          <w:lang w:val="pl-PL"/>
        </w:rPr>
        <w:t>73.</w:t>
      </w:r>
    </w:p>
  </w:footnote>
  <w:footnote w:id="6">
    <w:p w:rsidR="00BE7B8B" w:rsidRPr="00DC7DEF" w:rsidRDefault="00BE7B8B" w:rsidP="00770460">
      <w:pPr>
        <w:pStyle w:val="Funotentext"/>
        <w:tabs>
          <w:tab w:val="left" w:pos="284"/>
        </w:tabs>
        <w:rPr>
          <w:lang w:val="pl-PL"/>
        </w:rPr>
      </w:pPr>
      <w:r>
        <w:rPr>
          <w:rStyle w:val="Funotenzeichen"/>
        </w:rPr>
        <w:footnoteRef/>
      </w:r>
      <w:r w:rsidRPr="00DC7DEF">
        <w:rPr>
          <w:lang w:val="pl-PL"/>
        </w:rPr>
        <w:t xml:space="preserve"> </w:t>
      </w:r>
      <w:r>
        <w:rPr>
          <w:lang w:val="pl-PL"/>
        </w:rPr>
        <w:tab/>
      </w:r>
      <w:r w:rsidRPr="00DC7DEF">
        <w:rPr>
          <w:rFonts w:ascii="inherit" w:hAnsi="inherit" w:cs="Arial"/>
          <w:color w:val="000000"/>
          <w:lang w:val="pl-PL"/>
        </w:rPr>
        <w:t>OJ L 176, 27.6.2013, p. 338.</w:t>
      </w:r>
    </w:p>
  </w:footnote>
  <w:footnote w:id="7">
    <w:p w:rsidR="00BE7B8B" w:rsidRPr="00DC647B" w:rsidRDefault="00BE7B8B" w:rsidP="00770460">
      <w:pPr>
        <w:pStyle w:val="Funotentext"/>
        <w:tabs>
          <w:tab w:val="left" w:pos="284"/>
        </w:tabs>
        <w:rPr>
          <w:lang w:val="pl-PL"/>
        </w:rPr>
      </w:pPr>
      <w:r>
        <w:rPr>
          <w:rStyle w:val="Funotenzeichen"/>
        </w:rPr>
        <w:footnoteRef/>
      </w:r>
      <w:r w:rsidRPr="00DC647B">
        <w:rPr>
          <w:lang w:val="pl-PL"/>
        </w:rPr>
        <w:t xml:space="preserve"> </w:t>
      </w:r>
      <w:r>
        <w:rPr>
          <w:lang w:val="pl-PL"/>
        </w:rPr>
        <w:tab/>
      </w:r>
      <w:r w:rsidRPr="00DC647B">
        <w:rPr>
          <w:rFonts w:ascii="inherit" w:hAnsi="inherit" w:cs="Arial"/>
          <w:color w:val="000000"/>
          <w:lang w:val="pl-PL"/>
        </w:rPr>
        <w:t>OJ L 64, 11.3.2011, p. 1.</w:t>
      </w:r>
    </w:p>
  </w:footnote>
  <w:footnote w:id="8">
    <w:p w:rsidR="00BE7B8B" w:rsidRPr="00DC647B" w:rsidRDefault="00BE7B8B" w:rsidP="00997F64">
      <w:pPr>
        <w:pStyle w:val="Funotentext"/>
        <w:tabs>
          <w:tab w:val="left" w:pos="284"/>
        </w:tabs>
        <w:rPr>
          <w:lang w:val="pl-PL"/>
        </w:rPr>
      </w:pPr>
      <w:r>
        <w:rPr>
          <w:rStyle w:val="Funotenzeichen"/>
        </w:rPr>
        <w:footnoteRef/>
      </w:r>
      <w:r w:rsidRPr="00DC647B">
        <w:rPr>
          <w:lang w:val="pl-PL"/>
        </w:rPr>
        <w:t xml:space="preserve"> </w:t>
      </w:r>
      <w:r>
        <w:rPr>
          <w:lang w:val="pl-PL"/>
        </w:rPr>
        <w:tab/>
      </w:r>
      <w:r w:rsidRPr="00DC647B">
        <w:rPr>
          <w:rFonts w:ascii="inherit" w:hAnsi="inherit" w:cs="Arial"/>
          <w:color w:val="000000"/>
          <w:lang w:val="pl-PL"/>
        </w:rPr>
        <w:t>OJ L 359, 16.12.2014, p. 1.</w:t>
      </w:r>
    </w:p>
  </w:footnote>
  <w:footnote w:id="9">
    <w:p w:rsidR="00BE7B8B" w:rsidRPr="00DC647B" w:rsidRDefault="00BE7B8B" w:rsidP="00997F64">
      <w:pPr>
        <w:pStyle w:val="Funotentext"/>
        <w:tabs>
          <w:tab w:val="left" w:pos="284"/>
        </w:tabs>
        <w:rPr>
          <w:lang w:val="pl-PL"/>
        </w:rPr>
      </w:pPr>
      <w:r>
        <w:rPr>
          <w:rStyle w:val="Funotenzeichen"/>
        </w:rPr>
        <w:footnoteRef/>
      </w:r>
      <w:r w:rsidRPr="00DC647B">
        <w:rPr>
          <w:lang w:val="pl-PL"/>
        </w:rPr>
        <w:t xml:space="preserve"> </w:t>
      </w:r>
      <w:r>
        <w:rPr>
          <w:lang w:val="pl-PL"/>
        </w:rPr>
        <w:tab/>
      </w:r>
      <w:r w:rsidRPr="00DC647B">
        <w:rPr>
          <w:rFonts w:ascii="inherit" w:hAnsi="inherit" w:cs="Arial"/>
          <w:color w:val="000000"/>
          <w:lang w:val="pl-PL"/>
        </w:rPr>
        <w:t xml:space="preserve">OJ L </w:t>
      </w:r>
      <w:r>
        <w:rPr>
          <w:rFonts w:ascii="inherit" w:hAnsi="inherit" w:cs="Arial"/>
          <w:color w:val="000000"/>
          <w:lang w:val="pl-PL"/>
        </w:rPr>
        <w:t>157, 9.6.2006, p. 87</w:t>
      </w:r>
      <w:r w:rsidRPr="00DC647B">
        <w:rPr>
          <w:rFonts w:ascii="inherit" w:hAnsi="inherit" w:cs="Arial"/>
          <w:color w:val="000000"/>
          <w:lang w:val="pl-PL"/>
        </w:rPr>
        <w:t>.</w:t>
      </w:r>
    </w:p>
  </w:footnote>
  <w:footnote w:id="10">
    <w:p w:rsidR="00BE7B8B" w:rsidRPr="00DC647B" w:rsidRDefault="00BE7B8B" w:rsidP="00997F64">
      <w:pPr>
        <w:pStyle w:val="Funotentext"/>
        <w:tabs>
          <w:tab w:val="left" w:pos="284"/>
        </w:tabs>
        <w:rPr>
          <w:lang w:val="pl-PL"/>
        </w:rPr>
      </w:pPr>
      <w:r>
        <w:rPr>
          <w:rStyle w:val="Funotenzeichen"/>
        </w:rPr>
        <w:footnoteRef/>
      </w:r>
      <w:r w:rsidRPr="00DC647B">
        <w:rPr>
          <w:lang w:val="pl-PL"/>
        </w:rPr>
        <w:t xml:space="preserve"> </w:t>
      </w:r>
      <w:r>
        <w:rPr>
          <w:lang w:val="pl-PL"/>
        </w:rPr>
        <w:tab/>
      </w:r>
      <w:r w:rsidRPr="00DC647B">
        <w:rPr>
          <w:rFonts w:ascii="inherit" w:hAnsi="inherit" w:cs="Arial"/>
          <w:color w:val="000000"/>
          <w:lang w:val="pl-PL"/>
        </w:rPr>
        <w:t>OJ L 158, 27.5.2014, p. 77.</w:t>
      </w:r>
    </w:p>
  </w:footnote>
  <w:footnote w:id="11">
    <w:p w:rsidR="00BE7B8B" w:rsidRPr="00BE3BC8" w:rsidRDefault="00BE7B8B" w:rsidP="00997F64">
      <w:pPr>
        <w:pStyle w:val="Funotentext"/>
        <w:tabs>
          <w:tab w:val="left" w:pos="284"/>
        </w:tabs>
        <w:rPr>
          <w:lang w:val="pl-PL"/>
        </w:rPr>
      </w:pPr>
      <w:r>
        <w:rPr>
          <w:rStyle w:val="Funotenzeichen"/>
        </w:rPr>
        <w:footnoteRef/>
      </w:r>
      <w:r w:rsidRPr="00BE3BC8">
        <w:rPr>
          <w:lang w:val="pl-PL"/>
        </w:rPr>
        <w:t xml:space="preserve"> </w:t>
      </w:r>
      <w:r w:rsidRPr="00BE3BC8">
        <w:rPr>
          <w:lang w:val="pl-PL"/>
        </w:rPr>
        <w:tab/>
      </w:r>
      <w:r w:rsidRPr="00BE3BC8">
        <w:rPr>
          <w:rFonts w:ascii="inherit" w:hAnsi="inherit" w:cs="Arial"/>
          <w:color w:val="000000"/>
          <w:lang w:val="pl-PL"/>
        </w:rPr>
        <w:t>OJ L 158, 27.5.2014, p. 196.</w:t>
      </w:r>
    </w:p>
  </w:footnote>
  <w:footnote w:id="12">
    <w:p w:rsidR="00BE7B8B" w:rsidRPr="00BE3BC8" w:rsidRDefault="00BE7B8B" w:rsidP="00997F64">
      <w:pPr>
        <w:pStyle w:val="Funotentext"/>
        <w:tabs>
          <w:tab w:val="left" w:pos="284"/>
        </w:tabs>
        <w:rPr>
          <w:lang w:val="pl-PL"/>
        </w:rPr>
      </w:pPr>
      <w:r>
        <w:rPr>
          <w:rStyle w:val="Funotenzeichen"/>
        </w:rPr>
        <w:footnoteRef/>
      </w:r>
      <w:r w:rsidRPr="00BE3BC8">
        <w:rPr>
          <w:lang w:val="pl-PL"/>
        </w:rPr>
        <w:t xml:space="preserve"> </w:t>
      </w:r>
      <w:r w:rsidRPr="00BE3BC8">
        <w:rPr>
          <w:lang w:val="pl-PL"/>
        </w:rPr>
        <w:tab/>
      </w:r>
      <w:r w:rsidRPr="00BE3BC8">
        <w:rPr>
          <w:rFonts w:ascii="inherit" w:hAnsi="inherit" w:cs="Arial"/>
          <w:color w:val="000000"/>
          <w:lang w:val="pl-PL"/>
        </w:rPr>
        <w:t>OJ L 156, 16.6.2012, p. 1.</w:t>
      </w:r>
    </w:p>
  </w:footnote>
  <w:footnote w:id="13">
    <w:p w:rsidR="00BE7B8B" w:rsidRPr="00A17BD0" w:rsidRDefault="00BE7B8B" w:rsidP="00997F64">
      <w:pPr>
        <w:pStyle w:val="Funotentext"/>
        <w:tabs>
          <w:tab w:val="left" w:pos="284"/>
        </w:tabs>
        <w:rPr>
          <w:lang w:val="pl-PL"/>
        </w:rPr>
      </w:pPr>
      <w:r>
        <w:rPr>
          <w:rStyle w:val="Funotenzeichen"/>
        </w:rPr>
        <w:footnoteRef/>
      </w:r>
      <w:r w:rsidRPr="00A17BD0">
        <w:rPr>
          <w:lang w:val="pl-PL"/>
        </w:rPr>
        <w:t xml:space="preserve"> </w:t>
      </w:r>
      <w:r w:rsidRPr="00A17BD0">
        <w:rPr>
          <w:lang w:val="pl-PL"/>
        </w:rPr>
        <w:tab/>
      </w:r>
      <w:r w:rsidRPr="00A17BD0">
        <w:rPr>
          <w:rFonts w:ascii="inherit" w:hAnsi="inherit" w:cs="Arial"/>
          <w:color w:val="000000"/>
          <w:lang w:val="pl-PL"/>
        </w:rPr>
        <w:t>OJ L 338, 12.12.2012, p. 37.</w:t>
      </w:r>
    </w:p>
  </w:footnote>
  <w:footnote w:id="14">
    <w:p w:rsidR="00BE7B8B" w:rsidRPr="00A17BD0" w:rsidRDefault="00BE7B8B" w:rsidP="00997F64">
      <w:pPr>
        <w:pStyle w:val="Funotentext"/>
        <w:tabs>
          <w:tab w:val="left" w:pos="284"/>
        </w:tabs>
        <w:rPr>
          <w:lang w:val="pl-PL"/>
        </w:rPr>
      </w:pPr>
      <w:r>
        <w:rPr>
          <w:rStyle w:val="Funotenzeichen"/>
        </w:rPr>
        <w:footnoteRef/>
      </w:r>
      <w:r w:rsidRPr="00A17BD0">
        <w:rPr>
          <w:lang w:val="pl-PL"/>
        </w:rPr>
        <w:t xml:space="preserve"> </w:t>
      </w:r>
      <w:r w:rsidRPr="00A17BD0">
        <w:rPr>
          <w:lang w:val="pl-PL"/>
        </w:rPr>
        <w:tab/>
      </w:r>
      <w:r w:rsidRPr="00A17BD0">
        <w:rPr>
          <w:rFonts w:ascii="inherit" w:hAnsi="inherit" w:cs="Arial"/>
          <w:color w:val="000000"/>
          <w:lang w:val="pl-PL"/>
        </w:rPr>
        <w:t>OJ L 338, 12.12.2012, p. 41.</w:t>
      </w:r>
    </w:p>
  </w:footnote>
  <w:footnote w:id="15">
    <w:p w:rsidR="00BE7B8B" w:rsidRDefault="00BE7B8B">
      <w:pPr>
        <w:pStyle w:val="Funotentext"/>
      </w:pPr>
      <w:r>
        <w:rPr>
          <w:rStyle w:val="Funotenzeichen"/>
        </w:rPr>
        <w:footnoteRef/>
      </w:r>
      <w:r>
        <w:t xml:space="preserve"> Texts adopted, P8_TA(2015)0408.</w:t>
      </w:r>
    </w:p>
  </w:footnote>
  <w:footnote w:id="16">
    <w:p w:rsidR="00BE7B8B" w:rsidRDefault="00BE7B8B">
      <w:pPr>
        <w:pStyle w:val="Funotentext"/>
      </w:pPr>
      <w:r>
        <w:rPr>
          <w:rStyle w:val="Funotenzeichen"/>
        </w:rPr>
        <w:footnoteRef/>
      </w:r>
      <w:r>
        <w:t xml:space="preserve"> Texts adopted, P8_TA(2016)0310.</w:t>
      </w:r>
    </w:p>
  </w:footnote>
  <w:footnote w:id="17">
    <w:p w:rsidR="00CC1BCB" w:rsidRDefault="00CC1BCB">
      <w:pPr>
        <w:pStyle w:val="Funotentext"/>
      </w:pPr>
      <w:r>
        <w:rPr>
          <w:rStyle w:val="Funotenzeichen"/>
        </w:rPr>
        <w:footnoteRef/>
      </w:r>
      <w:r>
        <w:t xml:space="preserve"> Texts adopted, </w:t>
      </w:r>
      <w:r w:rsidRPr="00CC1BCB">
        <w:t>P8_TA(2015)0457</w:t>
      </w:r>
      <w:r>
        <w:t>.</w:t>
      </w:r>
    </w:p>
  </w:footnote>
  <w:footnote w:id="18">
    <w:p w:rsidR="00BE7B8B" w:rsidRDefault="00BE7B8B">
      <w:pPr>
        <w:pStyle w:val="Funotentext"/>
      </w:pPr>
      <w:r>
        <w:rPr>
          <w:rStyle w:val="Funotenzeichen"/>
        </w:rPr>
        <w:footnoteRef/>
      </w:r>
      <w:r>
        <w:t xml:space="preserve"> </w:t>
      </w:r>
      <w:r w:rsidRPr="0074520F">
        <w:t>A8-0056/2017</w:t>
      </w:r>
      <w:r>
        <w:t>.</w:t>
      </w:r>
    </w:p>
  </w:footnote>
  <w:footnote w:id="19">
    <w:p w:rsidR="00BE7B8B" w:rsidRPr="00B77AA4" w:rsidRDefault="00BE7B8B" w:rsidP="008D590C">
      <w:pPr>
        <w:pStyle w:val="Funotentext"/>
      </w:pPr>
      <w:r>
        <w:rPr>
          <w:rStyle w:val="Funotenzeichen"/>
        </w:rPr>
        <w:footnoteRef/>
      </w:r>
      <w:r>
        <w:t xml:space="preserve"> See: </w:t>
      </w:r>
      <w:r w:rsidRPr="00B77AA4">
        <w:t>Eurodad</w:t>
      </w:r>
      <w:r>
        <w:t>, ‘</w:t>
      </w:r>
      <w:r w:rsidRPr="00B77AA4">
        <w:t>Fifty shades of tax do</w:t>
      </w:r>
      <w:r>
        <w:t>d</w:t>
      </w:r>
      <w:r w:rsidRPr="00B77AA4">
        <w:t>ging</w:t>
      </w:r>
      <w:r>
        <w:t>’</w:t>
      </w:r>
      <w:r w:rsidRPr="00B77AA4">
        <w:t xml:space="preserve">, </w:t>
      </w:r>
      <w:r>
        <w:t xml:space="preserve">Brussels, </w:t>
      </w:r>
      <w:r w:rsidRPr="00B77AA4">
        <w:t>October 2015</w:t>
      </w:r>
      <w:r>
        <w:t>, p. 19.</w:t>
      </w:r>
    </w:p>
  </w:footnote>
  <w:footnote w:id="20">
    <w:p w:rsidR="00BE7B8B" w:rsidRDefault="00BE7B8B">
      <w:pPr>
        <w:pStyle w:val="Funotentext"/>
      </w:pPr>
      <w:r>
        <w:rPr>
          <w:rStyle w:val="Funotenzeichen"/>
        </w:rPr>
        <w:footnoteRef/>
      </w:r>
      <w:r>
        <w:t xml:space="preserve"> See: </w:t>
      </w:r>
      <w:r w:rsidRPr="00B77AA4">
        <w:t>Willem Pieter de Groen</w:t>
      </w:r>
      <w:r>
        <w:t>,</w:t>
      </w:r>
      <w:r w:rsidRPr="00B77AA4">
        <w:t xml:space="preserve"> </w:t>
      </w:r>
      <w:r>
        <w:t>‘</w:t>
      </w:r>
      <w:r w:rsidRPr="00B77AA4">
        <w:t xml:space="preserve">Role of advisors and intermediaries in the schemes </w:t>
      </w:r>
      <w:r>
        <w:t xml:space="preserve">revealed in the Panama Papers’, </w:t>
      </w:r>
      <w:r w:rsidRPr="00B77AA4">
        <w:t>Centre for European Policy Studies, April 2017</w:t>
      </w:r>
      <w:r>
        <w:t>.</w:t>
      </w:r>
    </w:p>
  </w:footnote>
  <w:footnote w:id="21">
    <w:p w:rsidR="00BE7B8B" w:rsidRDefault="00BE7B8B">
      <w:pPr>
        <w:pStyle w:val="Funotentext"/>
      </w:pPr>
      <w:r>
        <w:rPr>
          <w:rStyle w:val="Funotenzeichen"/>
        </w:rPr>
        <w:footnoteRef/>
      </w:r>
      <w:r>
        <w:t xml:space="preserve"> </w:t>
      </w:r>
      <w:r w:rsidRPr="00B77AA4">
        <w:t>For a complete list of activities, including the names of speakers, see part II of the present report, which includes reports of the delegations sent to Cyprus, Portugal, Malta, the US, the UK, Luxembourg and Switzerland.</w:t>
      </w:r>
    </w:p>
  </w:footnote>
  <w:footnote w:id="22">
    <w:p w:rsidR="00BE7B8B" w:rsidRPr="00A64624" w:rsidRDefault="00BE7B8B" w:rsidP="000A673E">
      <w:pPr>
        <w:pStyle w:val="Funotentext"/>
      </w:pPr>
      <w:r w:rsidRPr="00B77AA4">
        <w:rPr>
          <w:rStyle w:val="Funotenzeichen"/>
        </w:rPr>
        <w:footnoteRef/>
      </w:r>
      <w:r w:rsidRPr="00B77AA4">
        <w:t xml:space="preserve"> OECD (2017)</w:t>
      </w:r>
      <w:r>
        <w:t>,</w:t>
      </w:r>
      <w:r w:rsidRPr="00B77AA4">
        <w:t xml:space="preserve"> </w:t>
      </w:r>
      <w:r>
        <w:t>‘</w:t>
      </w:r>
      <w:r w:rsidRPr="00B77AA4">
        <w:t>Glossary of Tax Terms</w:t>
      </w:r>
      <w:r>
        <w:t>’,</w:t>
      </w:r>
      <w:r w:rsidRPr="00B77AA4">
        <w:t xml:space="preserve"> Paris: OECD.</w:t>
      </w:r>
    </w:p>
  </w:footnote>
  <w:footnote w:id="23">
    <w:p w:rsidR="00BE7B8B" w:rsidRPr="00A64624" w:rsidRDefault="00BE7B8B" w:rsidP="000A673E">
      <w:pPr>
        <w:pStyle w:val="Funotentext"/>
      </w:pPr>
      <w:r>
        <w:rPr>
          <w:rStyle w:val="Funotenzeichen"/>
        </w:rPr>
        <w:footnoteRef/>
      </w:r>
      <w:r>
        <w:t xml:space="preserve"> C-255/02 – Halifax and Others, CJEU, 21 February 2006; C-196/04 – Cadbury Schweppes and Cadbury Schweppes Overseas, CJEU, 12 September 2006.</w:t>
      </w:r>
    </w:p>
  </w:footnote>
  <w:footnote w:id="24">
    <w:p w:rsidR="00BE7B8B" w:rsidRPr="00A64624" w:rsidRDefault="00BE7B8B" w:rsidP="000A673E">
      <w:pPr>
        <w:pStyle w:val="Funotentext"/>
      </w:pPr>
      <w:r>
        <w:rPr>
          <w:rStyle w:val="Funotenzeichen"/>
        </w:rPr>
        <w:footnoteRef/>
      </w:r>
      <w:r>
        <w:t xml:space="preserve"> Notably France, Italy, Germany, Poland and the Netherlands.</w:t>
      </w:r>
    </w:p>
  </w:footnote>
  <w:footnote w:id="25">
    <w:p w:rsidR="00BE7B8B" w:rsidRPr="00A64624" w:rsidRDefault="00BE7B8B" w:rsidP="000A673E">
      <w:pPr>
        <w:pStyle w:val="Funotentext"/>
      </w:pPr>
      <w:r>
        <w:rPr>
          <w:rStyle w:val="Funotenzeichen"/>
        </w:rPr>
        <w:footnoteRef/>
      </w:r>
      <w:r>
        <w:t xml:space="preserve"> </w:t>
      </w:r>
      <w:r w:rsidRPr="00A64624">
        <w:t>See for example Anna Meyendorff</w:t>
      </w:r>
      <w:r>
        <w:t xml:space="preserve"> and Anyan V. Thakor (eds.), ‘</w:t>
      </w:r>
      <w:r w:rsidRPr="00A64624">
        <w:t>Designing financial systems in transition economi</w:t>
      </w:r>
      <w:r>
        <w:t>c</w:t>
      </w:r>
      <w:r w:rsidRPr="00A64624">
        <w:t>s: strategies for reform in Central and Eastern Europe</w:t>
      </w:r>
      <w:r>
        <w:t>’</w:t>
      </w:r>
      <w:r w:rsidRPr="00A64624">
        <w:t xml:space="preserve">, </w:t>
      </w:r>
      <w:r>
        <w:t xml:space="preserve">2002, </w:t>
      </w:r>
      <w:r w:rsidRPr="00A64624">
        <w:t xml:space="preserve">S. 102 </w:t>
      </w:r>
      <w:r>
        <w:t xml:space="preserve">[Russia as </w:t>
      </w:r>
      <w:r w:rsidRPr="00A64624">
        <w:t>example</w:t>
      </w:r>
      <w:r>
        <w:t>]</w:t>
      </w:r>
      <w:r w:rsidRPr="00A64624">
        <w:t>; or</w:t>
      </w:r>
      <w:r>
        <w:t>:</w:t>
      </w:r>
      <w:r w:rsidRPr="00A64624">
        <w:t xml:space="preserve"> </w:t>
      </w:r>
      <w:r>
        <w:t>Keith Blackburn, Niloy Bose and Salvatore Capasso, ‘</w:t>
      </w:r>
      <w:r w:rsidRPr="00A64624">
        <w:t>Tax evasion, the underground economy and financial development</w:t>
      </w:r>
      <w:r>
        <w:t xml:space="preserve">’ (2012): </w:t>
      </w:r>
      <w:hyperlink r:id="rId1" w:history="1">
        <w:r w:rsidRPr="00C10BBD">
          <w:rPr>
            <w:rStyle w:val="Hyperlink"/>
          </w:rPr>
          <w:t>http://www.sciencedirect.com/science/article/pii/S016726811200128X</w:t>
        </w:r>
      </w:hyperlink>
      <w:r>
        <w:t>.</w:t>
      </w:r>
    </w:p>
  </w:footnote>
  <w:footnote w:id="26">
    <w:p w:rsidR="00BE7B8B" w:rsidRPr="00A17BD0" w:rsidRDefault="00BE7B8B" w:rsidP="008D590C">
      <w:pPr>
        <w:pStyle w:val="Funotentext"/>
      </w:pPr>
      <w:r>
        <w:rPr>
          <w:rStyle w:val="Funotenzeichen"/>
        </w:rPr>
        <w:footnoteRef/>
      </w:r>
      <w:r>
        <w:t xml:space="preserve"> </w:t>
      </w:r>
      <w:r w:rsidRPr="008B46BB">
        <w:t>Study for the PANA committee</w:t>
      </w:r>
      <w:r>
        <w:t>,</w:t>
      </w:r>
      <w:r w:rsidRPr="008B46BB">
        <w:t xml:space="preserve"> </w:t>
      </w:r>
      <w:r>
        <w:t>‘</w:t>
      </w:r>
      <w:r w:rsidRPr="008B46BB">
        <w:t>The Impact of Schemes revealed by the Panama Papers on the Economy and Finances of a Sample of Member States</w:t>
      </w:r>
      <w:r>
        <w:t>’</w:t>
      </w:r>
      <w:r w:rsidRPr="008B46BB">
        <w:t>.</w:t>
      </w:r>
    </w:p>
  </w:footnote>
  <w:footnote w:id="27">
    <w:p w:rsidR="00BE7B8B" w:rsidRPr="00A64624" w:rsidRDefault="00BE7B8B" w:rsidP="000A673E">
      <w:pPr>
        <w:pStyle w:val="Funotentext"/>
      </w:pPr>
      <w:r>
        <w:rPr>
          <w:rStyle w:val="Funotenzeichen"/>
        </w:rPr>
        <w:footnoteRef/>
      </w:r>
      <w:r>
        <w:t xml:space="preserve"> </w:t>
      </w:r>
      <w:hyperlink r:id="rId2" w:history="1">
        <w:r w:rsidRPr="00A64624">
          <w:rPr>
            <w:rStyle w:val="Hyperlink"/>
          </w:rPr>
          <w:t>https://ec.europa.eu/taxation_customs/fight-against-tax-fraud-tax-evasion/a-huge-problem_en</w:t>
        </w:r>
      </w:hyperlink>
    </w:p>
  </w:footnote>
  <w:footnote w:id="28">
    <w:p w:rsidR="00BE7B8B" w:rsidRPr="00A17BD0" w:rsidRDefault="00BE7B8B" w:rsidP="008D590C">
      <w:pPr>
        <w:pStyle w:val="Funotentext"/>
      </w:pPr>
      <w:r>
        <w:rPr>
          <w:rStyle w:val="Funotenzeichen"/>
        </w:rPr>
        <w:footnoteRef/>
      </w:r>
      <w:r>
        <w:t xml:space="preserve"> See: </w:t>
      </w:r>
      <w:r w:rsidRPr="008B46BB">
        <w:t>Gabriel Zucman, ‘The Hidden Wealth of Nations – The Scourge of Tax Havens’, University of California, 2015.</w:t>
      </w:r>
    </w:p>
  </w:footnote>
  <w:footnote w:id="29">
    <w:p w:rsidR="00BE7B8B" w:rsidRPr="00A64624" w:rsidRDefault="00BE7B8B" w:rsidP="000A673E">
      <w:pPr>
        <w:pStyle w:val="Funotentext"/>
      </w:pPr>
      <w:r>
        <w:rPr>
          <w:rStyle w:val="Funotenzeichen"/>
        </w:rPr>
        <w:footnoteRef/>
      </w:r>
      <w:r>
        <w:t xml:space="preserve"> </w:t>
      </w:r>
      <w:r w:rsidRPr="007A5603">
        <w:t>Tax Justice Network, November 2011.</w:t>
      </w:r>
    </w:p>
  </w:footnote>
  <w:footnote w:id="30">
    <w:p w:rsidR="00BE7B8B" w:rsidRPr="00AF519B" w:rsidRDefault="00BE7B8B" w:rsidP="000A673E">
      <w:pPr>
        <w:pStyle w:val="Funotentext"/>
      </w:pPr>
      <w:r>
        <w:rPr>
          <w:rStyle w:val="Funotenzeichen"/>
        </w:rPr>
        <w:footnoteRef/>
      </w:r>
      <w:r>
        <w:t xml:space="preserve"> </w:t>
      </w:r>
      <w:r w:rsidRPr="00AF519B">
        <w:t>148 money laundering cases in 2012, 202 in 2013, 221 in 2014, and 285</w:t>
      </w:r>
      <w:r>
        <w:t xml:space="preserve"> </w:t>
      </w:r>
      <w:r w:rsidRPr="00AF519B">
        <w:t>in 2015</w:t>
      </w:r>
      <w:r>
        <w:t>.</w:t>
      </w:r>
    </w:p>
  </w:footnote>
  <w:footnote w:id="31">
    <w:p w:rsidR="00BE7B8B" w:rsidRPr="00A17BD0" w:rsidRDefault="00BE7B8B" w:rsidP="008D590C">
      <w:pPr>
        <w:pStyle w:val="Funotentext"/>
      </w:pPr>
      <w:r>
        <w:rPr>
          <w:rStyle w:val="Funotenzeichen"/>
        </w:rPr>
        <w:footnoteRef/>
      </w:r>
      <w:r>
        <w:t xml:space="preserve"> </w:t>
      </w:r>
      <w:r w:rsidRPr="000738B4">
        <w:t>Financial Secrecy Index 2015, Tax Justice Network</w:t>
      </w:r>
      <w:r>
        <w:t>.</w:t>
      </w:r>
    </w:p>
  </w:footnote>
  <w:footnote w:id="32">
    <w:p w:rsidR="00BE7B8B" w:rsidRPr="00183AEB" w:rsidRDefault="00BE7B8B" w:rsidP="000A673E">
      <w:pPr>
        <w:pStyle w:val="Funotentext"/>
      </w:pPr>
      <w:r>
        <w:rPr>
          <w:rStyle w:val="Funotenzeichen"/>
        </w:rPr>
        <w:footnoteRef/>
      </w:r>
      <w:r>
        <w:t xml:space="preserve"> </w:t>
      </w:r>
      <w:r w:rsidRPr="008B46BB">
        <w:t>ICIJ 2017, ‘Where Are They Now? A Year Later, Mixed Fortunes For Panama Papers Line-Up’.</w:t>
      </w:r>
    </w:p>
  </w:footnote>
  <w:footnote w:id="33">
    <w:p w:rsidR="00BE7B8B" w:rsidRPr="00183AEB" w:rsidRDefault="00BE7B8B" w:rsidP="000A673E">
      <w:pPr>
        <w:pStyle w:val="Funotentext"/>
      </w:pPr>
      <w:r>
        <w:rPr>
          <w:rStyle w:val="Funotenzeichen"/>
        </w:rPr>
        <w:footnoteRef/>
      </w:r>
      <w:r>
        <w:t xml:space="preserve"> </w:t>
      </w:r>
      <w:r w:rsidRPr="00183AEB">
        <w:t>Study for the PANA committee</w:t>
      </w:r>
      <w:r>
        <w:t>,</w:t>
      </w:r>
      <w:r w:rsidRPr="00183AEB">
        <w:t xml:space="preserve"> </w:t>
      </w:r>
      <w:r>
        <w:t>‘</w:t>
      </w:r>
      <w:r w:rsidRPr="00183AEB">
        <w:t>Offshore activities and money laundering: recent findings and challenges</w:t>
      </w:r>
      <w:r>
        <w:t>’,</w:t>
      </w:r>
      <w:r w:rsidRPr="00183AEB">
        <w:t xml:space="preserve"> by Prof. Dr. Brigitte </w:t>
      </w:r>
      <w:r>
        <w:t>Unger</w:t>
      </w:r>
      <w:r w:rsidRPr="00183AEB">
        <w:t xml:space="preserve">, Utrecht University School of Economics, </w:t>
      </w:r>
      <w:r>
        <w:t>T</w:t>
      </w:r>
      <w:r w:rsidRPr="00183AEB">
        <w:t>he Netherlands.</w:t>
      </w:r>
    </w:p>
  </w:footnote>
  <w:footnote w:id="34">
    <w:p w:rsidR="00BE7B8B" w:rsidRPr="00A17BD0" w:rsidRDefault="00BE7B8B" w:rsidP="008D590C">
      <w:pPr>
        <w:pStyle w:val="Funotentext"/>
      </w:pPr>
      <w:r>
        <w:rPr>
          <w:rStyle w:val="Funotenzeichen"/>
        </w:rPr>
        <w:footnoteRef/>
      </w:r>
      <w:r>
        <w:t xml:space="preserve"> </w:t>
      </w:r>
      <w:r w:rsidRPr="008B46BB">
        <w:t xml:space="preserve"> </w:t>
      </w:r>
      <w:r>
        <w:t>Unger, op. cit</w:t>
      </w:r>
      <w:r w:rsidRPr="008B46BB">
        <w:t>.</w:t>
      </w:r>
    </w:p>
  </w:footnote>
  <w:footnote w:id="35">
    <w:p w:rsidR="00BE7B8B" w:rsidRPr="00901C3B" w:rsidRDefault="00BE7B8B" w:rsidP="000A673E">
      <w:pPr>
        <w:pStyle w:val="Funotentext"/>
      </w:pPr>
      <w:r>
        <w:rPr>
          <w:rStyle w:val="Funotenzeichen"/>
        </w:rPr>
        <w:footnoteRef/>
      </w:r>
      <w:r>
        <w:t xml:space="preserve"> </w:t>
      </w:r>
      <w:r w:rsidRPr="00901C3B">
        <w:t>Prepared by Commissioner Moscovici</w:t>
      </w:r>
      <w:r>
        <w:t>.</w:t>
      </w:r>
    </w:p>
  </w:footnote>
  <w:footnote w:id="36">
    <w:p w:rsidR="00BE7B8B" w:rsidRPr="00183AEB" w:rsidRDefault="00BE7B8B" w:rsidP="000A673E">
      <w:pPr>
        <w:pStyle w:val="Funotentext"/>
      </w:pPr>
      <w:r>
        <w:rPr>
          <w:rStyle w:val="Funotenzeichen"/>
        </w:rPr>
        <w:footnoteRef/>
      </w:r>
      <w:r>
        <w:t xml:space="preserve"> </w:t>
      </w:r>
      <w:r w:rsidRPr="008B46BB">
        <w:t>A provisional scoreboard of third-country jurisdictions was published in September 2016</w:t>
      </w:r>
      <w:r>
        <w:t>.</w:t>
      </w:r>
      <w:r w:rsidRPr="008B46BB">
        <w:t xml:space="preserve"> </w:t>
      </w:r>
      <w:r>
        <w:t xml:space="preserve">It </w:t>
      </w:r>
      <w:r w:rsidRPr="008B46BB">
        <w:t>comprises two sets of indicators for determining risks to EU Member States: 1) assessments of a jurisdiction’s economic ties with the EU, the magnitude of financial services activity and financial stability factors; 2) assessment of the risk the jurisdiction poses, identifying whether jurisdictions are sufficiently transparent</w:t>
      </w:r>
      <w:r>
        <w:t xml:space="preserve"> and</w:t>
      </w:r>
      <w:r w:rsidRPr="008B46BB">
        <w:t xml:space="preserve"> have favourable corporate income tax regimes or zero corporate income tax rates.</w:t>
      </w:r>
    </w:p>
  </w:footnote>
  <w:footnote w:id="37">
    <w:p w:rsidR="00BE7B8B" w:rsidRPr="00BA6BBE" w:rsidRDefault="00BE7B8B" w:rsidP="000A673E">
      <w:pPr>
        <w:pStyle w:val="Funotentext"/>
      </w:pPr>
      <w:r>
        <w:rPr>
          <w:rStyle w:val="Funotenzeichen"/>
        </w:rPr>
        <w:footnoteRef/>
      </w:r>
      <w:r>
        <w:t xml:space="preserve"> </w:t>
      </w:r>
      <w:r w:rsidRPr="00BA6BBE">
        <w:t>Income from employment, directors’ fees, dividends, capital gains, royalties, certain life insurance products, pensions, and ownership of and income from immovable property.</w:t>
      </w:r>
    </w:p>
  </w:footnote>
  <w:footnote w:id="38">
    <w:p w:rsidR="00BE7B8B" w:rsidRDefault="00BE7B8B" w:rsidP="009F7B0B">
      <w:pPr>
        <w:pStyle w:val="Funotentext"/>
      </w:pPr>
      <w:r>
        <w:rPr>
          <w:rStyle w:val="Funotenzeichen"/>
        </w:rPr>
        <w:footnoteRef/>
      </w:r>
      <w:r>
        <w:t xml:space="preserve"> </w:t>
      </w:r>
      <w:r w:rsidRPr="0011370B">
        <w:t xml:space="preserve">As the OECD defines it, a shell company is a company that is formally registered, incorporated or otherwise legally organised in an economy but which does not conduct any operations in that economy other than in pass-through capacity.  </w:t>
      </w:r>
    </w:p>
  </w:footnote>
  <w:footnote w:id="39">
    <w:p w:rsidR="00BE7B8B" w:rsidRPr="007A1159" w:rsidRDefault="00BE7B8B" w:rsidP="00FC6CD5">
      <w:pPr>
        <w:pStyle w:val="Funotentext"/>
      </w:pPr>
      <w:r>
        <w:rPr>
          <w:rStyle w:val="Funotenzeichen"/>
        </w:rPr>
        <w:footnoteRef/>
      </w:r>
      <w:r>
        <w:t xml:space="preserve"> </w:t>
      </w:r>
      <w:r w:rsidRPr="002F0668">
        <w:t>The ultimate beneficial owner is the natural person who is ultimately responsible for the entity.</w:t>
      </w:r>
    </w:p>
  </w:footnote>
  <w:footnote w:id="40">
    <w:p w:rsidR="00BE7B8B" w:rsidRPr="007A1159" w:rsidRDefault="00BE7B8B" w:rsidP="00FC6CD5">
      <w:pPr>
        <w:pStyle w:val="Funotentext"/>
      </w:pPr>
      <w:r>
        <w:rPr>
          <w:rStyle w:val="Funotenzeichen"/>
        </w:rPr>
        <w:footnoteRef/>
      </w:r>
      <w:r>
        <w:t xml:space="preserve"> </w:t>
      </w:r>
      <w:r w:rsidRPr="008B46BB">
        <w:t>See, for example, Nordea (2016), ‘Report on Investigation of Nordea Private Banking in Relation to Offshore Structures’, joint report by Nordea Group Compliance, Nordea Operational Risk and Mannheimer Swartling Advokatbyra</w:t>
      </w:r>
      <w:r>
        <w:t>.</w:t>
      </w:r>
    </w:p>
  </w:footnote>
  <w:footnote w:id="41">
    <w:p w:rsidR="00BE7B8B" w:rsidRPr="002F0668" w:rsidRDefault="00BE7B8B" w:rsidP="00FC6CD5">
      <w:pPr>
        <w:pStyle w:val="Funotentext"/>
      </w:pPr>
      <w:r>
        <w:rPr>
          <w:rStyle w:val="Funotenzeichen"/>
        </w:rPr>
        <w:footnoteRef/>
      </w:r>
      <w:r>
        <w:t xml:space="preserve"> </w:t>
      </w:r>
      <w:r w:rsidRPr="002F0668">
        <w:t xml:space="preserve">European Parliament resolution of 16 December 2015 with recommendations to the Commission on bringing transparency, coordination and convergence to corporate tax policies in the Union </w:t>
      </w:r>
      <w:r>
        <w:t xml:space="preserve">- rapporteurs: </w:t>
      </w:r>
      <w:r w:rsidRPr="00AB3807">
        <w:t>Anneli</w:t>
      </w:r>
      <w:r>
        <w:t xml:space="preserve">ese Dodds and Ludek Niedermayer - Texts adopted, </w:t>
      </w:r>
      <w:r w:rsidRPr="00AB3807">
        <w:t>P8_TA(2015)0457</w:t>
      </w:r>
      <w:r>
        <w:t>).</w:t>
      </w:r>
    </w:p>
  </w:footnote>
  <w:footnote w:id="42">
    <w:p w:rsidR="00BE7B8B" w:rsidRPr="00A17BD0" w:rsidRDefault="00BE7B8B" w:rsidP="00FC6CD5">
      <w:pPr>
        <w:pStyle w:val="Funotentext"/>
      </w:pPr>
      <w:r>
        <w:rPr>
          <w:rStyle w:val="Funotenzeichen"/>
        </w:rPr>
        <w:footnoteRef/>
      </w:r>
      <w:r>
        <w:t xml:space="preserve"> </w:t>
      </w:r>
      <w:r w:rsidRPr="008B46BB">
        <w:t xml:space="preserve"> ‘Role of advisors and intermediaries in the schemes revealed in the Panama Papers’, Willem Pieter de Groen, Centre for European Policy Studies, April 2017.</w:t>
      </w:r>
    </w:p>
  </w:footnote>
  <w:footnote w:id="43">
    <w:p w:rsidR="00BE7B8B" w:rsidRPr="00BA6BBE" w:rsidRDefault="00BE7B8B" w:rsidP="00FC6CD5">
      <w:pPr>
        <w:pStyle w:val="Funotentext"/>
      </w:pPr>
      <w:r>
        <w:rPr>
          <w:rStyle w:val="Funotenzeichen"/>
        </w:rPr>
        <w:footnoteRef/>
      </w:r>
      <w:r>
        <w:t xml:space="preserve"> </w:t>
      </w:r>
      <w:r w:rsidRPr="008B46BB">
        <w:t xml:space="preserve"> </w:t>
      </w:r>
      <w:r w:rsidRPr="00BA6BBE">
        <w:t>Intervention by Jan Lukas Strozyk, Norddeutsche Rundfunk, in PANA Committee hearing on 27 September 2016</w:t>
      </w:r>
      <w:r>
        <w:t>.</w:t>
      </w:r>
    </w:p>
  </w:footnote>
  <w:footnote w:id="44">
    <w:p w:rsidR="00BE7B8B" w:rsidRDefault="00BE7B8B" w:rsidP="00A17BD0">
      <w:pPr>
        <w:pStyle w:val="Funotentext"/>
      </w:pPr>
      <w:r>
        <w:rPr>
          <w:rStyle w:val="Funotenzeichen"/>
        </w:rPr>
        <w:footnoteRef/>
      </w:r>
      <w:r>
        <w:t xml:space="preserve"> ‘Role of advisors and intermediaries in the schemes revealed in the Panama Papers’, Willem Pieter de Groen, Centre for European Policy Studies, April 2017.</w:t>
      </w:r>
    </w:p>
  </w:footnote>
  <w:footnote w:id="45">
    <w:p w:rsidR="00BE7B8B" w:rsidRPr="00A17BD0" w:rsidRDefault="00BE7B8B" w:rsidP="008D590C">
      <w:pPr>
        <w:pStyle w:val="Funotentext"/>
      </w:pPr>
      <w:r>
        <w:rPr>
          <w:rStyle w:val="Funotenzeichen"/>
        </w:rPr>
        <w:footnoteRef/>
      </w:r>
      <w:r>
        <w:t xml:space="preserve"> </w:t>
      </w:r>
      <w:r w:rsidRPr="008B46BB">
        <w:t xml:space="preserve"> Intervention by Daniel Thelesklaf, Chairman of the Committee of Experts on the Evaluation of Anti-Money Laundering Measures and the Financing of Terrorism (MONEYVAL) in PANA Committee hearing on 13 October 2016.</w:t>
      </w:r>
    </w:p>
  </w:footnote>
  <w:footnote w:id="46">
    <w:p w:rsidR="00BE7B8B" w:rsidRPr="00A17BD0" w:rsidRDefault="00BE7B8B" w:rsidP="008D590C">
      <w:pPr>
        <w:pStyle w:val="Funotentext"/>
      </w:pPr>
      <w:r w:rsidRPr="00BA6BBE">
        <w:rPr>
          <w:rStyle w:val="Funotenzeichen"/>
        </w:rPr>
        <w:footnoteRef/>
      </w:r>
      <w:r w:rsidRPr="00BA6BBE">
        <w:t xml:space="preserve">  O</w:t>
      </w:r>
      <w:r>
        <w:t xml:space="preserve">ECD </w:t>
      </w:r>
      <w:r w:rsidRPr="00BA6BBE">
        <w:t>Secretary-General</w:t>
      </w:r>
      <w:r>
        <w:t>’s</w:t>
      </w:r>
      <w:r w:rsidRPr="00BA6BBE">
        <w:t xml:space="preserve"> </w:t>
      </w:r>
      <w:r>
        <w:t>r</w:t>
      </w:r>
      <w:r w:rsidRPr="00BA6BBE">
        <w:t xml:space="preserve">eport </w:t>
      </w:r>
      <w:r>
        <w:t>t</w:t>
      </w:r>
      <w:r w:rsidRPr="00BA6BBE">
        <w:t xml:space="preserve">o G20 Finance Ministers, Baden-Baden, Germany, March 2017: </w:t>
      </w:r>
      <w:hyperlink r:id="rId3" w:history="1">
        <w:r w:rsidRPr="00E16E2B">
          <w:rPr>
            <w:rStyle w:val="Hyperlink"/>
          </w:rPr>
          <w:t>http://www.oecd.org/tax/oecd-secretary-general-tax-report-g20-finance-ministers-march-2017.pdf</w:t>
        </w:r>
      </w:hyperlink>
    </w:p>
  </w:footnote>
  <w:footnote w:id="47">
    <w:p w:rsidR="00BE7B8B" w:rsidRPr="002F0668" w:rsidRDefault="00BE7B8B" w:rsidP="00FC6CD5">
      <w:pPr>
        <w:pStyle w:val="Funotentext"/>
      </w:pPr>
      <w:r>
        <w:rPr>
          <w:rStyle w:val="Funotenzeichen"/>
        </w:rPr>
        <w:footnoteRef/>
      </w:r>
      <w:r>
        <w:t xml:space="preserve"> </w:t>
      </w:r>
      <w:r w:rsidRPr="008B46BB">
        <w:t>Brooke Harrington, ‘Capital without borders, wealth managers and the one percent’, Harvard University Press, 2016.</w:t>
      </w:r>
    </w:p>
  </w:footnote>
  <w:footnote w:id="48">
    <w:p w:rsidR="00BE7B8B" w:rsidRPr="002F0668" w:rsidRDefault="00BE7B8B" w:rsidP="00FC6CD5">
      <w:pPr>
        <w:pStyle w:val="Funotentext"/>
      </w:pPr>
      <w:r>
        <w:rPr>
          <w:rStyle w:val="Funotenzeichen"/>
        </w:rPr>
        <w:footnoteRef/>
      </w:r>
      <w:r>
        <w:t xml:space="preserve"> ‘</w:t>
      </w:r>
      <w:r w:rsidRPr="00B52C08">
        <w:t>The golden visa</w:t>
      </w:r>
      <w:r>
        <w:t xml:space="preserve"> deal: </w:t>
      </w:r>
      <w:r w:rsidRPr="00B52C08">
        <w:t>We have in effect been selling off British citizenship to the rich’</w:t>
      </w:r>
      <w:r>
        <w:t xml:space="preserve">, </w:t>
      </w:r>
      <w:r w:rsidRPr="00B52C08">
        <w:t xml:space="preserve">David Pegg, The Guardian, </w:t>
      </w:r>
      <w:r>
        <w:t>4 July 2017.</w:t>
      </w:r>
    </w:p>
  </w:footnote>
  <w:footnote w:id="49">
    <w:p w:rsidR="00BE7B8B" w:rsidRPr="004D4ADB" w:rsidRDefault="00BE7B8B" w:rsidP="00FC6CD5">
      <w:pPr>
        <w:pStyle w:val="Funotentext"/>
      </w:pPr>
      <w:r>
        <w:rPr>
          <w:rStyle w:val="Funotenzeichen"/>
        </w:rPr>
        <w:footnoteRef/>
      </w:r>
      <w:r>
        <w:t xml:space="preserve"> </w:t>
      </w:r>
      <w:r w:rsidRPr="008B46BB">
        <w:t>See, for example, Nordea (2016), ‘Report on Investigation of Nordea Private Banking in Relation to Offshore Structures’, joint report by Nordea Group Compliance, Nordea Group Operational Risk and Mannheimer Swartling Advokatbyra. This was also confirmed by the Belgian National Committee of Inquiry in a meeting with a PANA delegation.</w:t>
      </w:r>
    </w:p>
  </w:footnote>
  <w:footnote w:id="50">
    <w:p w:rsidR="00BE7B8B" w:rsidRPr="00A17BD0" w:rsidRDefault="00BE7B8B" w:rsidP="008D590C">
      <w:pPr>
        <w:pStyle w:val="Funotentext"/>
      </w:pPr>
      <w:r>
        <w:rPr>
          <w:rStyle w:val="Funotenzeichen"/>
        </w:rPr>
        <w:footnoteRef/>
      </w:r>
      <w:r>
        <w:t xml:space="preserve"> </w:t>
      </w:r>
      <w:r w:rsidRPr="008B46BB">
        <w:t>14 actions were initiated for non-communication of domestic provisions by Member States (not meeting the 1 January 2013 deadline for transposition).</w:t>
      </w:r>
      <w:r>
        <w:t xml:space="preserve"> </w:t>
      </w:r>
      <w:r w:rsidRPr="008B46BB">
        <w:t xml:space="preserve">Another infringement case was initiated for non-transposition (including the spontaneous exchange of information) and six actions were initiated for possible incorrect transposition of DAC1. </w:t>
      </w:r>
      <w:r>
        <w:t>Of</w:t>
      </w:r>
      <w:r w:rsidRPr="008B46BB">
        <w:t xml:space="preserve"> these six actions, three are still ongoing.</w:t>
      </w:r>
    </w:p>
  </w:footnote>
  <w:footnote w:id="51">
    <w:p w:rsidR="00BE7B8B" w:rsidRPr="00A17BD0" w:rsidRDefault="00BE7B8B" w:rsidP="008D590C">
      <w:pPr>
        <w:pStyle w:val="Funotentext"/>
      </w:pPr>
      <w:r>
        <w:rPr>
          <w:rStyle w:val="Funotenzeichen"/>
        </w:rPr>
        <w:footnoteRef/>
      </w:r>
      <w:r>
        <w:t xml:space="preserve"> The d</w:t>
      </w:r>
      <w:r w:rsidRPr="008B46BB">
        <w:t>eadline for transposition was 1 January 2016</w:t>
      </w:r>
      <w:r>
        <w:t>.</w:t>
      </w:r>
    </w:p>
  </w:footnote>
  <w:footnote w:id="52">
    <w:p w:rsidR="00BE7B8B" w:rsidRPr="00A17BD0" w:rsidRDefault="00BE7B8B" w:rsidP="008D590C">
      <w:pPr>
        <w:pStyle w:val="Funotentext"/>
      </w:pPr>
      <w:r>
        <w:rPr>
          <w:rStyle w:val="Funotenzeichen"/>
        </w:rPr>
        <w:footnoteRef/>
      </w:r>
      <w:r>
        <w:t xml:space="preserve"> The c</w:t>
      </w:r>
      <w:r w:rsidRPr="008B46BB">
        <w:t>ases for Greece and Portugal should be closed soon</w:t>
      </w:r>
      <w:r>
        <w:t>.</w:t>
      </w:r>
    </w:p>
  </w:footnote>
  <w:footnote w:id="53">
    <w:p w:rsidR="00BE7B8B" w:rsidRPr="00A17BD0" w:rsidRDefault="00BE7B8B" w:rsidP="008D590C">
      <w:pPr>
        <w:pStyle w:val="Funotentext"/>
      </w:pPr>
      <w:r>
        <w:rPr>
          <w:rStyle w:val="Funotenzeichen"/>
        </w:rPr>
        <w:footnoteRef/>
      </w:r>
      <w:r>
        <w:t xml:space="preserve"> </w:t>
      </w:r>
      <w:r w:rsidRPr="00BA6BBE">
        <w:t xml:space="preserve">Council Code of Conduct on Business Taxation, </w:t>
      </w:r>
      <w:r>
        <w:t>b</w:t>
      </w:r>
      <w:r w:rsidRPr="00BA6BBE">
        <w:t>ackground document from 10</w:t>
      </w:r>
      <w:r>
        <w:t> </w:t>
      </w:r>
      <w:r w:rsidRPr="00BA6BBE">
        <w:t xml:space="preserve">September 2012: </w:t>
      </w:r>
      <w:r>
        <w:t>‘</w:t>
      </w:r>
      <w:r w:rsidRPr="00BA6BBE">
        <w:t>The monitoring exercise discussed at the 17 April 2012 Code meeting showed that in practice no information on rulings was exchanged on a spontaneous basis</w:t>
      </w:r>
      <w:r>
        <w:t>’.</w:t>
      </w:r>
    </w:p>
  </w:footnote>
  <w:footnote w:id="54">
    <w:p w:rsidR="00BE7B8B" w:rsidRPr="00A17BD0" w:rsidRDefault="00BE7B8B" w:rsidP="008D590C">
      <w:pPr>
        <w:pStyle w:val="Funotentext"/>
      </w:pPr>
      <w:r w:rsidRPr="00BA6BBE">
        <w:rPr>
          <w:rStyle w:val="Funotenzeichen"/>
        </w:rPr>
        <w:footnoteRef/>
      </w:r>
      <w:r w:rsidR="00C32A74">
        <w:t xml:space="preserve"> </w:t>
      </w:r>
      <w:r w:rsidRPr="00BA6BBE">
        <w:t>Belgium, Bulgaria, Croatia, Cyprus, France, Germany,</w:t>
      </w:r>
      <w:r w:rsidRPr="008B46BB">
        <w:t xml:space="preserve"> Hungary, Italy, Latvia, Malta, The Netherlands, Poland, Portugal, Romania, Slovakia, Slovenia, Spain, and the </w:t>
      </w:r>
      <w:r>
        <w:t>UK</w:t>
      </w:r>
      <w:r w:rsidRPr="008B46BB">
        <w:t>.</w:t>
      </w:r>
    </w:p>
  </w:footnote>
  <w:footnote w:id="55">
    <w:p w:rsidR="00BE7B8B" w:rsidRPr="004D4ADB" w:rsidRDefault="00BE7B8B" w:rsidP="00FC6CD5">
      <w:pPr>
        <w:pStyle w:val="Funotentext"/>
      </w:pPr>
      <w:r>
        <w:rPr>
          <w:rStyle w:val="Funotenzeichen"/>
        </w:rPr>
        <w:footnoteRef/>
      </w:r>
      <w:r>
        <w:t xml:space="preserve"> </w:t>
      </w:r>
      <w:r w:rsidRPr="004D4ADB">
        <w:t>‘Fighting tax crimes – ‘cooperation between Financial Intelligence Units’, Dr Amandine Scherrer and Dr Anthony Amicelle, European Parliamentary Research Service (EPRS), March 2017.</w:t>
      </w:r>
    </w:p>
  </w:footnote>
  <w:footnote w:id="56">
    <w:p w:rsidR="00BE7B8B" w:rsidRPr="00C4050B" w:rsidRDefault="00BE7B8B" w:rsidP="00FC6CD5">
      <w:pPr>
        <w:pStyle w:val="Funotentext"/>
      </w:pPr>
      <w:r>
        <w:rPr>
          <w:rStyle w:val="Funotenzeichen"/>
        </w:rPr>
        <w:footnoteRef/>
      </w:r>
      <w:r>
        <w:t xml:space="preserve"> </w:t>
      </w:r>
      <w:r w:rsidRPr="00C4050B">
        <w:t xml:space="preserve">The six </w:t>
      </w:r>
      <w:r>
        <w:t xml:space="preserve">Member States </w:t>
      </w:r>
      <w:r w:rsidRPr="00C4050B">
        <w:t xml:space="preserve"> are: </w:t>
      </w:r>
      <w:r>
        <w:t xml:space="preserve">the </w:t>
      </w:r>
      <w:r w:rsidRPr="00C4050B">
        <w:t>Czech Republic, Germany, Italy, Slovenia, Sweden and the UK. Austria, France, Hungary, Ireland, Latvia, Slovakia and Spain have notified partial implementation only.</w:t>
      </w:r>
    </w:p>
  </w:footnote>
  <w:footnote w:id="57">
    <w:p w:rsidR="00BE7B8B" w:rsidRDefault="00BE7B8B" w:rsidP="009F7B0B">
      <w:pPr>
        <w:pStyle w:val="Funotentext"/>
      </w:pPr>
      <w:r>
        <w:rPr>
          <w:rStyle w:val="Funotenzeichen"/>
        </w:rPr>
        <w:footnoteRef/>
      </w:r>
      <w:r>
        <w:t xml:space="preserve"> </w:t>
      </w:r>
      <w:r w:rsidRPr="005F3A20">
        <w:t>This directive applies to (Article 2): credit institutions; financial institutions; auditors, external accountants and tax advisors; notaries and other independent legal professionals; trust or company service providers; real estate agents; other natural or legal persons trading in goods</w:t>
      </w:r>
      <w:r>
        <w:t>;</w:t>
      </w:r>
      <w:r w:rsidRPr="005F3A20">
        <w:t xml:space="preserve"> and casinos.</w:t>
      </w:r>
    </w:p>
  </w:footnote>
  <w:footnote w:id="58">
    <w:p w:rsidR="00BE7B8B" w:rsidRPr="00A17BD0" w:rsidRDefault="00BE7B8B" w:rsidP="00FC6CD5">
      <w:pPr>
        <w:pStyle w:val="Funotentext"/>
      </w:pPr>
      <w:r>
        <w:rPr>
          <w:rStyle w:val="Funotenzeichen"/>
        </w:rPr>
        <w:footnoteRef/>
      </w:r>
      <w:r>
        <w:t xml:space="preserve"> </w:t>
      </w:r>
      <w:r w:rsidRPr="008B46BB">
        <w:t xml:space="preserve">The investigation into the private banking activities of Nordea showed that the bank did not comply with internal guidelines or </w:t>
      </w:r>
      <w:r>
        <w:t xml:space="preserve">with the </w:t>
      </w:r>
      <w:r w:rsidRPr="008B46BB">
        <w:t>regulatory requirements in Luxembourg. More specifically, it did not classify customers in the appropriate high-risk category, and the subsequent enhanced due diligence (EDD) reporting was incomplete. The EDD requirements include, for instance, collecting information on the source of the funds and the purpose of the accounts. Moreover, due diligence needs to be repeated regularly and reassessed. This so-called ‘ongoing due diligence’ (ODD) was, however, not systematically conducted. The information was in many cases not up</w:t>
      </w:r>
      <w:r>
        <w:t>-</w:t>
      </w:r>
      <w:r w:rsidRPr="008B46BB">
        <w:t>to</w:t>
      </w:r>
      <w:r>
        <w:t>-</w:t>
      </w:r>
      <w:r w:rsidRPr="008B46BB">
        <w:t>date</w:t>
      </w:r>
      <w:r>
        <w:t>,</w:t>
      </w:r>
      <w:r w:rsidRPr="008B46BB">
        <w:t xml:space="preserve"> according to internal investigation</w:t>
      </w:r>
      <w:r>
        <w:t>s by</w:t>
      </w:r>
      <w:r w:rsidRPr="008B46BB">
        <w:t xml:space="preserve"> the bank (Nordea, 2016). Similar implementation and enforcement problems were indicated by a former compliance officer of the German Berenberg Bank </w:t>
      </w:r>
      <w:r>
        <w:t xml:space="preserve">who </w:t>
      </w:r>
      <w:r w:rsidRPr="008B46BB">
        <w:t xml:space="preserve">testified </w:t>
      </w:r>
      <w:r>
        <w:t xml:space="preserve">to </w:t>
      </w:r>
      <w:r w:rsidRPr="008B46BB">
        <w:t>PANA.</w:t>
      </w:r>
    </w:p>
  </w:footnote>
  <w:footnote w:id="59">
    <w:p w:rsidR="00BE7B8B" w:rsidRPr="009F7B0B" w:rsidRDefault="00BE7B8B" w:rsidP="008D590C">
      <w:pPr>
        <w:pStyle w:val="Funotentext"/>
      </w:pPr>
      <w:r w:rsidRPr="00DF70B0">
        <w:rPr>
          <w:rStyle w:val="Funotenzeichen"/>
        </w:rPr>
        <w:footnoteRef/>
      </w:r>
      <w:r w:rsidRPr="00C4050B">
        <w:rPr>
          <w:i/>
        </w:rPr>
        <w:t xml:space="preserve"> </w:t>
      </w:r>
      <w:r w:rsidRPr="009F7B0B">
        <w:t xml:space="preserve">In an email </w:t>
      </w:r>
      <w:r>
        <w:t>of</w:t>
      </w:r>
      <w:r w:rsidRPr="009F7B0B">
        <w:t xml:space="preserve"> 24 September 2010, Jürgen Mossack wrote</w:t>
      </w:r>
      <w:r>
        <w:t>:</w:t>
      </w:r>
      <w:r w:rsidRPr="009F7B0B">
        <w:t xml:space="preserve"> ‘</w:t>
      </w:r>
      <w:r>
        <w:t>I</w:t>
      </w:r>
      <w:r w:rsidRPr="009F7B0B">
        <w:t>t would appear that Mossfon UK</w:t>
      </w:r>
      <w:r w:rsidR="00C32A74">
        <w:t xml:space="preserve"> are not doing the</w:t>
      </w:r>
      <w:r w:rsidRPr="009F7B0B">
        <w:t>ir due diligence thoroughly (or maybe none at all) and maybe from now on we ourselves will have to do the DD on all clients that Mossfon UK have with us, present and future!</w:t>
      </w:r>
      <w:r>
        <w:t>’</w:t>
      </w:r>
      <w:r w:rsidRPr="009F7B0B">
        <w:t>.</w:t>
      </w:r>
    </w:p>
  </w:footnote>
  <w:footnote w:id="60">
    <w:p w:rsidR="00BE7B8B" w:rsidRPr="009F7B0B" w:rsidRDefault="00BE7B8B" w:rsidP="008D590C">
      <w:pPr>
        <w:pStyle w:val="Funotentext"/>
      </w:pPr>
      <w:r w:rsidRPr="009F7B0B">
        <w:rPr>
          <w:rStyle w:val="Funotenzeichen"/>
        </w:rPr>
        <w:footnoteRef/>
      </w:r>
      <w:r w:rsidR="00C32A74">
        <w:t xml:space="preserve"> </w:t>
      </w:r>
      <w:r w:rsidRPr="009F7B0B">
        <w:t xml:space="preserve">In an email relating an exchange between Mossack Fonseca and UBS, the representative </w:t>
      </w:r>
      <w:r>
        <w:t>of</w:t>
      </w:r>
      <w:r w:rsidRPr="009F7B0B">
        <w:t xml:space="preserve"> Mossack Fonseca </w:t>
      </w:r>
      <w:r>
        <w:t>wrote</w:t>
      </w:r>
      <w:r w:rsidRPr="009F7B0B">
        <w:t xml:space="preserve">: </w:t>
      </w:r>
      <w:r>
        <w:t>‘</w:t>
      </w:r>
      <w:r w:rsidRPr="009F7B0B">
        <w:t>He explained that UBS had never been a contracting partner of ours. I disagreed at this issue and added that in some cases we even don’t know who the BO is. ..</w:t>
      </w:r>
      <w:r>
        <w:t>.</w:t>
      </w:r>
      <w:r w:rsidRPr="009F7B0B">
        <w:t xml:space="preserve"> I answered that in the past, we specifically, on demand of UBS and other banks, were not supplied with the identity of the BO</w:t>
      </w:r>
      <w:r>
        <w:t>’</w:t>
      </w:r>
      <w:r w:rsidRPr="009F7B0B">
        <w:t>.</w:t>
      </w:r>
    </w:p>
  </w:footnote>
  <w:footnote w:id="61">
    <w:p w:rsidR="00BE7B8B" w:rsidRPr="00A17BD0" w:rsidRDefault="00BE7B8B" w:rsidP="008D590C">
      <w:pPr>
        <w:pStyle w:val="Funotentext"/>
        <w:rPr>
          <w:i/>
        </w:rPr>
      </w:pPr>
      <w:r w:rsidRPr="009F7B0B">
        <w:rPr>
          <w:rStyle w:val="Funotenzeichen"/>
        </w:rPr>
        <w:footnoteRef/>
      </w:r>
      <w:r w:rsidR="00C32A74">
        <w:t xml:space="preserve"> </w:t>
      </w:r>
      <w:r w:rsidRPr="009F7B0B">
        <w:t xml:space="preserve">In an email </w:t>
      </w:r>
      <w:r>
        <w:t>of</w:t>
      </w:r>
      <w:r w:rsidRPr="009F7B0B">
        <w:t xml:space="preserve"> 5 May 2009, a representative from Mossack Fonseca explained that the price for creating two foundations </w:t>
      </w:r>
      <w:r>
        <w:t>‘</w:t>
      </w:r>
      <w:r w:rsidRPr="009F7B0B">
        <w:t>is higher basically for the special use the client will make with the Foundation and the special flexible service that we are providing (without much due diligence) as definitively entail</w:t>
      </w:r>
      <w:r>
        <w:t>[ing]</w:t>
      </w:r>
      <w:r w:rsidRPr="009F7B0B">
        <w:t xml:space="preserve"> a higher risk.</w:t>
      </w:r>
      <w:r>
        <w:t>’</w:t>
      </w:r>
    </w:p>
  </w:footnote>
  <w:footnote w:id="62">
    <w:p w:rsidR="00BE7B8B" w:rsidRPr="00C32A74" w:rsidRDefault="00BE7B8B" w:rsidP="00FC6CD5">
      <w:pPr>
        <w:pStyle w:val="Funotentext"/>
      </w:pPr>
      <w:r w:rsidRPr="00C32A74">
        <w:rPr>
          <w:rStyle w:val="Funotenzeichen"/>
        </w:rPr>
        <w:footnoteRef/>
      </w:r>
      <w:r w:rsidRPr="00C32A74">
        <w:t xml:space="preserve"> As suggested during the PANA fact-finding mission to the UK.</w:t>
      </w:r>
    </w:p>
  </w:footnote>
  <w:footnote w:id="63">
    <w:p w:rsidR="00BE7B8B" w:rsidRDefault="00BE7B8B" w:rsidP="00A17BD0">
      <w:pPr>
        <w:pStyle w:val="Funotentext"/>
      </w:pPr>
      <w:r w:rsidRPr="00C32A74">
        <w:rPr>
          <w:rStyle w:val="Funotenzeichen"/>
        </w:rPr>
        <w:footnoteRef/>
      </w:r>
      <w:r w:rsidRPr="00C4050B">
        <w:rPr>
          <w:i/>
        </w:rPr>
        <w:t xml:space="preserve">  </w:t>
      </w:r>
      <w:r w:rsidRPr="009F7B0B">
        <w:t>‘Fighting tax crimes – cooperation between Financial Intelligence</w:t>
      </w:r>
      <w:r w:rsidRPr="0068789F">
        <w:t xml:space="preserve"> Units’,</w:t>
      </w:r>
      <w:r>
        <w:t xml:space="preserve"> Dr Amandine Scherrer and Dr Anthony Amicelle, European Parliamentary Research Service (EPRS), March 2017.</w:t>
      </w:r>
    </w:p>
  </w:footnote>
  <w:footnote w:id="64">
    <w:p w:rsidR="00BE7B8B" w:rsidRPr="00FD5B61" w:rsidRDefault="00BE7B8B">
      <w:pPr>
        <w:pStyle w:val="Funotentext"/>
      </w:pPr>
      <w:r>
        <w:rPr>
          <w:rStyle w:val="Funotenzeichen"/>
        </w:rPr>
        <w:footnoteRef/>
      </w:r>
      <w:r>
        <w:t xml:space="preserve"> </w:t>
      </w:r>
      <w:r w:rsidRPr="00987DE0">
        <w:t>EU FIU Platform mapping exercise and gap analysis on EU FIUs’ powers and obstacles for obtaining and exchanging information, 15 December 2012.</w:t>
      </w:r>
    </w:p>
  </w:footnote>
  <w:footnote w:id="65">
    <w:p w:rsidR="00BE7B8B" w:rsidRPr="00FD5B61" w:rsidRDefault="00BE7B8B" w:rsidP="00FC6CD5">
      <w:pPr>
        <w:pStyle w:val="Funotentext"/>
      </w:pPr>
      <w:r>
        <w:rPr>
          <w:rStyle w:val="Funotenzeichen"/>
        </w:rPr>
        <w:footnoteRef/>
      </w:r>
      <w:r>
        <w:t xml:space="preserve"> </w:t>
      </w:r>
      <w:r w:rsidRPr="00987DE0">
        <w:t>PANA FIU hearing of 21 June 2017.</w:t>
      </w:r>
    </w:p>
  </w:footnote>
  <w:footnote w:id="66">
    <w:p w:rsidR="00BE7B8B" w:rsidRPr="00C4050B" w:rsidRDefault="00BE7B8B" w:rsidP="00FC6CD5">
      <w:pPr>
        <w:pStyle w:val="Funotentext"/>
      </w:pPr>
      <w:r>
        <w:rPr>
          <w:rStyle w:val="Funotenzeichen"/>
        </w:rPr>
        <w:footnoteRef/>
      </w:r>
      <w:r>
        <w:t xml:space="preserve"> The </w:t>
      </w:r>
      <w:r w:rsidRPr="00A17BD0">
        <w:t xml:space="preserve">UK FIU may be the recipient of some of the highest reporting volumes in the EU as it </w:t>
      </w:r>
      <w:r>
        <w:t xml:space="preserve">concerns </w:t>
      </w:r>
      <w:r w:rsidRPr="00A17BD0">
        <w:t xml:space="preserve">one of the largest financial markets in Europe and operates a Suspicious Activity Regime. Reporting volumes in </w:t>
      </w:r>
      <w:r>
        <w:t>t</w:t>
      </w:r>
      <w:r w:rsidRPr="00A17BD0">
        <w:t xml:space="preserve">he Netherlands are anomalously high and can be explained by way of the fact that </w:t>
      </w:r>
      <w:r>
        <w:t xml:space="preserve">what is received is not </w:t>
      </w:r>
      <w:r w:rsidRPr="00A17BD0">
        <w:t>STRs, but</w:t>
      </w:r>
      <w:r>
        <w:t>,</w:t>
      </w:r>
      <w:r w:rsidRPr="00A17BD0">
        <w:t xml:space="preserve"> rather</w:t>
      </w:r>
      <w:r>
        <w:t>,</w:t>
      </w:r>
      <w:r w:rsidRPr="00A17BD0">
        <w:t xml:space="preserve"> Unusual Transaction Reports (UTRs), the vast majority of which stem from exchange/remittance institutions </w:t>
      </w:r>
      <w:r>
        <w:t xml:space="preserve">which </w:t>
      </w:r>
      <w:r w:rsidRPr="00A17BD0">
        <w:t xml:space="preserve">are obliged to report all transactions in excess of </w:t>
      </w:r>
      <w:r>
        <w:t xml:space="preserve">EUR </w:t>
      </w:r>
      <w:r w:rsidRPr="00A17BD0">
        <w:t>200</w:t>
      </w:r>
      <w:r>
        <w:t>0</w:t>
      </w:r>
      <w:r w:rsidRPr="00A17BD0">
        <w:t>.</w:t>
      </w:r>
    </w:p>
  </w:footnote>
  <w:footnote w:id="67">
    <w:p w:rsidR="00BE7B8B" w:rsidRPr="00C4050B" w:rsidRDefault="00BE7B8B" w:rsidP="00FC6CD5">
      <w:pPr>
        <w:pStyle w:val="Funotentext"/>
      </w:pPr>
      <w:r w:rsidRPr="00C4050B">
        <w:rPr>
          <w:rStyle w:val="Funotenzeichen"/>
        </w:rPr>
        <w:footnoteRef/>
      </w:r>
      <w:r w:rsidRPr="00C4050B">
        <w:t xml:space="preserve"> </w:t>
      </w:r>
      <w:r w:rsidRPr="00A17BD0">
        <w:t>Notably Cyprus, Malta and Luxembourg, which receive very few STRs compared to the size of the regulated sectors in their jurisdictions.</w:t>
      </w:r>
    </w:p>
  </w:footnote>
  <w:footnote w:id="68">
    <w:p w:rsidR="00BE7B8B" w:rsidRPr="00C4050B" w:rsidRDefault="00BE7B8B" w:rsidP="00FC6CD5">
      <w:pPr>
        <w:pStyle w:val="Funotentext"/>
      </w:pPr>
      <w:r w:rsidRPr="00C4050B">
        <w:rPr>
          <w:rStyle w:val="Funotenzeichen"/>
        </w:rPr>
        <w:footnoteRef/>
      </w:r>
      <w:r w:rsidRPr="00C4050B">
        <w:t xml:space="preserve"> PANA public hearing 14 November 2016.</w:t>
      </w:r>
    </w:p>
  </w:footnote>
  <w:footnote w:id="69">
    <w:p w:rsidR="00BE7B8B" w:rsidRPr="00C4050B" w:rsidRDefault="00BE7B8B" w:rsidP="00FC6CD5">
      <w:pPr>
        <w:pStyle w:val="Funotentext"/>
      </w:pPr>
      <w:r>
        <w:rPr>
          <w:rStyle w:val="Funotenzeichen"/>
        </w:rPr>
        <w:footnoteRef/>
      </w:r>
      <w:r>
        <w:t xml:space="preserve"> </w:t>
      </w:r>
      <w:r w:rsidRPr="00C4050B">
        <w:t>Whether tax crime is criminali</w:t>
      </w:r>
      <w:r>
        <w:t>s</w:t>
      </w:r>
      <w:r w:rsidRPr="00C4050B">
        <w:t>ed when committed as a positive act, by omission or both</w:t>
      </w:r>
      <w:r>
        <w:t>,</w:t>
      </w:r>
      <w:r w:rsidRPr="00C4050B">
        <w:t xml:space="preserve"> and whether tax crime, is dealt with by administrative bodies or by judicial authorities.</w:t>
      </w:r>
    </w:p>
  </w:footnote>
  <w:footnote w:id="70">
    <w:p w:rsidR="00BE7B8B" w:rsidRPr="00935D7A" w:rsidRDefault="00BE7B8B" w:rsidP="00C32A74">
      <w:pPr>
        <w:pStyle w:val="Funotentext"/>
        <w:keepLines/>
      </w:pPr>
      <w:r>
        <w:rPr>
          <w:rStyle w:val="Funotenzeichen"/>
        </w:rPr>
        <w:footnoteRef/>
      </w:r>
      <w:r>
        <w:t xml:space="preserve"> </w:t>
      </w:r>
      <w:r w:rsidR="006769A1">
        <w:t>Italy, Spain, Belgium, Bulgaria, Croatia, Greece, France, Czech Republic, Poland, Germany, Lithuania, Portugal, Romania, Slovenia, The Netherlands and Austria.</w:t>
      </w:r>
    </w:p>
  </w:footnote>
  <w:footnote w:id="71">
    <w:p w:rsidR="006769A1" w:rsidRPr="00935D7A" w:rsidRDefault="006769A1" w:rsidP="006769A1">
      <w:pPr>
        <w:pStyle w:val="Funotentext"/>
        <w:keepLines/>
      </w:pPr>
      <w:r>
        <w:rPr>
          <w:rStyle w:val="Funotenzeichen"/>
        </w:rPr>
        <w:footnoteRef/>
      </w:r>
      <w:r>
        <w:t xml:space="preserve"> </w:t>
      </w:r>
      <w:r w:rsidRPr="00935D7A">
        <w:t>EPRS study: Member States' capacity to fight tax crimes</w:t>
      </w:r>
      <w:r>
        <w:t xml:space="preserve"> - </w:t>
      </w:r>
      <w:hyperlink r:id="rId4" w:history="1">
        <w:r w:rsidRPr="00935D7A">
          <w:rPr>
            <w:rStyle w:val="Hyperlink"/>
          </w:rPr>
          <w:t>http://www.europarl.europa.eu/cmsdata/125760/EPRS_STUD_603.257_MS_capabilities_tax_crimes.pdf</w:t>
        </w:r>
      </w:hyperlink>
    </w:p>
  </w:footnote>
  <w:footnote w:id="72">
    <w:p w:rsidR="00BE7B8B" w:rsidRPr="00A17BD0" w:rsidRDefault="00BE7B8B" w:rsidP="00FC6CD5">
      <w:pPr>
        <w:pStyle w:val="Funotentext"/>
      </w:pPr>
      <w:r w:rsidRPr="00C4050B">
        <w:rPr>
          <w:rStyle w:val="Funotenzeichen"/>
        </w:rPr>
        <w:footnoteRef/>
      </w:r>
      <w:r w:rsidR="00C32A74">
        <w:t xml:space="preserve"> </w:t>
      </w:r>
      <w:r w:rsidRPr="00C4050B">
        <w:t>Leaked Reports of the Financial Intelligence and Analysis Unit (FIAU) in Malta.</w:t>
      </w:r>
    </w:p>
  </w:footnote>
  <w:footnote w:id="73">
    <w:p w:rsidR="00BE7B8B" w:rsidRPr="00A17BD0" w:rsidRDefault="00BE7B8B" w:rsidP="008D590C">
      <w:pPr>
        <w:pStyle w:val="Funotentext"/>
        <w:rPr>
          <w:lang w:val="pt-PT"/>
        </w:rPr>
      </w:pPr>
      <w:r>
        <w:rPr>
          <w:rStyle w:val="Funotenzeichen"/>
        </w:rPr>
        <w:footnoteRef/>
      </w:r>
      <w:r w:rsidR="00C32A74">
        <w:rPr>
          <w:lang w:val="pt-PT"/>
        </w:rPr>
        <w:t xml:space="preserve"> </w:t>
      </w:r>
      <w:r>
        <w:rPr>
          <w:lang w:val="pt-PT"/>
        </w:rPr>
        <w:t>T</w:t>
      </w:r>
      <w:r w:rsidRPr="00A17BD0">
        <w:rPr>
          <w:lang w:val="pt-PT"/>
        </w:rPr>
        <w:t xml:space="preserve">he </w:t>
      </w:r>
      <w:r>
        <w:rPr>
          <w:lang w:val="pt-PT"/>
        </w:rPr>
        <w:t>UK</w:t>
      </w:r>
      <w:r w:rsidRPr="00A17BD0">
        <w:rPr>
          <w:lang w:val="pt-PT"/>
        </w:rPr>
        <w:t>, Luxembourg, Malta, Portugal</w:t>
      </w:r>
      <w:r>
        <w:rPr>
          <w:lang w:val="pt-PT"/>
        </w:rPr>
        <w:t xml:space="preserve"> and</w:t>
      </w:r>
      <w:r w:rsidRPr="00A17BD0">
        <w:rPr>
          <w:lang w:val="pt-PT"/>
        </w:rPr>
        <w:t xml:space="preserve"> Cyprus</w:t>
      </w:r>
      <w:r>
        <w:rPr>
          <w:lang w:val="pt-PT"/>
        </w:rPr>
        <w:t>.</w:t>
      </w:r>
    </w:p>
  </w:footnote>
  <w:footnote w:id="74">
    <w:p w:rsidR="00BE7B8B" w:rsidRPr="00A17BD0" w:rsidRDefault="00BE7B8B" w:rsidP="008D590C">
      <w:pPr>
        <w:pStyle w:val="Funotentext"/>
        <w:rPr>
          <w:lang w:val="pt-PT"/>
        </w:rPr>
      </w:pPr>
      <w:r>
        <w:rPr>
          <w:rStyle w:val="Funotenzeichen"/>
        </w:rPr>
        <w:footnoteRef/>
      </w:r>
      <w:r w:rsidR="00C32A74">
        <w:rPr>
          <w:lang w:val="pt-PT"/>
        </w:rPr>
        <w:t xml:space="preserve"> </w:t>
      </w:r>
      <w:r w:rsidRPr="00A17BD0">
        <w:rPr>
          <w:lang w:val="pt-PT"/>
        </w:rPr>
        <w:t>COM(2017)</w:t>
      </w:r>
      <w:r>
        <w:rPr>
          <w:lang w:val="pt-PT"/>
        </w:rPr>
        <w:t>0</w:t>
      </w:r>
      <w:r w:rsidRPr="00A17BD0">
        <w:rPr>
          <w:lang w:val="pt-PT"/>
        </w:rPr>
        <w:t>340</w:t>
      </w:r>
      <w:r>
        <w:rPr>
          <w:lang w:val="pt-PT"/>
        </w:rPr>
        <w:t>,</w:t>
      </w:r>
      <w:r w:rsidRPr="00A17BD0">
        <w:rPr>
          <w:lang w:val="pt-PT"/>
        </w:rPr>
        <w:t xml:space="preserve"> </w:t>
      </w:r>
      <w:r>
        <w:rPr>
          <w:lang w:val="pt-PT"/>
        </w:rPr>
        <w:t xml:space="preserve">p. </w:t>
      </w:r>
      <w:r w:rsidRPr="00A17BD0">
        <w:rPr>
          <w:lang w:val="pt-PT"/>
        </w:rPr>
        <w:t>5</w:t>
      </w:r>
      <w:r>
        <w:rPr>
          <w:lang w:val="pt-PT"/>
        </w:rPr>
        <w:t>.</w:t>
      </w:r>
    </w:p>
  </w:footnote>
  <w:footnote w:id="75">
    <w:p w:rsidR="00BE7B8B" w:rsidRPr="00241C57" w:rsidRDefault="00BE7B8B" w:rsidP="0068789F">
      <w:pPr>
        <w:pStyle w:val="Funotentext"/>
        <w:rPr>
          <w:lang w:val="pt-PT"/>
        </w:rPr>
      </w:pPr>
      <w:r>
        <w:rPr>
          <w:rStyle w:val="Funotenzeichen"/>
        </w:rPr>
        <w:footnoteRef/>
      </w:r>
      <w:r w:rsidRPr="00241C57">
        <w:rPr>
          <w:lang w:val="pt-PT"/>
        </w:rPr>
        <w:t xml:space="preserve"> Texts adopted - P8_TA(2015)0408.</w:t>
      </w:r>
    </w:p>
  </w:footnote>
  <w:footnote w:id="76">
    <w:p w:rsidR="00BE7B8B" w:rsidRPr="00241C57" w:rsidRDefault="00BE7B8B" w:rsidP="00FC6CD5">
      <w:pPr>
        <w:pStyle w:val="Funotentext"/>
        <w:rPr>
          <w:lang w:val="pt-PT"/>
        </w:rPr>
      </w:pPr>
      <w:r>
        <w:rPr>
          <w:rStyle w:val="Funotenzeichen"/>
        </w:rPr>
        <w:footnoteRef/>
      </w:r>
      <w:r w:rsidRPr="00241C57">
        <w:rPr>
          <w:lang w:val="pt-PT"/>
        </w:rPr>
        <w:t xml:space="preserve"> </w:t>
      </w:r>
      <w:r w:rsidR="00B270B3" w:rsidRPr="00241C57">
        <w:rPr>
          <w:lang w:val="pt-PT"/>
        </w:rPr>
        <w:t>‘Fighting tax crimes – ‘cooperation between Financial Intelligence Units’, Dr Amandine Scherrer and Dr Anthony Amicelle, European Parliamentary Research Service (EPRS), March 2017.</w:t>
      </w:r>
    </w:p>
  </w:footnote>
  <w:footnote w:id="77">
    <w:p w:rsidR="00BE7B8B" w:rsidRDefault="00BE7B8B" w:rsidP="00C32A74">
      <w:pPr>
        <w:pStyle w:val="Funotentext"/>
      </w:pPr>
      <w:r>
        <w:rPr>
          <w:rStyle w:val="Funotenzeichen"/>
        </w:rPr>
        <w:footnoteRef/>
      </w:r>
      <w:r w:rsidR="00C32A74">
        <w:t xml:space="preserve"> </w:t>
      </w:r>
      <w:r>
        <w:t>Percentages in this chapter are based on ICIJ data that have been analysed by</w:t>
      </w:r>
      <w:r w:rsidR="00C32A74">
        <w:t xml:space="preserve"> the Centre for European Policy </w:t>
      </w:r>
      <w:r>
        <w:t xml:space="preserve">Studies (CEPS) at the request of the EP Committee of Inquiry into Money Laundering, Tax Evasion and Tax Avoidance. </w:t>
      </w:r>
    </w:p>
  </w:footnote>
  <w:footnote w:id="78">
    <w:p w:rsidR="00BE7B8B" w:rsidRPr="00F269EF" w:rsidRDefault="00BE7B8B" w:rsidP="00C67AD2">
      <w:pPr>
        <w:pStyle w:val="Funotentext"/>
        <w:ind w:left="284" w:hanging="284"/>
      </w:pPr>
      <w:r>
        <w:rPr>
          <w:rStyle w:val="Funotenzeichen"/>
        </w:rPr>
        <w:footnoteRef/>
      </w:r>
      <w:r>
        <w:t xml:space="preserve"> </w:t>
      </w:r>
      <w:r>
        <w:tab/>
        <w:t>‘Role of advisors and intermediaries in the schemes revealed in the Panama Papers’, Willem Pieter de Groen, Centre for European Policy Studies, April 2017.</w:t>
      </w:r>
    </w:p>
  </w:footnote>
  <w:footnote w:id="79">
    <w:p w:rsidR="00BE7B8B" w:rsidRPr="00A17BD0" w:rsidRDefault="00BE7B8B" w:rsidP="00FC6CD5">
      <w:pPr>
        <w:pStyle w:val="Funotentext"/>
      </w:pPr>
      <w:r>
        <w:rPr>
          <w:rStyle w:val="Funotenzeichen"/>
        </w:rPr>
        <w:footnoteRef/>
      </w:r>
      <w:r>
        <w:t xml:space="preserve"> </w:t>
      </w:r>
      <w:r w:rsidRPr="00620FC5">
        <w:t>‘Role of advisors and intermediaries in the schemes revealed in the Panama Papers’, Willem Pieter de Groen, Centre for European Policy Studies, April 2017.</w:t>
      </w:r>
    </w:p>
  </w:footnote>
  <w:footnote w:id="80">
    <w:p w:rsidR="00BE7B8B" w:rsidRPr="00A17BD0" w:rsidRDefault="00BE7B8B" w:rsidP="00FC6CD5">
      <w:pPr>
        <w:pStyle w:val="Funotentext"/>
      </w:pPr>
      <w:r w:rsidRPr="00A439FA">
        <w:rPr>
          <w:rStyle w:val="Funotenzeichen"/>
        </w:rPr>
        <w:footnoteRef/>
      </w:r>
      <w:r w:rsidR="00C32A74">
        <w:t xml:space="preserve"> </w:t>
      </w:r>
      <w:r w:rsidRPr="00A439FA">
        <w:t>Top 10 countries where intermediaries operate, ICIJ.</w:t>
      </w:r>
    </w:p>
  </w:footnote>
  <w:footnote w:id="81">
    <w:p w:rsidR="006769A1" w:rsidRPr="00D61713" w:rsidRDefault="006769A1" w:rsidP="006769A1">
      <w:pPr>
        <w:pStyle w:val="Funotentext"/>
      </w:pPr>
      <w:r>
        <w:rPr>
          <w:rStyle w:val="Funotenzeichen"/>
        </w:rPr>
        <w:footnoteRef/>
      </w:r>
      <w:r>
        <w:t xml:space="preserve"> Based on a mapping exercise of intermediaries responsible for about 86% of the entities in the ICIJ database</w:t>
      </w:r>
    </w:p>
  </w:footnote>
  <w:footnote w:id="82">
    <w:p w:rsidR="00BE7B8B" w:rsidRPr="00A17BD0" w:rsidRDefault="00BE7B8B" w:rsidP="008D590C">
      <w:pPr>
        <w:pStyle w:val="Funotentext"/>
      </w:pPr>
      <w:r w:rsidRPr="00A439FA">
        <w:rPr>
          <w:rStyle w:val="Funotenzeichen"/>
        </w:rPr>
        <w:footnoteRef/>
      </w:r>
      <w:r w:rsidR="00C32A74">
        <w:t xml:space="preserve"> </w:t>
      </w:r>
      <w:r w:rsidRPr="00A439FA">
        <w:t xml:space="preserve">In an email from Mossack Fonseca </w:t>
      </w:r>
      <w:r>
        <w:t xml:space="preserve">of </w:t>
      </w:r>
      <w:r w:rsidRPr="00A439FA">
        <w:t xml:space="preserve">3 February 2012, a representative of the company explains that there has been an agreement with HSBC private Bank Lux to work directly with Mossack Fonseca and that the new clients will only receive a </w:t>
      </w:r>
      <w:r>
        <w:t>‘</w:t>
      </w:r>
      <w:r w:rsidRPr="00A439FA">
        <w:t>Ddligh</w:t>
      </w:r>
      <w:r>
        <w:t>t’</w:t>
      </w:r>
      <w:r w:rsidRPr="00A439FA">
        <w:t xml:space="preserve"> based on information provided by the bank</w:t>
      </w:r>
      <w:r>
        <w:t>.</w:t>
      </w:r>
    </w:p>
  </w:footnote>
  <w:footnote w:id="83">
    <w:p w:rsidR="00BE7B8B" w:rsidRPr="00A17BD0" w:rsidRDefault="00BE7B8B" w:rsidP="00FC6CD5">
      <w:pPr>
        <w:pStyle w:val="Funotentext"/>
      </w:pPr>
      <w:r>
        <w:rPr>
          <w:rStyle w:val="Funotenzeichen"/>
        </w:rPr>
        <w:footnoteRef/>
      </w:r>
      <w:r>
        <w:t xml:space="preserve"> </w:t>
      </w:r>
      <w:r w:rsidRPr="003E3DB3">
        <w:t>Maíra Martini, ‘Doors wide open: corruption and real estate in four key markets’,</w:t>
      </w:r>
      <w:r>
        <w:t xml:space="preserve"> </w:t>
      </w:r>
      <w:r w:rsidRPr="003E3DB3">
        <w:t>2017</w:t>
      </w:r>
      <w:r>
        <w:t>.</w:t>
      </w:r>
      <w:r w:rsidRPr="00620FC5">
        <w:rPr>
          <w:b/>
          <w:i/>
        </w:rPr>
        <w:t xml:space="preserve"> </w:t>
      </w:r>
    </w:p>
  </w:footnote>
  <w:footnote w:id="84">
    <w:p w:rsidR="00BE7B8B" w:rsidRPr="00A17BD0" w:rsidRDefault="00BE7B8B" w:rsidP="008D590C">
      <w:pPr>
        <w:pStyle w:val="Funotentext"/>
      </w:pPr>
      <w:r>
        <w:rPr>
          <w:rStyle w:val="Funotenzeichen"/>
        </w:rPr>
        <w:footnoteRef/>
      </w:r>
      <w:r>
        <w:t xml:space="preserve"> </w:t>
      </w:r>
      <w:r w:rsidRPr="00620FC5">
        <w:t xml:space="preserve">Obermayer </w:t>
      </w:r>
      <w:r>
        <w:t>and</w:t>
      </w:r>
      <w:r w:rsidRPr="00620FC5">
        <w:t xml:space="preserve"> Obermaier, 2016.</w:t>
      </w:r>
    </w:p>
  </w:footnote>
  <w:footnote w:id="85">
    <w:p w:rsidR="00BE7B8B" w:rsidRPr="00A17BD0" w:rsidRDefault="00BE7B8B" w:rsidP="008D590C">
      <w:pPr>
        <w:pStyle w:val="Funotentext"/>
      </w:pPr>
      <w:r w:rsidRPr="00A439FA">
        <w:rPr>
          <w:rStyle w:val="Funotenzeichen"/>
        </w:rPr>
        <w:footnoteRef/>
      </w:r>
      <w:r w:rsidR="00C32A74">
        <w:t xml:space="preserve"> </w:t>
      </w:r>
      <w:r w:rsidRPr="00A439FA">
        <w:t>PANA Committee written answer contributions by Norbert Naulin, PANA hearing, 14 November 2016</w:t>
      </w:r>
      <w:r>
        <w:t>.</w:t>
      </w:r>
    </w:p>
  </w:footnote>
  <w:footnote w:id="86">
    <w:p w:rsidR="006769A1" w:rsidRPr="00D61713" w:rsidRDefault="006769A1" w:rsidP="006769A1">
      <w:pPr>
        <w:pStyle w:val="Funotentext"/>
      </w:pPr>
      <w:r>
        <w:rPr>
          <w:rStyle w:val="Funotenzeichen"/>
        </w:rPr>
        <w:footnoteRef/>
      </w:r>
      <w:r>
        <w:t xml:space="preserve"> Report on Investigation of Nordea Private Banking in relation to offshore structures, 20 June 2016, and mission to the Belgian Parliament Inquiry Committee, 26 April 2017</w:t>
      </w:r>
    </w:p>
  </w:footnote>
  <w:footnote w:id="87">
    <w:p w:rsidR="00BE7B8B" w:rsidRPr="00A17BD0" w:rsidRDefault="00BE7B8B" w:rsidP="008D590C">
      <w:pPr>
        <w:pStyle w:val="Funotentext"/>
      </w:pPr>
      <w:r w:rsidRPr="00A439FA">
        <w:rPr>
          <w:rStyle w:val="Funotenzeichen"/>
        </w:rPr>
        <w:footnoteRef/>
      </w:r>
      <w:r w:rsidR="00C32A74">
        <w:t xml:space="preserve"> </w:t>
      </w:r>
      <w:r w:rsidRPr="00A439FA">
        <w:t xml:space="preserve">According to data from the IMF, the Bank of International Settlements, the European Commission and </w:t>
      </w:r>
      <w:r>
        <w:t>the e</w:t>
      </w:r>
      <w:r w:rsidRPr="00A439FA">
        <w:t>conomist Gabriel Zucman</w:t>
      </w:r>
      <w:r>
        <w:t>.</w:t>
      </w:r>
    </w:p>
  </w:footnote>
  <w:footnote w:id="88">
    <w:p w:rsidR="00BE7B8B" w:rsidRPr="004D1589" w:rsidRDefault="00BE7B8B" w:rsidP="008D590C">
      <w:pPr>
        <w:pStyle w:val="Funotentext"/>
      </w:pPr>
      <w:r w:rsidRPr="00A439FA">
        <w:rPr>
          <w:rStyle w:val="Funotenzeichen"/>
        </w:rPr>
        <w:footnoteRef/>
      </w:r>
      <w:r w:rsidRPr="00A439FA">
        <w:t xml:space="preserve"> Oxfam, 'Opening the vaults', 2017.</w:t>
      </w:r>
    </w:p>
  </w:footnote>
  <w:footnote w:id="89">
    <w:p w:rsidR="00BE7B8B" w:rsidRPr="00935D7A" w:rsidRDefault="00BE7B8B" w:rsidP="00FC6CD5">
      <w:pPr>
        <w:pStyle w:val="Funotentext"/>
      </w:pPr>
      <w:r>
        <w:rPr>
          <w:rStyle w:val="Funotenzeichen"/>
        </w:rPr>
        <w:footnoteRef/>
      </w:r>
      <w:r>
        <w:t xml:space="preserve"> </w:t>
      </w:r>
      <w:r w:rsidRPr="00620FC5">
        <w:t>PANA Committee hearing, 9 February 2017.</w:t>
      </w:r>
    </w:p>
  </w:footnote>
  <w:footnote w:id="90">
    <w:p w:rsidR="00BE7B8B" w:rsidRPr="00FF2AD7" w:rsidRDefault="00BE7B8B" w:rsidP="00747E73">
      <w:pPr>
        <w:pStyle w:val="Funotentext"/>
      </w:pPr>
      <w:r>
        <w:rPr>
          <w:rStyle w:val="Funotenzeichen"/>
        </w:rPr>
        <w:footnoteRef/>
      </w:r>
      <w:r>
        <w:t>PANA Committee hearings, 13 October 2016 and 24 January 2017.</w:t>
      </w:r>
    </w:p>
  </w:footnote>
  <w:footnote w:id="91">
    <w:p w:rsidR="00BE7B8B" w:rsidRPr="00A17BD0" w:rsidRDefault="00BE7B8B" w:rsidP="008D590C">
      <w:pPr>
        <w:pStyle w:val="Funotentext"/>
      </w:pPr>
      <w:r>
        <w:rPr>
          <w:rStyle w:val="Funotenzeichen"/>
        </w:rPr>
        <w:footnoteRef/>
      </w:r>
      <w:r>
        <w:t xml:space="preserve"> </w:t>
      </w:r>
      <w:r w:rsidRPr="00620FC5">
        <w:t xml:space="preserve"> For example, Société Générale said to the committee that they were not the beneficial owners of two foundations</w:t>
      </w:r>
      <w:r>
        <w:t>,</w:t>
      </w:r>
      <w:r w:rsidRPr="00620FC5">
        <w:t xml:space="preserve"> Rousseau and Valvert</w:t>
      </w:r>
      <w:r>
        <w:t>,</w:t>
      </w:r>
      <w:r w:rsidRPr="00620FC5">
        <w:t xml:space="preserve"> </w:t>
      </w:r>
      <w:r>
        <w:t xml:space="preserve">which </w:t>
      </w:r>
      <w:r w:rsidRPr="00620FC5">
        <w:t>they requested Mossack Fonseca to create</w:t>
      </w:r>
      <w:r>
        <w:t>,</w:t>
      </w:r>
      <w:r w:rsidRPr="00620FC5">
        <w:t xml:space="preserve"> but this was contradicted by Panama Papers documents published by journalists from the ICIJ consortium; similarly</w:t>
      </w:r>
      <w:r>
        <w:t>,</w:t>
      </w:r>
      <w:r w:rsidRPr="00620FC5">
        <w:t xml:space="preserve"> Maltese intermediary Nexia BT </w:t>
      </w:r>
      <w:r>
        <w:t>replied</w:t>
      </w:r>
      <w:r w:rsidRPr="00620FC5">
        <w:t xml:space="preserve"> to written questions from our committee stating that one of their founders had no relations with Keith Schembri, chief of staff of </w:t>
      </w:r>
      <w:r>
        <w:t xml:space="preserve">the </w:t>
      </w:r>
      <w:r w:rsidRPr="00620FC5">
        <w:t>Maltese Prime Minister</w:t>
      </w:r>
      <w:r>
        <w:t>,</w:t>
      </w:r>
      <w:r w:rsidRPr="00620FC5">
        <w:t xml:space="preserve"> </w:t>
      </w:r>
      <w:r>
        <w:t xml:space="preserve">despite him having signed a </w:t>
      </w:r>
      <w:r w:rsidRPr="00620FC5">
        <w:t xml:space="preserve">reference letter </w:t>
      </w:r>
      <w:r>
        <w:t xml:space="preserve">for </w:t>
      </w:r>
      <w:r w:rsidRPr="00620FC5">
        <w:t>Mossack Fonseca explaining</w:t>
      </w:r>
      <w:r>
        <w:t xml:space="preserve"> that</w:t>
      </w:r>
      <w:r w:rsidRPr="00620FC5">
        <w:t xml:space="preserve"> he has </w:t>
      </w:r>
      <w:r>
        <w:t xml:space="preserve">had </w:t>
      </w:r>
      <w:r w:rsidRPr="00620FC5">
        <w:t>a business and personal relationship with Mr Schembri for many years</w:t>
      </w:r>
      <w:r>
        <w:t>.</w:t>
      </w:r>
      <w:r w:rsidRPr="00620FC5">
        <w:t xml:space="preserve"> </w:t>
      </w:r>
    </w:p>
  </w:footnote>
  <w:footnote w:id="92">
    <w:p w:rsidR="00BE7B8B" w:rsidRPr="00A17BD0" w:rsidRDefault="00BE7B8B" w:rsidP="008D590C">
      <w:pPr>
        <w:pStyle w:val="Funotentext"/>
      </w:pPr>
      <w:r>
        <w:rPr>
          <w:rStyle w:val="Funotenzeichen"/>
        </w:rPr>
        <w:footnoteRef/>
      </w:r>
      <w:r>
        <w:t xml:space="preserve"> </w:t>
      </w:r>
      <w:r w:rsidRPr="00620FC5">
        <w:t xml:space="preserve">Oxfam, </w:t>
      </w:r>
      <w:r>
        <w:t>‘</w:t>
      </w:r>
      <w:r w:rsidRPr="00620FC5">
        <w:t>Opening the vault: The use of tax havens by Europe’s biggest banks</w:t>
      </w:r>
      <w:r>
        <w:t>’</w:t>
      </w:r>
      <w:r w:rsidRPr="00620FC5">
        <w:t xml:space="preserve">, March 2017. </w:t>
      </w:r>
      <w:hyperlink r:id="rId5" w:history="1">
        <w:r w:rsidRPr="00F62239">
          <w:rPr>
            <w:rStyle w:val="Hyperlink"/>
          </w:rPr>
          <w:t>https://www.oxfam.org/en/research/opening-vaults</w:t>
        </w:r>
      </w:hyperlink>
    </w:p>
  </w:footnote>
  <w:footnote w:id="93">
    <w:p w:rsidR="00BE7B8B" w:rsidRPr="009902CF" w:rsidRDefault="00BE7B8B" w:rsidP="00997F64">
      <w:pPr>
        <w:pStyle w:val="Funotentext"/>
        <w:tabs>
          <w:tab w:val="left" w:pos="284"/>
        </w:tabs>
      </w:pPr>
      <w:r>
        <w:rPr>
          <w:rStyle w:val="Funotenzeichen"/>
        </w:rPr>
        <w:footnoteRef/>
      </w:r>
      <w:r w:rsidR="00C32A74">
        <w:t xml:space="preserve"> </w:t>
      </w:r>
      <w:r>
        <w:t>PANA Committee written answer contributions by EBA, PANA hearing, 13 October 2016.</w:t>
      </w:r>
    </w:p>
  </w:footnote>
  <w:footnote w:id="94">
    <w:p w:rsidR="00BE7B8B" w:rsidRPr="00A439FA" w:rsidRDefault="00BE7B8B" w:rsidP="00FC6CD5">
      <w:pPr>
        <w:pStyle w:val="Funotentext"/>
      </w:pPr>
      <w:r>
        <w:rPr>
          <w:rStyle w:val="Funotenzeichen"/>
        </w:rPr>
        <w:footnoteRef/>
      </w:r>
      <w:r>
        <w:t xml:space="preserve"> </w:t>
      </w:r>
      <w:r w:rsidRPr="00A439FA">
        <w:t xml:space="preserve">As in Switzerland, </w:t>
      </w:r>
      <w:r>
        <w:t xml:space="preserve">where </w:t>
      </w:r>
      <w:r w:rsidRPr="00A439FA">
        <w:t xml:space="preserve">when lawyers act as nominee directors they are not obliged </w:t>
      </w:r>
      <w:r>
        <w:t xml:space="preserve">under national law </w:t>
      </w:r>
      <w:r w:rsidRPr="00A439FA">
        <w:t xml:space="preserve">to carry </w:t>
      </w:r>
      <w:r>
        <w:t xml:space="preserve">out </w:t>
      </w:r>
      <w:r w:rsidRPr="00A439FA">
        <w:t>CDD.</w:t>
      </w:r>
    </w:p>
  </w:footnote>
  <w:footnote w:id="95">
    <w:p w:rsidR="00BE7B8B" w:rsidRPr="004461F8" w:rsidRDefault="00BE7B8B" w:rsidP="00A17BD0">
      <w:pPr>
        <w:pStyle w:val="Funotentext"/>
        <w:tabs>
          <w:tab w:val="left" w:pos="284"/>
        </w:tabs>
      </w:pPr>
      <w:r>
        <w:rPr>
          <w:rStyle w:val="Funotenzeichen"/>
        </w:rPr>
        <w:footnoteRef/>
      </w:r>
      <w:r w:rsidRPr="004461F8">
        <w:t xml:space="preserve"> </w:t>
      </w:r>
      <w:r>
        <w:t xml:space="preserve">See, for example, the </w:t>
      </w:r>
      <w:r w:rsidRPr="004461F8">
        <w:t>FATF Mutual Evaluation Reports</w:t>
      </w:r>
      <w:r>
        <w:t>, or: ‘Fighting tax crimes – cooperation between Financial Intelligence Units’, Dr Amandine Scherrer and Dr Anthony Amicelle, European Parliamentary Research Service (EPRS), March 2017.</w:t>
      </w:r>
    </w:p>
  </w:footnote>
  <w:footnote w:id="96">
    <w:p w:rsidR="00BE7B8B" w:rsidRDefault="00BE7B8B" w:rsidP="00A17BD0">
      <w:pPr>
        <w:pStyle w:val="Funotentext"/>
      </w:pPr>
      <w:r>
        <w:rPr>
          <w:rStyle w:val="Funotenzeichen"/>
        </w:rPr>
        <w:footnoteRef/>
      </w:r>
      <w:r>
        <w:t xml:space="preserve"> Rules on independence and responsibility regarding auditing, tax advice, accountancy, </w:t>
      </w:r>
      <w:r w:rsidRPr="0061389F">
        <w:t>account certification services and legal services</w:t>
      </w:r>
      <w:r>
        <w:t xml:space="preserve">, </w:t>
      </w:r>
      <w:r w:rsidRPr="0061389F">
        <w:t>Ian R</w:t>
      </w:r>
      <w:r>
        <w:t>oxan and</w:t>
      </w:r>
      <w:r w:rsidRPr="0061389F">
        <w:t xml:space="preserve"> Saipriya K</w:t>
      </w:r>
      <w:r>
        <w:t>amath</w:t>
      </w:r>
      <w:r w:rsidRPr="0061389F">
        <w:t xml:space="preserve"> (L</w:t>
      </w:r>
      <w:r>
        <w:t>ondon School of Economics</w:t>
      </w:r>
      <w:r w:rsidRPr="0061389F">
        <w:t>)</w:t>
      </w:r>
      <w:r>
        <w:t xml:space="preserve"> and</w:t>
      </w:r>
      <w:r w:rsidRPr="0061389F">
        <w:t xml:space="preserve"> Willem Pieter D</w:t>
      </w:r>
      <w:r>
        <w:t>e Groen (</w:t>
      </w:r>
      <w:r w:rsidRPr="0061389F">
        <w:t>C</w:t>
      </w:r>
      <w:r>
        <w:t>entre for European Policy Studies), April 2017.</w:t>
      </w:r>
    </w:p>
  </w:footnote>
  <w:footnote w:id="97">
    <w:p w:rsidR="00BE7B8B" w:rsidRPr="00A17BD0" w:rsidRDefault="00BE7B8B" w:rsidP="00C32A74">
      <w:pPr>
        <w:pStyle w:val="Funotentext"/>
        <w:keepLines/>
      </w:pPr>
      <w:r>
        <w:rPr>
          <w:rStyle w:val="Funotenzeichen"/>
        </w:rPr>
        <w:footnoteRef/>
      </w:r>
      <w:r>
        <w:t xml:space="preserve"> </w:t>
      </w:r>
      <w:r w:rsidRPr="00620FC5">
        <w:t xml:space="preserve"> PANA Exchange of views with National Parliaments and Mark Pieth, 31 January 2017.</w:t>
      </w:r>
    </w:p>
  </w:footnote>
  <w:footnote w:id="98">
    <w:p w:rsidR="00BE7B8B" w:rsidRPr="00A17BD0" w:rsidRDefault="00BE7B8B" w:rsidP="008D590C">
      <w:pPr>
        <w:pStyle w:val="Funotentext"/>
      </w:pPr>
      <w:r>
        <w:rPr>
          <w:rStyle w:val="Funotenzeichen"/>
        </w:rPr>
        <w:footnoteRef/>
      </w:r>
      <w:r>
        <w:t xml:space="preserve"> </w:t>
      </w:r>
      <w:r w:rsidRPr="00620FC5">
        <w:t>Richard Murphy and Saila Naomi Stausholm, ‘The Big 4, a study on opacity’, July 2017.</w:t>
      </w:r>
    </w:p>
  </w:footnote>
  <w:footnote w:id="99">
    <w:p w:rsidR="00BE7B8B" w:rsidRPr="00A17BD0" w:rsidRDefault="00BE7B8B" w:rsidP="008D590C">
      <w:pPr>
        <w:pStyle w:val="Funotentext"/>
      </w:pPr>
      <w:r>
        <w:rPr>
          <w:rStyle w:val="Funotenzeichen"/>
        </w:rPr>
        <w:footnoteRef/>
      </w:r>
      <w:r>
        <w:t xml:space="preserve"> </w:t>
      </w:r>
      <w:r w:rsidRPr="00620FC5">
        <w:t>See, for example, FATF Mutual Evaluation Reports or ‘Fighting tax crimes – cooperation between Financial Intelligence Units’, Dr Amandine Scherrer and Dr Anthony Amicelle, European Parliamentary Research Service (EPRS), March 2017.</w:t>
      </w:r>
    </w:p>
  </w:footnote>
  <w:footnote w:id="100">
    <w:p w:rsidR="00BE7B8B" w:rsidRPr="00A17BD0" w:rsidRDefault="00BE7B8B" w:rsidP="008D590C">
      <w:pPr>
        <w:pStyle w:val="Funotentext"/>
      </w:pPr>
      <w:r>
        <w:rPr>
          <w:rStyle w:val="Funotenzeichen"/>
        </w:rPr>
        <w:footnoteRef/>
      </w:r>
      <w:r>
        <w:t xml:space="preserve"> </w:t>
      </w:r>
      <w:r w:rsidRPr="00620FC5">
        <w:t xml:space="preserve">PANA Committee written answer contributions by Brooke Harrington, PANA hearing, 24 January 2017. </w:t>
      </w:r>
    </w:p>
  </w:footnote>
  <w:footnote w:id="101">
    <w:p w:rsidR="00BE7B8B" w:rsidRPr="00935D7A" w:rsidRDefault="00BE7B8B">
      <w:pPr>
        <w:pStyle w:val="Funotentext"/>
      </w:pPr>
      <w:r>
        <w:rPr>
          <w:rStyle w:val="Funotenzeichen"/>
        </w:rPr>
        <w:footnoteRef/>
      </w:r>
      <w:r>
        <w:t xml:space="preserve"> </w:t>
      </w:r>
      <w:r w:rsidRPr="00620FC5">
        <w:t xml:space="preserve">PANA report </w:t>
      </w:r>
      <w:r>
        <w:t xml:space="preserve">on mission </w:t>
      </w:r>
      <w:r w:rsidRPr="00620FC5">
        <w:t>to</w:t>
      </w:r>
      <w:r>
        <w:t xml:space="preserve"> the </w:t>
      </w:r>
      <w:r w:rsidRPr="00620FC5">
        <w:t>US</w:t>
      </w:r>
      <w:r>
        <w:t>,</w:t>
      </w:r>
      <w:r w:rsidRPr="00620FC5">
        <w:t xml:space="preserve"> 21 to 24 March 2017.</w:t>
      </w:r>
    </w:p>
  </w:footnote>
  <w:footnote w:id="102">
    <w:p w:rsidR="00BE7B8B" w:rsidRDefault="00BE7B8B" w:rsidP="009F7B0B">
      <w:pPr>
        <w:pStyle w:val="Funotentext"/>
      </w:pPr>
      <w:r>
        <w:rPr>
          <w:rStyle w:val="Funotenzeichen"/>
        </w:rPr>
        <w:footnoteRef/>
      </w:r>
      <w:r w:rsidRPr="00947C7C">
        <w:t>Gabriel</w:t>
      </w:r>
      <w:r>
        <w:t xml:space="preserve"> Zucman</w:t>
      </w:r>
      <w:r w:rsidRPr="00947C7C">
        <w:t xml:space="preserve">, Teresa Lavender Fagan and Thomas Piketty (2015), </w:t>
      </w:r>
      <w:r>
        <w:t>‘</w:t>
      </w:r>
      <w:r w:rsidRPr="00947C7C">
        <w:t>The hidden wealth of nations: The scourge of tax havens</w:t>
      </w:r>
      <w:r>
        <w:t>’</w:t>
      </w:r>
      <w:r w:rsidRPr="00947C7C">
        <w:t>. University of Chicago Press</w:t>
      </w:r>
      <w:r>
        <w:t>,</w:t>
      </w:r>
      <w:r w:rsidRPr="00947C7C">
        <w:t xml:space="preserve"> 2015.</w:t>
      </w:r>
    </w:p>
  </w:footnote>
  <w:footnote w:id="103">
    <w:p w:rsidR="00BE7B8B" w:rsidRDefault="00BE7B8B" w:rsidP="00997F64">
      <w:pPr>
        <w:pStyle w:val="Funotentext"/>
        <w:ind w:left="284" w:hanging="284"/>
      </w:pPr>
      <w:r>
        <w:rPr>
          <w:rStyle w:val="Funotenzeichen"/>
        </w:rPr>
        <w:footnoteRef/>
      </w:r>
      <w:r>
        <w:t xml:space="preserve"> OECD, ‘</w:t>
      </w:r>
      <w:hyperlink r:id="rId6" w:history="1">
        <w:r w:rsidRPr="00747E73">
          <w:rPr>
            <w:rStyle w:val="Hyperlink"/>
            <w:iCs/>
          </w:rPr>
          <w:t>Illicit Financial Flows from Developing Countries: Measuring OECD Responses</w:t>
        </w:r>
      </w:hyperlink>
      <w:r>
        <w:rPr>
          <w:rStyle w:val="Hyperlink"/>
          <w:iCs/>
        </w:rPr>
        <w:t>’</w:t>
      </w:r>
      <w:r>
        <w:t xml:space="preserve">, 2014, p. 15.  </w:t>
      </w:r>
    </w:p>
  </w:footnote>
  <w:footnote w:id="104">
    <w:p w:rsidR="00BE7B8B" w:rsidRDefault="00BE7B8B" w:rsidP="00997F64">
      <w:pPr>
        <w:pStyle w:val="Funotentext"/>
        <w:tabs>
          <w:tab w:val="left" w:pos="284"/>
        </w:tabs>
      </w:pPr>
      <w:r>
        <w:rPr>
          <w:rStyle w:val="Funotenzeichen"/>
        </w:rPr>
        <w:footnoteRef/>
      </w:r>
      <w:r>
        <w:t xml:space="preserve"> </w:t>
      </w:r>
      <w:hyperlink r:id="rId7" w:history="1">
        <w:r w:rsidRPr="00106B42">
          <w:rPr>
            <w:rStyle w:val="Hyperlink"/>
          </w:rPr>
          <w:t>Global Financial Integrity</w:t>
        </w:r>
      </w:hyperlink>
      <w:r>
        <w:rPr>
          <w:rStyle w:val="Hyperlink"/>
        </w:rPr>
        <w:t>.</w:t>
      </w:r>
    </w:p>
  </w:footnote>
  <w:footnote w:id="105">
    <w:p w:rsidR="00BE7B8B" w:rsidRPr="004179F2" w:rsidRDefault="00BE7B8B">
      <w:pPr>
        <w:pStyle w:val="Funotentext"/>
      </w:pPr>
      <w:r>
        <w:rPr>
          <w:rStyle w:val="Funotenzeichen"/>
        </w:rPr>
        <w:footnoteRef/>
      </w:r>
      <w:r>
        <w:t xml:space="preserve"> </w:t>
      </w:r>
      <w:r w:rsidRPr="007B673E">
        <w:t>Mark Tran, ‘Tax Evasion Still Crippling Africa as Rich Countries Fail to Deliver Support’, The Guardian, 10 May 2013.</w:t>
      </w:r>
    </w:p>
  </w:footnote>
  <w:footnote w:id="106">
    <w:p w:rsidR="00BE7B8B" w:rsidRPr="00A17BD0" w:rsidRDefault="00BE7B8B" w:rsidP="008D590C">
      <w:pPr>
        <w:pStyle w:val="Funotentext"/>
      </w:pPr>
      <w:r>
        <w:rPr>
          <w:rStyle w:val="Funotenzeichen"/>
        </w:rPr>
        <w:footnoteRef/>
      </w:r>
      <w:r>
        <w:t xml:space="preserve"> </w:t>
      </w:r>
      <w:r w:rsidRPr="00620FC5">
        <w:t>PANA hearing on developing countries, 6 April 2017.</w:t>
      </w:r>
    </w:p>
  </w:footnote>
  <w:footnote w:id="107">
    <w:p w:rsidR="00BE7B8B" w:rsidRPr="003503B4" w:rsidRDefault="00BE7B8B" w:rsidP="00FC6CD5">
      <w:pPr>
        <w:pStyle w:val="Funotentext"/>
      </w:pPr>
      <w:r>
        <w:rPr>
          <w:rStyle w:val="Funotenzeichen"/>
        </w:rPr>
        <w:footnoteRef/>
      </w:r>
      <w:r>
        <w:t xml:space="preserve"> </w:t>
      </w:r>
      <w:r w:rsidRPr="00620FC5">
        <w:t>‘Overcoming the shadow economy’, Joseph E. Stiglitz and Mark Pieth, November 2016.</w:t>
      </w:r>
    </w:p>
  </w:footnote>
  <w:footnote w:id="108">
    <w:p w:rsidR="00BE7B8B" w:rsidRPr="003E3DB3" w:rsidRDefault="00BE7B8B" w:rsidP="008D590C">
      <w:pPr>
        <w:pStyle w:val="Funotentext"/>
      </w:pPr>
      <w:r w:rsidRPr="003E3DB3">
        <w:rPr>
          <w:rStyle w:val="Funotenzeichen"/>
        </w:rPr>
        <w:footnoteRef/>
      </w:r>
      <w:r w:rsidRPr="003E3DB3">
        <w:t xml:space="preserve"> Denmark finally responded to the PANA Committee questionnaire on 30 August 2017.</w:t>
      </w:r>
    </w:p>
  </w:footnote>
  <w:footnote w:id="109">
    <w:p w:rsidR="00BE7B8B" w:rsidRPr="00A17BD0" w:rsidRDefault="00BE7B8B" w:rsidP="008D590C">
      <w:pPr>
        <w:pStyle w:val="Funotentext"/>
      </w:pPr>
      <w:r>
        <w:rPr>
          <w:rStyle w:val="Funotenzeichen"/>
        </w:rPr>
        <w:footnoteRef/>
      </w:r>
      <w:r>
        <w:t xml:space="preserve"> </w:t>
      </w:r>
      <w:r w:rsidRPr="00620FC5">
        <w:t xml:space="preserve"> </w:t>
      </w:r>
      <w:r>
        <w:t>‘</w:t>
      </w:r>
      <w:r w:rsidRPr="00620FC5">
        <w:t>Tax evasion, money laundering and tax transparency in the EU Overseas Countries and Territories</w:t>
      </w:r>
      <w:r>
        <w:t>’</w:t>
      </w:r>
      <w:r w:rsidRPr="00620FC5">
        <w:t>, Dr Isabelle Ioannides and Jan Tymowski, European Parliamentary Research Service (EPRS), April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B8B" w:rsidRDefault="00BE7B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B8B" w:rsidRDefault="00BE7B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B8B" w:rsidRDefault="00BE7B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73D0"/>
    <w:multiLevelType w:val="hybridMultilevel"/>
    <w:tmpl w:val="F3BAD14A"/>
    <w:lvl w:ilvl="0" w:tplc="0809000F">
      <w:start w:val="1"/>
      <w:numFmt w:val="decimal"/>
      <w:lvlText w:val="%1."/>
      <w:lvlJc w:val="left"/>
      <w:pPr>
        <w:ind w:left="502"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 w15:restartNumberingAfterBreak="0">
    <w:nsid w:val="0AF03EBD"/>
    <w:multiLevelType w:val="hybridMultilevel"/>
    <w:tmpl w:val="3F503F3A"/>
    <w:lvl w:ilvl="0" w:tplc="0809000B">
      <w:start w:val="1"/>
      <w:numFmt w:val="bullet"/>
      <w:lvlText w:val=""/>
      <w:lvlJc w:val="left"/>
      <w:pPr>
        <w:ind w:left="1193" w:hanging="360"/>
      </w:pPr>
      <w:rPr>
        <w:rFonts w:ascii="Wingdings" w:hAnsi="Wingdings"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2" w15:restartNumberingAfterBreak="0">
    <w:nsid w:val="0B1975DF"/>
    <w:multiLevelType w:val="hybridMultilevel"/>
    <w:tmpl w:val="9FE8052E"/>
    <w:lvl w:ilvl="0" w:tplc="99085BAE">
      <w:start w:val="1"/>
      <w:numFmt w:val="bullet"/>
      <w:lvlText w:val=""/>
      <w:lvlJc w:val="left"/>
      <w:pPr>
        <w:ind w:left="2056" w:hanging="360"/>
      </w:pPr>
      <w:rPr>
        <w:rFonts w:ascii="Symbol" w:hAnsi="Symbol" w:hint="default"/>
      </w:rPr>
    </w:lvl>
    <w:lvl w:ilvl="1" w:tplc="08090003">
      <w:start w:val="1"/>
      <w:numFmt w:val="bullet"/>
      <w:lvlText w:val="o"/>
      <w:lvlJc w:val="left"/>
      <w:pPr>
        <w:ind w:left="2776" w:hanging="360"/>
      </w:pPr>
      <w:rPr>
        <w:rFonts w:ascii="Courier New" w:hAnsi="Courier New" w:cs="Courier New" w:hint="default"/>
      </w:rPr>
    </w:lvl>
    <w:lvl w:ilvl="2" w:tplc="08090005">
      <w:start w:val="1"/>
      <w:numFmt w:val="bullet"/>
      <w:lvlText w:val=""/>
      <w:lvlJc w:val="left"/>
      <w:pPr>
        <w:ind w:left="3496" w:hanging="360"/>
      </w:pPr>
      <w:rPr>
        <w:rFonts w:ascii="Wingdings" w:hAnsi="Wingdings" w:hint="default"/>
      </w:rPr>
    </w:lvl>
    <w:lvl w:ilvl="3" w:tplc="08090001" w:tentative="1">
      <w:start w:val="1"/>
      <w:numFmt w:val="bullet"/>
      <w:lvlText w:val=""/>
      <w:lvlJc w:val="left"/>
      <w:pPr>
        <w:ind w:left="4216" w:hanging="360"/>
      </w:pPr>
      <w:rPr>
        <w:rFonts w:ascii="Symbol" w:hAnsi="Symbol" w:hint="default"/>
      </w:rPr>
    </w:lvl>
    <w:lvl w:ilvl="4" w:tplc="08090003" w:tentative="1">
      <w:start w:val="1"/>
      <w:numFmt w:val="bullet"/>
      <w:lvlText w:val="o"/>
      <w:lvlJc w:val="left"/>
      <w:pPr>
        <w:ind w:left="4936" w:hanging="360"/>
      </w:pPr>
      <w:rPr>
        <w:rFonts w:ascii="Courier New" w:hAnsi="Courier New" w:cs="Courier New" w:hint="default"/>
      </w:rPr>
    </w:lvl>
    <w:lvl w:ilvl="5" w:tplc="08090005" w:tentative="1">
      <w:start w:val="1"/>
      <w:numFmt w:val="bullet"/>
      <w:lvlText w:val=""/>
      <w:lvlJc w:val="left"/>
      <w:pPr>
        <w:ind w:left="5656" w:hanging="360"/>
      </w:pPr>
      <w:rPr>
        <w:rFonts w:ascii="Wingdings" w:hAnsi="Wingdings" w:hint="default"/>
      </w:rPr>
    </w:lvl>
    <w:lvl w:ilvl="6" w:tplc="08090001" w:tentative="1">
      <w:start w:val="1"/>
      <w:numFmt w:val="bullet"/>
      <w:lvlText w:val=""/>
      <w:lvlJc w:val="left"/>
      <w:pPr>
        <w:ind w:left="6376" w:hanging="360"/>
      </w:pPr>
      <w:rPr>
        <w:rFonts w:ascii="Symbol" w:hAnsi="Symbol" w:hint="default"/>
      </w:rPr>
    </w:lvl>
    <w:lvl w:ilvl="7" w:tplc="08090003" w:tentative="1">
      <w:start w:val="1"/>
      <w:numFmt w:val="bullet"/>
      <w:lvlText w:val="o"/>
      <w:lvlJc w:val="left"/>
      <w:pPr>
        <w:ind w:left="7096" w:hanging="360"/>
      </w:pPr>
      <w:rPr>
        <w:rFonts w:ascii="Courier New" w:hAnsi="Courier New" w:cs="Courier New" w:hint="default"/>
      </w:rPr>
    </w:lvl>
    <w:lvl w:ilvl="8" w:tplc="08090005" w:tentative="1">
      <w:start w:val="1"/>
      <w:numFmt w:val="bullet"/>
      <w:lvlText w:val=""/>
      <w:lvlJc w:val="left"/>
      <w:pPr>
        <w:ind w:left="7816" w:hanging="360"/>
      </w:pPr>
      <w:rPr>
        <w:rFonts w:ascii="Wingdings" w:hAnsi="Wingdings" w:hint="default"/>
      </w:rPr>
    </w:lvl>
  </w:abstractNum>
  <w:abstractNum w:abstractNumId="3" w15:restartNumberingAfterBreak="0">
    <w:nsid w:val="0B416B1C"/>
    <w:multiLevelType w:val="hybridMultilevel"/>
    <w:tmpl w:val="A1E43A78"/>
    <w:lvl w:ilvl="0" w:tplc="99085BA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F9C11A4"/>
    <w:multiLevelType w:val="hybridMultilevel"/>
    <w:tmpl w:val="E168D708"/>
    <w:lvl w:ilvl="0" w:tplc="0809000F">
      <w:start w:val="1"/>
      <w:numFmt w:val="decimal"/>
      <w:lvlText w:val="%1."/>
      <w:lvlJc w:val="left"/>
      <w:pPr>
        <w:ind w:left="360" w:hanging="360"/>
      </w:pPr>
    </w:lvl>
    <w:lvl w:ilvl="1" w:tplc="08090019">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5" w15:restartNumberingAfterBreak="0">
    <w:nsid w:val="111A37D8"/>
    <w:multiLevelType w:val="hybridMultilevel"/>
    <w:tmpl w:val="145EAD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556C8"/>
    <w:multiLevelType w:val="hybridMultilevel"/>
    <w:tmpl w:val="665AF1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77AD3"/>
    <w:multiLevelType w:val="hybridMultilevel"/>
    <w:tmpl w:val="E168D708"/>
    <w:lvl w:ilvl="0" w:tplc="0809000F">
      <w:start w:val="1"/>
      <w:numFmt w:val="decimal"/>
      <w:lvlText w:val="%1."/>
      <w:lvlJc w:val="left"/>
      <w:pPr>
        <w:ind w:left="360" w:hanging="360"/>
      </w:pPr>
    </w:lvl>
    <w:lvl w:ilvl="1" w:tplc="08090019">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8" w15:restartNumberingAfterBreak="0">
    <w:nsid w:val="150F152F"/>
    <w:multiLevelType w:val="hybridMultilevel"/>
    <w:tmpl w:val="A72246D8"/>
    <w:lvl w:ilvl="0" w:tplc="08090005">
      <w:numFmt w:val="bullet"/>
      <w:lvlText w:val="-"/>
      <w:lvlJc w:val="left"/>
      <w:pPr>
        <w:ind w:left="1080" w:hanging="360"/>
      </w:pPr>
      <w:rPr>
        <w:rFonts w:ascii="Garamond" w:eastAsia="Times New Roman"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DA32F8"/>
    <w:multiLevelType w:val="hybridMultilevel"/>
    <w:tmpl w:val="498CD5BA"/>
    <w:lvl w:ilvl="0" w:tplc="0809000B">
      <w:start w:val="1"/>
      <w:numFmt w:val="bullet"/>
      <w:lvlText w:val=""/>
      <w:lvlJc w:val="left"/>
      <w:pPr>
        <w:ind w:left="2700" w:hanging="360"/>
      </w:pPr>
      <w:rPr>
        <w:rFonts w:ascii="Wingdings" w:hAnsi="Wingdings"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0" w15:restartNumberingAfterBreak="0">
    <w:nsid w:val="20E63EA9"/>
    <w:multiLevelType w:val="hybridMultilevel"/>
    <w:tmpl w:val="D6C497A4"/>
    <w:lvl w:ilvl="0" w:tplc="0809000B">
      <w:start w:val="1"/>
      <w:numFmt w:val="bullet"/>
      <w:lvlText w:val=""/>
      <w:lvlJc w:val="left"/>
      <w:pPr>
        <w:ind w:left="1197" w:hanging="360"/>
      </w:pPr>
      <w:rPr>
        <w:rFonts w:ascii="Wingdings" w:hAnsi="Wingdings" w:hint="default"/>
      </w:rPr>
    </w:lvl>
    <w:lvl w:ilvl="1" w:tplc="08090003" w:tentative="1">
      <w:start w:val="1"/>
      <w:numFmt w:val="bullet"/>
      <w:lvlText w:val="o"/>
      <w:lvlJc w:val="left"/>
      <w:pPr>
        <w:ind w:left="1917" w:hanging="360"/>
      </w:pPr>
      <w:rPr>
        <w:rFonts w:ascii="Courier New" w:hAnsi="Courier New" w:cs="Courier New" w:hint="default"/>
      </w:rPr>
    </w:lvl>
    <w:lvl w:ilvl="2" w:tplc="08090005" w:tentative="1">
      <w:start w:val="1"/>
      <w:numFmt w:val="bullet"/>
      <w:lvlText w:val=""/>
      <w:lvlJc w:val="left"/>
      <w:pPr>
        <w:ind w:left="2637" w:hanging="360"/>
      </w:pPr>
      <w:rPr>
        <w:rFonts w:ascii="Wingdings" w:hAnsi="Wingdings" w:hint="default"/>
      </w:rPr>
    </w:lvl>
    <w:lvl w:ilvl="3" w:tplc="08090001" w:tentative="1">
      <w:start w:val="1"/>
      <w:numFmt w:val="bullet"/>
      <w:lvlText w:val=""/>
      <w:lvlJc w:val="left"/>
      <w:pPr>
        <w:ind w:left="3357" w:hanging="360"/>
      </w:pPr>
      <w:rPr>
        <w:rFonts w:ascii="Symbol" w:hAnsi="Symbol" w:hint="default"/>
      </w:rPr>
    </w:lvl>
    <w:lvl w:ilvl="4" w:tplc="08090003" w:tentative="1">
      <w:start w:val="1"/>
      <w:numFmt w:val="bullet"/>
      <w:lvlText w:val="o"/>
      <w:lvlJc w:val="left"/>
      <w:pPr>
        <w:ind w:left="4077" w:hanging="360"/>
      </w:pPr>
      <w:rPr>
        <w:rFonts w:ascii="Courier New" w:hAnsi="Courier New" w:cs="Courier New" w:hint="default"/>
      </w:rPr>
    </w:lvl>
    <w:lvl w:ilvl="5" w:tplc="08090005" w:tentative="1">
      <w:start w:val="1"/>
      <w:numFmt w:val="bullet"/>
      <w:lvlText w:val=""/>
      <w:lvlJc w:val="left"/>
      <w:pPr>
        <w:ind w:left="4797" w:hanging="360"/>
      </w:pPr>
      <w:rPr>
        <w:rFonts w:ascii="Wingdings" w:hAnsi="Wingdings" w:hint="default"/>
      </w:rPr>
    </w:lvl>
    <w:lvl w:ilvl="6" w:tplc="08090001" w:tentative="1">
      <w:start w:val="1"/>
      <w:numFmt w:val="bullet"/>
      <w:lvlText w:val=""/>
      <w:lvlJc w:val="left"/>
      <w:pPr>
        <w:ind w:left="5517" w:hanging="360"/>
      </w:pPr>
      <w:rPr>
        <w:rFonts w:ascii="Symbol" w:hAnsi="Symbol" w:hint="default"/>
      </w:rPr>
    </w:lvl>
    <w:lvl w:ilvl="7" w:tplc="08090003" w:tentative="1">
      <w:start w:val="1"/>
      <w:numFmt w:val="bullet"/>
      <w:lvlText w:val="o"/>
      <w:lvlJc w:val="left"/>
      <w:pPr>
        <w:ind w:left="6237" w:hanging="360"/>
      </w:pPr>
      <w:rPr>
        <w:rFonts w:ascii="Courier New" w:hAnsi="Courier New" w:cs="Courier New" w:hint="default"/>
      </w:rPr>
    </w:lvl>
    <w:lvl w:ilvl="8" w:tplc="08090005" w:tentative="1">
      <w:start w:val="1"/>
      <w:numFmt w:val="bullet"/>
      <w:lvlText w:val=""/>
      <w:lvlJc w:val="left"/>
      <w:pPr>
        <w:ind w:left="6957" w:hanging="360"/>
      </w:pPr>
      <w:rPr>
        <w:rFonts w:ascii="Wingdings" w:hAnsi="Wingdings" w:hint="default"/>
      </w:rPr>
    </w:lvl>
  </w:abstractNum>
  <w:abstractNum w:abstractNumId="11" w15:restartNumberingAfterBreak="0">
    <w:nsid w:val="21520F0F"/>
    <w:multiLevelType w:val="hybridMultilevel"/>
    <w:tmpl w:val="DF6A9E2C"/>
    <w:lvl w:ilvl="0" w:tplc="99085BA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581A6E"/>
    <w:multiLevelType w:val="hybridMultilevel"/>
    <w:tmpl w:val="45B22148"/>
    <w:lvl w:ilvl="0" w:tplc="0809000B">
      <w:start w:val="1"/>
      <w:numFmt w:val="bullet"/>
      <w:lvlText w:val=""/>
      <w:lvlJc w:val="left"/>
      <w:pPr>
        <w:ind w:left="1194" w:hanging="360"/>
      </w:pPr>
      <w:rPr>
        <w:rFonts w:ascii="Wingdings" w:hAnsi="Wingdings"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13" w15:restartNumberingAfterBreak="0">
    <w:nsid w:val="326C2735"/>
    <w:multiLevelType w:val="hybridMultilevel"/>
    <w:tmpl w:val="B5761E56"/>
    <w:lvl w:ilvl="0" w:tplc="99085BA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335423B"/>
    <w:multiLevelType w:val="hybridMultilevel"/>
    <w:tmpl w:val="1B2E35E2"/>
    <w:lvl w:ilvl="0" w:tplc="0809000B">
      <w:start w:val="1"/>
      <w:numFmt w:val="bullet"/>
      <w:lvlText w:val=""/>
      <w:lvlJc w:val="left"/>
      <w:pPr>
        <w:ind w:left="1074" w:hanging="360"/>
      </w:pPr>
      <w:rPr>
        <w:rFonts w:ascii="Wingdings" w:hAnsi="Wingdings"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5" w15:restartNumberingAfterBreak="0">
    <w:nsid w:val="39CA4670"/>
    <w:multiLevelType w:val="hybridMultilevel"/>
    <w:tmpl w:val="D6A8625C"/>
    <w:lvl w:ilvl="0" w:tplc="F03231E2">
      <w:start w:val="1"/>
      <w:numFmt w:val="decimal"/>
      <w:lvlText w:val="%1."/>
      <w:lvlJc w:val="left"/>
      <w:pPr>
        <w:ind w:left="720" w:hanging="360"/>
      </w:pPr>
      <w:rPr>
        <w:rFonts w:ascii="Arial" w:hAnsi="Arial" w:cs="Arial" w:hint="default"/>
        <w:b/>
        <w:sz w:val="22"/>
        <w:szCs w:val="22"/>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D52169"/>
    <w:multiLevelType w:val="hybridMultilevel"/>
    <w:tmpl w:val="FB80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97E8A"/>
    <w:multiLevelType w:val="hybridMultilevel"/>
    <w:tmpl w:val="71067936"/>
    <w:lvl w:ilvl="0" w:tplc="0809000B">
      <w:start w:val="1"/>
      <w:numFmt w:val="bullet"/>
      <w:lvlText w:val=""/>
      <w:lvlJc w:val="left"/>
      <w:pPr>
        <w:ind w:left="2771" w:hanging="360"/>
      </w:pPr>
      <w:rPr>
        <w:rFonts w:ascii="Wingdings" w:hAnsi="Wingdings"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8" w15:restartNumberingAfterBreak="0">
    <w:nsid w:val="400D6624"/>
    <w:multiLevelType w:val="hybridMultilevel"/>
    <w:tmpl w:val="8C54D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1A2775"/>
    <w:multiLevelType w:val="hybridMultilevel"/>
    <w:tmpl w:val="D5E694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F1336"/>
    <w:multiLevelType w:val="hybridMultilevel"/>
    <w:tmpl w:val="06820FAA"/>
    <w:lvl w:ilvl="0" w:tplc="401A7FC0">
      <w:start w:val="1"/>
      <w:numFmt w:val="bullet"/>
      <w:lvlText w:val=""/>
      <w:lvlJc w:val="left"/>
      <w:pPr>
        <w:ind w:left="2340" w:hanging="360"/>
      </w:pPr>
      <w:rPr>
        <w:rFonts w:ascii="Wingdings" w:hAnsi="Wingdings" w:hint="default"/>
        <w:sz w:val="24"/>
        <w:szCs w:val="24"/>
      </w:rPr>
    </w:lvl>
    <w:lvl w:ilvl="1" w:tplc="08090003">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1" w15:restartNumberingAfterBreak="0">
    <w:nsid w:val="4C466302"/>
    <w:multiLevelType w:val="hybridMultilevel"/>
    <w:tmpl w:val="BFA6E324"/>
    <w:lvl w:ilvl="0" w:tplc="8DA2175E">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A8431A9"/>
    <w:multiLevelType w:val="hybridMultilevel"/>
    <w:tmpl w:val="9E0A51DC"/>
    <w:lvl w:ilvl="0" w:tplc="99085BA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84E5B"/>
    <w:multiLevelType w:val="hybridMultilevel"/>
    <w:tmpl w:val="A24AA308"/>
    <w:lvl w:ilvl="0" w:tplc="99085BAE">
      <w:start w:val="1"/>
      <w:numFmt w:val="bullet"/>
      <w:lvlText w:val=""/>
      <w:lvlJc w:val="left"/>
      <w:pPr>
        <w:ind w:left="-1059" w:hanging="360"/>
      </w:pPr>
      <w:rPr>
        <w:rFonts w:ascii="Symbol" w:hAnsi="Symbol" w:hint="default"/>
      </w:rPr>
    </w:lvl>
    <w:lvl w:ilvl="1" w:tplc="08090003" w:tentative="1">
      <w:start w:val="1"/>
      <w:numFmt w:val="bullet"/>
      <w:lvlText w:val="o"/>
      <w:lvlJc w:val="left"/>
      <w:pPr>
        <w:ind w:left="-339" w:hanging="360"/>
      </w:pPr>
      <w:rPr>
        <w:rFonts w:ascii="Courier New" w:hAnsi="Courier New" w:cs="Courier New" w:hint="default"/>
      </w:rPr>
    </w:lvl>
    <w:lvl w:ilvl="2" w:tplc="08090005" w:tentative="1">
      <w:start w:val="1"/>
      <w:numFmt w:val="bullet"/>
      <w:lvlText w:val=""/>
      <w:lvlJc w:val="left"/>
      <w:pPr>
        <w:ind w:left="381" w:hanging="360"/>
      </w:pPr>
      <w:rPr>
        <w:rFonts w:ascii="Wingdings" w:hAnsi="Wingdings" w:hint="default"/>
      </w:rPr>
    </w:lvl>
    <w:lvl w:ilvl="3" w:tplc="08090001" w:tentative="1">
      <w:start w:val="1"/>
      <w:numFmt w:val="bullet"/>
      <w:lvlText w:val=""/>
      <w:lvlJc w:val="left"/>
      <w:pPr>
        <w:ind w:left="1101" w:hanging="360"/>
      </w:pPr>
      <w:rPr>
        <w:rFonts w:ascii="Symbol" w:hAnsi="Symbol" w:hint="default"/>
      </w:rPr>
    </w:lvl>
    <w:lvl w:ilvl="4" w:tplc="08090003" w:tentative="1">
      <w:start w:val="1"/>
      <w:numFmt w:val="bullet"/>
      <w:lvlText w:val="o"/>
      <w:lvlJc w:val="left"/>
      <w:pPr>
        <w:ind w:left="1821" w:hanging="360"/>
      </w:pPr>
      <w:rPr>
        <w:rFonts w:ascii="Courier New" w:hAnsi="Courier New" w:cs="Courier New" w:hint="default"/>
      </w:rPr>
    </w:lvl>
    <w:lvl w:ilvl="5" w:tplc="08090005" w:tentative="1">
      <w:start w:val="1"/>
      <w:numFmt w:val="bullet"/>
      <w:lvlText w:val=""/>
      <w:lvlJc w:val="left"/>
      <w:pPr>
        <w:ind w:left="2541" w:hanging="360"/>
      </w:pPr>
      <w:rPr>
        <w:rFonts w:ascii="Wingdings" w:hAnsi="Wingdings" w:hint="default"/>
      </w:rPr>
    </w:lvl>
    <w:lvl w:ilvl="6" w:tplc="08090001" w:tentative="1">
      <w:start w:val="1"/>
      <w:numFmt w:val="bullet"/>
      <w:lvlText w:val=""/>
      <w:lvlJc w:val="left"/>
      <w:pPr>
        <w:ind w:left="3261" w:hanging="360"/>
      </w:pPr>
      <w:rPr>
        <w:rFonts w:ascii="Symbol" w:hAnsi="Symbol" w:hint="default"/>
      </w:rPr>
    </w:lvl>
    <w:lvl w:ilvl="7" w:tplc="08090003" w:tentative="1">
      <w:start w:val="1"/>
      <w:numFmt w:val="bullet"/>
      <w:lvlText w:val="o"/>
      <w:lvlJc w:val="left"/>
      <w:pPr>
        <w:ind w:left="3981" w:hanging="360"/>
      </w:pPr>
      <w:rPr>
        <w:rFonts w:ascii="Courier New" w:hAnsi="Courier New" w:cs="Courier New" w:hint="default"/>
      </w:rPr>
    </w:lvl>
    <w:lvl w:ilvl="8" w:tplc="08090005" w:tentative="1">
      <w:start w:val="1"/>
      <w:numFmt w:val="bullet"/>
      <w:lvlText w:val=""/>
      <w:lvlJc w:val="left"/>
      <w:pPr>
        <w:ind w:left="4701" w:hanging="360"/>
      </w:pPr>
      <w:rPr>
        <w:rFonts w:ascii="Wingdings" w:hAnsi="Wingdings" w:hint="default"/>
      </w:rPr>
    </w:lvl>
  </w:abstractNum>
  <w:abstractNum w:abstractNumId="24" w15:restartNumberingAfterBreak="0">
    <w:nsid w:val="5B922BB0"/>
    <w:multiLevelType w:val="hybridMultilevel"/>
    <w:tmpl w:val="F3BAD14A"/>
    <w:lvl w:ilvl="0" w:tplc="0809000F">
      <w:start w:val="1"/>
      <w:numFmt w:val="decimal"/>
      <w:lvlText w:val="%1."/>
      <w:lvlJc w:val="left"/>
      <w:pPr>
        <w:ind w:left="360" w:hanging="360"/>
      </w:pPr>
    </w:lvl>
    <w:lvl w:ilvl="1" w:tplc="08090019">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25" w15:restartNumberingAfterBreak="0">
    <w:nsid w:val="5CAB6715"/>
    <w:multiLevelType w:val="hybridMultilevel"/>
    <w:tmpl w:val="7E76E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3529D0"/>
    <w:multiLevelType w:val="hybridMultilevel"/>
    <w:tmpl w:val="8EE8BD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B17F03"/>
    <w:multiLevelType w:val="hybridMultilevel"/>
    <w:tmpl w:val="BCA20966"/>
    <w:lvl w:ilvl="0" w:tplc="F03231E2">
      <w:start w:val="1"/>
      <w:numFmt w:val="decimal"/>
      <w:lvlText w:val="%1."/>
      <w:lvlJc w:val="left"/>
      <w:pPr>
        <w:ind w:left="720" w:hanging="360"/>
      </w:pPr>
      <w:rPr>
        <w:rFonts w:ascii="Arial" w:hAnsi="Arial" w:cs="Arial"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3E3A28"/>
    <w:multiLevelType w:val="hybridMultilevel"/>
    <w:tmpl w:val="BDF26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864E55"/>
    <w:multiLevelType w:val="hybridMultilevel"/>
    <w:tmpl w:val="8EB2CAE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69ED7977"/>
    <w:multiLevelType w:val="hybridMultilevel"/>
    <w:tmpl w:val="1CFC6A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7622A"/>
    <w:multiLevelType w:val="hybridMultilevel"/>
    <w:tmpl w:val="504AB242"/>
    <w:lvl w:ilvl="0" w:tplc="0809000F">
      <w:start w:val="1"/>
      <w:numFmt w:val="decimal"/>
      <w:lvlText w:val="%1."/>
      <w:lvlJc w:val="left"/>
      <w:pPr>
        <w:ind w:left="360" w:hanging="360"/>
      </w:pPr>
    </w:lvl>
    <w:lvl w:ilvl="1" w:tplc="08090019">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32" w15:restartNumberingAfterBreak="0">
    <w:nsid w:val="6D274ADD"/>
    <w:multiLevelType w:val="hybridMultilevel"/>
    <w:tmpl w:val="1FA08D72"/>
    <w:lvl w:ilvl="0" w:tplc="0809000F">
      <w:start w:val="1"/>
      <w:numFmt w:val="decimal"/>
      <w:lvlText w:val="%1."/>
      <w:lvlJc w:val="left"/>
      <w:pPr>
        <w:ind w:left="360" w:hanging="360"/>
      </w:pPr>
    </w:lvl>
    <w:lvl w:ilvl="1" w:tplc="08090019">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33" w15:restartNumberingAfterBreak="0">
    <w:nsid w:val="75A80EDB"/>
    <w:multiLevelType w:val="hybridMultilevel"/>
    <w:tmpl w:val="681A1E0A"/>
    <w:lvl w:ilvl="0" w:tplc="C37E53DE">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F303FC"/>
    <w:multiLevelType w:val="hybridMultilevel"/>
    <w:tmpl w:val="5DF04BCE"/>
    <w:lvl w:ilvl="0" w:tplc="0809000F">
      <w:start w:val="1"/>
      <w:numFmt w:val="decimal"/>
      <w:lvlText w:val="%1."/>
      <w:lvlJc w:val="left"/>
      <w:pPr>
        <w:ind w:left="360" w:hanging="360"/>
      </w:pPr>
    </w:lvl>
    <w:lvl w:ilvl="1" w:tplc="08090019">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35" w15:restartNumberingAfterBreak="0">
    <w:nsid w:val="7DC36897"/>
    <w:multiLevelType w:val="hybridMultilevel"/>
    <w:tmpl w:val="D304EB62"/>
    <w:lvl w:ilvl="0" w:tplc="0809000B">
      <w:start w:val="1"/>
      <w:numFmt w:val="bullet"/>
      <w:lvlText w:val=""/>
      <w:lvlJc w:val="left"/>
      <w:pPr>
        <w:ind w:left="2700" w:hanging="360"/>
      </w:pPr>
      <w:rPr>
        <w:rFonts w:ascii="Wingdings" w:hAnsi="Wingdings"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6" w15:restartNumberingAfterBreak="0">
    <w:nsid w:val="7F930344"/>
    <w:multiLevelType w:val="hybridMultilevel"/>
    <w:tmpl w:val="06DA3A74"/>
    <w:lvl w:ilvl="0" w:tplc="7AE08920">
      <w:start w:val="1"/>
      <w:numFmt w:val="decimal"/>
      <w:lvlText w:val="%1."/>
      <w:lvlJc w:val="left"/>
      <w:pPr>
        <w:ind w:left="454" w:hanging="45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6"/>
  </w:num>
  <w:num w:numId="3">
    <w:abstractNumId w:val="16"/>
  </w:num>
  <w:num w:numId="4">
    <w:abstractNumId w:val="28"/>
  </w:num>
  <w:num w:numId="5">
    <w:abstractNumId w:val="25"/>
  </w:num>
  <w:num w:numId="6">
    <w:abstractNumId w:val="10"/>
  </w:num>
  <w:num w:numId="7">
    <w:abstractNumId w:val="12"/>
  </w:num>
  <w:num w:numId="8">
    <w:abstractNumId w:val="5"/>
  </w:num>
  <w:num w:numId="9">
    <w:abstractNumId w:val="26"/>
  </w:num>
  <w:num w:numId="10">
    <w:abstractNumId w:val="19"/>
  </w:num>
  <w:num w:numId="11">
    <w:abstractNumId w:val="27"/>
  </w:num>
  <w:num w:numId="12">
    <w:abstractNumId w:val="33"/>
  </w:num>
  <w:num w:numId="13">
    <w:abstractNumId w:val="0"/>
  </w:num>
  <w:num w:numId="14">
    <w:abstractNumId w:val="8"/>
  </w:num>
  <w:num w:numId="15">
    <w:abstractNumId w:val="4"/>
  </w:num>
  <w:num w:numId="16">
    <w:abstractNumId w:val="22"/>
  </w:num>
  <w:num w:numId="17">
    <w:abstractNumId w:val="24"/>
  </w:num>
  <w:num w:numId="18">
    <w:abstractNumId w:val="20"/>
  </w:num>
  <w:num w:numId="19">
    <w:abstractNumId w:val="17"/>
  </w:num>
  <w:num w:numId="20">
    <w:abstractNumId w:val="32"/>
  </w:num>
  <w:num w:numId="21">
    <w:abstractNumId w:val="9"/>
  </w:num>
  <w:num w:numId="22">
    <w:abstractNumId w:val="35"/>
  </w:num>
  <w:num w:numId="23">
    <w:abstractNumId w:val="34"/>
  </w:num>
  <w:num w:numId="24">
    <w:abstractNumId w:val="31"/>
  </w:num>
  <w:num w:numId="25">
    <w:abstractNumId w:val="15"/>
  </w:num>
  <w:num w:numId="26">
    <w:abstractNumId w:val="18"/>
  </w:num>
  <w:num w:numId="27">
    <w:abstractNumId w:val="23"/>
  </w:num>
  <w:num w:numId="28">
    <w:abstractNumId w:val="3"/>
  </w:num>
  <w:num w:numId="29">
    <w:abstractNumId w:val="13"/>
  </w:num>
  <w:num w:numId="30">
    <w:abstractNumId w:val="21"/>
  </w:num>
  <w:num w:numId="31">
    <w:abstractNumId w:val="11"/>
  </w:num>
  <w:num w:numId="32">
    <w:abstractNumId w:val="7"/>
  </w:num>
  <w:num w:numId="33">
    <w:abstractNumId w:val="2"/>
  </w:num>
  <w:num w:numId="34">
    <w:abstractNumId w:val="1"/>
  </w:num>
  <w:num w:numId="35">
    <w:abstractNumId w:val="14"/>
  </w:num>
  <w:num w:numId="36">
    <w:abstractNumId w:val="30"/>
  </w:num>
  <w:num w:numId="37">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a-DK" w:vendorID="64" w:dllVersion="6"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KEY" w:val="PANA"/>
    <w:docVar w:name="CopyToNetwork" w:val="-1"/>
    <w:docVar w:name="LastEditedSection" w:val=" 1"/>
    <w:docVar w:name="MOTIONMNU" w:val=" 1"/>
    <w:docVar w:name="RULEMNU" w:val=" 1"/>
    <w:docVar w:name="strDocTypeID" w:val="PR_INI"/>
    <w:docVar w:name="strSubDir" w:val="1136"/>
    <w:docVar w:name="TXTLANGUE" w:val="EN"/>
    <w:docVar w:name="TXTLANGUEMIN" w:val="en"/>
    <w:docVar w:name="TXTNRINI" w:val="0000/0000"/>
    <w:docVar w:name="TXTNRPE" w:val="605.514"/>
    <w:docVar w:name="TXTPEorAP" w:val="PE"/>
    <w:docVar w:name="TXTROUTE" w:val="RR\1136488XT.docx"/>
    <w:docVar w:name="TXTTITLE" w:val="the inquiry on money laundering, tax avoidance and tax evasion"/>
    <w:docVar w:name="TXTVERSION" w:val="02-00"/>
  </w:docVars>
  <w:rsids>
    <w:rsidRoot w:val="00C43547"/>
    <w:rsid w:val="00002B6F"/>
    <w:rsid w:val="00022EB1"/>
    <w:rsid w:val="00036F07"/>
    <w:rsid w:val="00040EAC"/>
    <w:rsid w:val="0005132A"/>
    <w:rsid w:val="00082D22"/>
    <w:rsid w:val="000847BD"/>
    <w:rsid w:val="00085031"/>
    <w:rsid w:val="00085C8A"/>
    <w:rsid w:val="0009143A"/>
    <w:rsid w:val="000A673E"/>
    <w:rsid w:val="000B160A"/>
    <w:rsid w:val="000B27DD"/>
    <w:rsid w:val="000B539F"/>
    <w:rsid w:val="000F177D"/>
    <w:rsid w:val="00100069"/>
    <w:rsid w:val="001046B1"/>
    <w:rsid w:val="001072BE"/>
    <w:rsid w:val="001123E3"/>
    <w:rsid w:val="00115A7A"/>
    <w:rsid w:val="00122DFF"/>
    <w:rsid w:val="00125862"/>
    <w:rsid w:val="0013082C"/>
    <w:rsid w:val="001454B3"/>
    <w:rsid w:val="00162B8D"/>
    <w:rsid w:val="0016592D"/>
    <w:rsid w:val="00167CE0"/>
    <w:rsid w:val="001B0821"/>
    <w:rsid w:val="001B215D"/>
    <w:rsid w:val="001B4DB0"/>
    <w:rsid w:val="001B5151"/>
    <w:rsid w:val="001C32E2"/>
    <w:rsid w:val="001C3D24"/>
    <w:rsid w:val="001F5AB8"/>
    <w:rsid w:val="0022024C"/>
    <w:rsid w:val="00241C57"/>
    <w:rsid w:val="002544DF"/>
    <w:rsid w:val="00255C08"/>
    <w:rsid w:val="002724CD"/>
    <w:rsid w:val="00283B5E"/>
    <w:rsid w:val="0028481E"/>
    <w:rsid w:val="002959BC"/>
    <w:rsid w:val="002A6B87"/>
    <w:rsid w:val="002B312D"/>
    <w:rsid w:val="002C388E"/>
    <w:rsid w:val="002D4C6F"/>
    <w:rsid w:val="002E0DED"/>
    <w:rsid w:val="002F4D62"/>
    <w:rsid w:val="00343BF7"/>
    <w:rsid w:val="00344779"/>
    <w:rsid w:val="00345BDE"/>
    <w:rsid w:val="003518A5"/>
    <w:rsid w:val="003531EB"/>
    <w:rsid w:val="00367B56"/>
    <w:rsid w:val="003847BD"/>
    <w:rsid w:val="00386017"/>
    <w:rsid w:val="00387241"/>
    <w:rsid w:val="0039145F"/>
    <w:rsid w:val="003A5D35"/>
    <w:rsid w:val="003B54CF"/>
    <w:rsid w:val="003C6B2C"/>
    <w:rsid w:val="003D0E16"/>
    <w:rsid w:val="003D101F"/>
    <w:rsid w:val="003D3A22"/>
    <w:rsid w:val="003D3C0A"/>
    <w:rsid w:val="003E3DB3"/>
    <w:rsid w:val="003E6413"/>
    <w:rsid w:val="003F0495"/>
    <w:rsid w:val="00401687"/>
    <w:rsid w:val="00402F7C"/>
    <w:rsid w:val="00404C51"/>
    <w:rsid w:val="0042045A"/>
    <w:rsid w:val="00420480"/>
    <w:rsid w:val="0042107E"/>
    <w:rsid w:val="00451BA3"/>
    <w:rsid w:val="00453A54"/>
    <w:rsid w:val="004656D3"/>
    <w:rsid w:val="00474AC0"/>
    <w:rsid w:val="00492282"/>
    <w:rsid w:val="004A031E"/>
    <w:rsid w:val="004B5D32"/>
    <w:rsid w:val="004B7E88"/>
    <w:rsid w:val="004D136B"/>
    <w:rsid w:val="004D1589"/>
    <w:rsid w:val="004D24FE"/>
    <w:rsid w:val="004D75A2"/>
    <w:rsid w:val="004F2490"/>
    <w:rsid w:val="005004C5"/>
    <w:rsid w:val="005011AC"/>
    <w:rsid w:val="0050407E"/>
    <w:rsid w:val="00513CA0"/>
    <w:rsid w:val="005431E2"/>
    <w:rsid w:val="005436A6"/>
    <w:rsid w:val="0054561E"/>
    <w:rsid w:val="0055388D"/>
    <w:rsid w:val="00570DE9"/>
    <w:rsid w:val="00571B7C"/>
    <w:rsid w:val="00572023"/>
    <w:rsid w:val="005810B2"/>
    <w:rsid w:val="00584D52"/>
    <w:rsid w:val="00587A27"/>
    <w:rsid w:val="0059118D"/>
    <w:rsid w:val="005A341A"/>
    <w:rsid w:val="005B26F1"/>
    <w:rsid w:val="005D2347"/>
    <w:rsid w:val="005E1BDE"/>
    <w:rsid w:val="005F636F"/>
    <w:rsid w:val="005F7F48"/>
    <w:rsid w:val="006050DB"/>
    <w:rsid w:val="006272CD"/>
    <w:rsid w:val="00633D17"/>
    <w:rsid w:val="0064125F"/>
    <w:rsid w:val="0066051C"/>
    <w:rsid w:val="00666D91"/>
    <w:rsid w:val="00667FAE"/>
    <w:rsid w:val="00674830"/>
    <w:rsid w:val="006769A1"/>
    <w:rsid w:val="0068641B"/>
    <w:rsid w:val="0068789F"/>
    <w:rsid w:val="006A2D8C"/>
    <w:rsid w:val="006A44F6"/>
    <w:rsid w:val="006B28CF"/>
    <w:rsid w:val="006C589D"/>
    <w:rsid w:val="006D1B5F"/>
    <w:rsid w:val="006D5961"/>
    <w:rsid w:val="006D7687"/>
    <w:rsid w:val="006E1A19"/>
    <w:rsid w:val="006E29AD"/>
    <w:rsid w:val="006F5C4D"/>
    <w:rsid w:val="00705D44"/>
    <w:rsid w:val="0071165C"/>
    <w:rsid w:val="00721572"/>
    <w:rsid w:val="00735B16"/>
    <w:rsid w:val="0074520F"/>
    <w:rsid w:val="00747E73"/>
    <w:rsid w:val="0075215C"/>
    <w:rsid w:val="0075417C"/>
    <w:rsid w:val="007607DA"/>
    <w:rsid w:val="00770460"/>
    <w:rsid w:val="00782FC0"/>
    <w:rsid w:val="0079002C"/>
    <w:rsid w:val="007923E4"/>
    <w:rsid w:val="00795C2B"/>
    <w:rsid w:val="0079726E"/>
    <w:rsid w:val="007B5FB5"/>
    <w:rsid w:val="007C794F"/>
    <w:rsid w:val="007D4DB4"/>
    <w:rsid w:val="007E2D92"/>
    <w:rsid w:val="007F7234"/>
    <w:rsid w:val="00826F6D"/>
    <w:rsid w:val="008575E4"/>
    <w:rsid w:val="00857DE3"/>
    <w:rsid w:val="008839CA"/>
    <w:rsid w:val="00891AEA"/>
    <w:rsid w:val="00896F49"/>
    <w:rsid w:val="008C2123"/>
    <w:rsid w:val="008C4C65"/>
    <w:rsid w:val="008D590C"/>
    <w:rsid w:val="008D5CE8"/>
    <w:rsid w:val="008E4693"/>
    <w:rsid w:val="009100C9"/>
    <w:rsid w:val="00930F61"/>
    <w:rsid w:val="0093251A"/>
    <w:rsid w:val="0093312B"/>
    <w:rsid w:val="009355AC"/>
    <w:rsid w:val="00943886"/>
    <w:rsid w:val="00954122"/>
    <w:rsid w:val="00956282"/>
    <w:rsid w:val="009609BA"/>
    <w:rsid w:val="00980BA7"/>
    <w:rsid w:val="00985643"/>
    <w:rsid w:val="0099453E"/>
    <w:rsid w:val="00997F64"/>
    <w:rsid w:val="009C0EBE"/>
    <w:rsid w:val="009C1616"/>
    <w:rsid w:val="009D514C"/>
    <w:rsid w:val="009D725E"/>
    <w:rsid w:val="009F7B0B"/>
    <w:rsid w:val="00A07187"/>
    <w:rsid w:val="00A1400C"/>
    <w:rsid w:val="00A17BD0"/>
    <w:rsid w:val="00A25466"/>
    <w:rsid w:val="00A32E59"/>
    <w:rsid w:val="00A36AA1"/>
    <w:rsid w:val="00A373EB"/>
    <w:rsid w:val="00A37609"/>
    <w:rsid w:val="00A439FA"/>
    <w:rsid w:val="00A44066"/>
    <w:rsid w:val="00A558BA"/>
    <w:rsid w:val="00A70CB9"/>
    <w:rsid w:val="00A738E3"/>
    <w:rsid w:val="00A8564C"/>
    <w:rsid w:val="00A87329"/>
    <w:rsid w:val="00A87CB6"/>
    <w:rsid w:val="00A97C29"/>
    <w:rsid w:val="00A97F09"/>
    <w:rsid w:val="00AA152E"/>
    <w:rsid w:val="00AA63CF"/>
    <w:rsid w:val="00AB1269"/>
    <w:rsid w:val="00AB3807"/>
    <w:rsid w:val="00AB40E9"/>
    <w:rsid w:val="00AB5E5D"/>
    <w:rsid w:val="00AC1CE8"/>
    <w:rsid w:val="00AC2375"/>
    <w:rsid w:val="00AE454A"/>
    <w:rsid w:val="00AF4F1D"/>
    <w:rsid w:val="00B05F37"/>
    <w:rsid w:val="00B24324"/>
    <w:rsid w:val="00B270B3"/>
    <w:rsid w:val="00B271BE"/>
    <w:rsid w:val="00B3049F"/>
    <w:rsid w:val="00B3381E"/>
    <w:rsid w:val="00B40FA6"/>
    <w:rsid w:val="00B5712C"/>
    <w:rsid w:val="00B77AA4"/>
    <w:rsid w:val="00B80B0B"/>
    <w:rsid w:val="00B92DB0"/>
    <w:rsid w:val="00BA200E"/>
    <w:rsid w:val="00BA2A57"/>
    <w:rsid w:val="00BA6BBE"/>
    <w:rsid w:val="00BB0D0B"/>
    <w:rsid w:val="00BB16F5"/>
    <w:rsid w:val="00BB70F1"/>
    <w:rsid w:val="00BC7C60"/>
    <w:rsid w:val="00BD1417"/>
    <w:rsid w:val="00BE3BC8"/>
    <w:rsid w:val="00BE7B8B"/>
    <w:rsid w:val="00BF0894"/>
    <w:rsid w:val="00BF1E27"/>
    <w:rsid w:val="00BF70A2"/>
    <w:rsid w:val="00C0678B"/>
    <w:rsid w:val="00C10BBD"/>
    <w:rsid w:val="00C32A74"/>
    <w:rsid w:val="00C4050B"/>
    <w:rsid w:val="00C43547"/>
    <w:rsid w:val="00C43C60"/>
    <w:rsid w:val="00C607EC"/>
    <w:rsid w:val="00C67AD2"/>
    <w:rsid w:val="00C80810"/>
    <w:rsid w:val="00C810F2"/>
    <w:rsid w:val="00C8638C"/>
    <w:rsid w:val="00C95B41"/>
    <w:rsid w:val="00CA06C0"/>
    <w:rsid w:val="00CA7F5F"/>
    <w:rsid w:val="00CB1DD0"/>
    <w:rsid w:val="00CB6CB8"/>
    <w:rsid w:val="00CC1BCB"/>
    <w:rsid w:val="00CD547E"/>
    <w:rsid w:val="00CE170A"/>
    <w:rsid w:val="00CE1FBA"/>
    <w:rsid w:val="00CF5B5F"/>
    <w:rsid w:val="00D1329E"/>
    <w:rsid w:val="00D14E83"/>
    <w:rsid w:val="00D2271A"/>
    <w:rsid w:val="00D53A97"/>
    <w:rsid w:val="00D564A4"/>
    <w:rsid w:val="00D569B1"/>
    <w:rsid w:val="00D82C0C"/>
    <w:rsid w:val="00D91E0B"/>
    <w:rsid w:val="00D96B69"/>
    <w:rsid w:val="00DB1B94"/>
    <w:rsid w:val="00DC25B4"/>
    <w:rsid w:val="00DC34D9"/>
    <w:rsid w:val="00DC50FA"/>
    <w:rsid w:val="00DC6910"/>
    <w:rsid w:val="00DC71BE"/>
    <w:rsid w:val="00DC7DEF"/>
    <w:rsid w:val="00DD2973"/>
    <w:rsid w:val="00DE5BD1"/>
    <w:rsid w:val="00DE66C1"/>
    <w:rsid w:val="00DF59B0"/>
    <w:rsid w:val="00DF70B0"/>
    <w:rsid w:val="00E001C3"/>
    <w:rsid w:val="00E155CA"/>
    <w:rsid w:val="00E16E2B"/>
    <w:rsid w:val="00E21D89"/>
    <w:rsid w:val="00E2323D"/>
    <w:rsid w:val="00E326BA"/>
    <w:rsid w:val="00E3537C"/>
    <w:rsid w:val="00E538B7"/>
    <w:rsid w:val="00E61690"/>
    <w:rsid w:val="00E62642"/>
    <w:rsid w:val="00E71AEB"/>
    <w:rsid w:val="00E96ECE"/>
    <w:rsid w:val="00EA4113"/>
    <w:rsid w:val="00EB36AA"/>
    <w:rsid w:val="00EB7740"/>
    <w:rsid w:val="00EC4414"/>
    <w:rsid w:val="00EC5630"/>
    <w:rsid w:val="00ED6F29"/>
    <w:rsid w:val="00EE1297"/>
    <w:rsid w:val="00EE1818"/>
    <w:rsid w:val="00EF01EE"/>
    <w:rsid w:val="00EF649D"/>
    <w:rsid w:val="00F03586"/>
    <w:rsid w:val="00F0363D"/>
    <w:rsid w:val="00F07B4A"/>
    <w:rsid w:val="00F20CED"/>
    <w:rsid w:val="00F33C1F"/>
    <w:rsid w:val="00F544CB"/>
    <w:rsid w:val="00F62239"/>
    <w:rsid w:val="00F626EF"/>
    <w:rsid w:val="00F75482"/>
    <w:rsid w:val="00F80ED4"/>
    <w:rsid w:val="00FB58F6"/>
    <w:rsid w:val="00FC0658"/>
    <w:rsid w:val="00FC6CD5"/>
    <w:rsid w:val="00FC776F"/>
    <w:rsid w:val="00FD418E"/>
    <w:rsid w:val="00FD4BCE"/>
    <w:rsid w:val="00FE4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2DDB18-54D0-49E8-91A1-0AC4D429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pPr>
    <w:rPr>
      <w:sz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before="240" w:after="60"/>
      <w:outlineLvl w:val="2"/>
    </w:pPr>
    <w:rPr>
      <w:rFonts w:ascii="Arial" w:hAnsi="Arial"/>
    </w:rPr>
  </w:style>
  <w:style w:type="paragraph" w:styleId="berschrift4">
    <w:name w:val="heading 4"/>
    <w:basedOn w:val="Standard"/>
    <w:next w:val="Standard"/>
    <w:qFormat/>
    <w:pPr>
      <w:keepNext/>
      <w:spacing w:before="240" w:after="60"/>
      <w:outlineLvl w:val="3"/>
    </w:pPr>
    <w:rPr>
      <w:rFonts w:ascii="Arial" w:hAnsi="Arial"/>
      <w:b/>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rPr>
  </w:style>
  <w:style w:type="paragraph" w:styleId="berschrift8">
    <w:name w:val="heading 8"/>
    <w:basedOn w:val="Standard"/>
    <w:next w:val="Standard"/>
    <w:qFormat/>
    <w:pPr>
      <w:spacing w:before="240" w:after="60"/>
      <w:outlineLvl w:val="7"/>
    </w:pPr>
    <w:rPr>
      <w:rFonts w:ascii="Arial" w:hAnsi="Arial"/>
      <w:i/>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deTWBExt">
    <w:name w:val="HideTWBExt"/>
    <w:rPr>
      <w:rFonts w:ascii="Arial" w:hAnsi="Arial"/>
      <w:noProof/>
      <w:vanish/>
      <w:color w:val="000080"/>
      <w:sz w:val="20"/>
    </w:rPr>
  </w:style>
  <w:style w:type="paragraph" w:styleId="Fuzeile">
    <w:name w:val="footer"/>
    <w:basedOn w:val="Normal12a12b"/>
    <w:link w:val="FuzeileZchn"/>
    <w:uiPriority w:val="99"/>
    <w:pPr>
      <w:tabs>
        <w:tab w:val="center" w:pos="4535"/>
        <w:tab w:val="right" w:pos="9071"/>
      </w:tabs>
    </w:pPr>
    <w:rPr>
      <w:sz w:val="22"/>
    </w:rPr>
  </w:style>
  <w:style w:type="paragraph" w:customStyle="1" w:styleId="Normal12a12b">
    <w:name w:val="Normal12a12b"/>
    <w:basedOn w:val="Standard"/>
    <w:pPr>
      <w:spacing w:before="240" w:after="240"/>
    </w:pPr>
  </w:style>
  <w:style w:type="paragraph" w:customStyle="1" w:styleId="Footer2">
    <w:name w:val="Footer2"/>
    <w:basedOn w:val="Standard"/>
    <w:pPr>
      <w:widowControl/>
      <w:tabs>
        <w:tab w:val="right" w:pos="9921"/>
      </w:tabs>
      <w:spacing w:after="240"/>
      <w:ind w:left="-850" w:right="-850"/>
    </w:pPr>
    <w:rPr>
      <w:rFonts w:ascii="Arial" w:hAnsi="Arial" w:cs="Arial"/>
      <w:b/>
      <w:sz w:val="48"/>
    </w:rPr>
  </w:style>
  <w:style w:type="paragraph" w:customStyle="1" w:styleId="Normal12">
    <w:name w:val="Normal12"/>
    <w:basedOn w:val="Standard"/>
    <w:qFormat/>
    <w:pPr>
      <w:spacing w:after="240"/>
    </w:pPr>
  </w:style>
  <w:style w:type="paragraph" w:styleId="Verzeichnis1">
    <w:name w:val="toc 1"/>
    <w:basedOn w:val="Normal12"/>
    <w:next w:val="Normal12"/>
    <w:autoRedefine/>
    <w:rsid w:val="00B3049F"/>
    <w:pPr>
      <w:tabs>
        <w:tab w:val="right" w:leader="dot" w:pos="9060"/>
      </w:tabs>
    </w:pPr>
  </w:style>
  <w:style w:type="paragraph" w:styleId="Inhaltsverzeichnisberschrift">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Verzeichnis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Standard"/>
    <w:link w:val="NormalBoldChar"/>
    <w:rsid w:val="00747E73"/>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Standard"/>
    <w:rsid w:val="002544DF"/>
    <w:pPr>
      <w:spacing w:before="80" w:after="80"/>
    </w:pPr>
    <w:rPr>
      <w:rFonts w:ascii="Arial Narrow" w:hAnsi="Arial Narrow" w:cs="Arial"/>
      <w:b/>
      <w:color w:val="000000"/>
      <w:sz w:val="32"/>
      <w:szCs w:val="22"/>
      <w:lang w:val="fr-FR"/>
    </w:rPr>
  </w:style>
  <w:style w:type="paragraph" w:customStyle="1" w:styleId="Normal24">
    <w:name w:val="Normal24"/>
    <w:basedOn w:val="Standard"/>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Standard"/>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Standard"/>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Standard"/>
    <w:pPr>
      <w:spacing w:after="1200"/>
    </w:pPr>
  </w:style>
  <w:style w:type="paragraph" w:styleId="Kopfzeile">
    <w:name w:val="header"/>
    <w:basedOn w:val="Standard"/>
    <w:link w:val="KopfzeileZchn"/>
    <w:uiPriority w:val="99"/>
    <w:pPr>
      <w:tabs>
        <w:tab w:val="center" w:pos="4153"/>
        <w:tab w:val="right" w:pos="8306"/>
      </w:tabs>
    </w:pPr>
  </w:style>
  <w:style w:type="table" w:styleId="Tabellenraster">
    <w:name w:val="Table Grid"/>
    <w:basedOn w:val="NormaleTabelle"/>
    <w:uiPriority w:val="39"/>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Standard"/>
    <w:next w:val="Standard"/>
    <w:rsid w:val="00E3537C"/>
    <w:pPr>
      <w:jc w:val="center"/>
    </w:pPr>
    <w:rPr>
      <w:rFonts w:ascii="Arial" w:hAnsi="Arial" w:cs="Arial"/>
      <w:i/>
      <w:sz w:val="22"/>
      <w:szCs w:val="22"/>
      <w:lang w:val="fr-FR"/>
    </w:rPr>
  </w:style>
  <w:style w:type="paragraph" w:customStyle="1" w:styleId="LineTop">
    <w:name w:val="LineTop"/>
    <w:basedOn w:val="Standard"/>
    <w:next w:val="ZCommittee"/>
    <w:rsid w:val="00E3537C"/>
    <w:pPr>
      <w:pBdr>
        <w:top w:val="single" w:sz="4" w:space="1" w:color="auto"/>
      </w:pBdr>
      <w:jc w:val="center"/>
    </w:pPr>
    <w:rPr>
      <w:rFonts w:ascii="Arial" w:hAnsi="Arial"/>
      <w:sz w:val="16"/>
      <w:szCs w:val="16"/>
      <w:lang w:val="fr-FR"/>
    </w:rPr>
  </w:style>
  <w:style w:type="paragraph" w:customStyle="1" w:styleId="LineBottom">
    <w:name w:val="LineBottom"/>
    <w:basedOn w:val="Standard"/>
    <w:next w:val="Standard"/>
    <w:rsid w:val="00E3537C"/>
    <w:pPr>
      <w:pBdr>
        <w:bottom w:val="single" w:sz="4" w:space="1" w:color="auto"/>
      </w:pBdr>
      <w:spacing w:after="840"/>
      <w:jc w:val="center"/>
    </w:pPr>
    <w:rPr>
      <w:rFonts w:ascii="Arial" w:hAnsi="Arial"/>
      <w:sz w:val="16"/>
      <w:szCs w:val="16"/>
    </w:rPr>
  </w:style>
  <w:style w:type="paragraph" w:customStyle="1" w:styleId="EPTerm">
    <w:name w:val="EPTerm"/>
    <w:basedOn w:val="Standard"/>
    <w:next w:val="Standard"/>
    <w:rsid w:val="002544DF"/>
    <w:pPr>
      <w:spacing w:after="80"/>
    </w:pPr>
    <w:rPr>
      <w:rFonts w:ascii="Arial" w:hAnsi="Arial" w:cs="Arial"/>
      <w:sz w:val="20"/>
      <w:szCs w:val="22"/>
      <w:lang w:val="fr-FR"/>
    </w:rPr>
  </w:style>
  <w:style w:type="paragraph" w:customStyle="1" w:styleId="EPLogo">
    <w:name w:val="EPLogo"/>
    <w:basedOn w:val="Standard"/>
    <w:qFormat/>
    <w:rsid w:val="002544DF"/>
    <w:pPr>
      <w:jc w:val="right"/>
    </w:pPr>
  </w:style>
  <w:style w:type="paragraph" w:styleId="Funotentext">
    <w:name w:val="footnote text"/>
    <w:basedOn w:val="Standard"/>
    <w:link w:val="FunotentextZchn"/>
    <w:rsid w:val="009609BA"/>
    <w:rPr>
      <w:sz w:val="20"/>
    </w:rPr>
  </w:style>
  <w:style w:type="character" w:customStyle="1" w:styleId="FunotentextZchn">
    <w:name w:val="Fußnotentext Zchn"/>
    <w:basedOn w:val="Absatz-Standardschriftart"/>
    <w:link w:val="Funotentext"/>
    <w:rsid w:val="009609BA"/>
  </w:style>
  <w:style w:type="character" w:styleId="Funotenzeichen">
    <w:name w:val="footnote reference"/>
    <w:basedOn w:val="Absatz-Standardschriftart"/>
    <w:rsid w:val="009609BA"/>
    <w:rPr>
      <w:vertAlign w:val="superscript"/>
    </w:rPr>
  </w:style>
  <w:style w:type="character" w:styleId="Hyperlink">
    <w:name w:val="Hyperlink"/>
    <w:uiPriority w:val="99"/>
    <w:unhideWhenUsed/>
    <w:rsid w:val="007B5FB5"/>
    <w:rPr>
      <w:color w:val="0563C1"/>
      <w:u w:val="single"/>
    </w:rPr>
  </w:style>
  <w:style w:type="paragraph" w:styleId="Aufzhlungszeichen">
    <w:name w:val="List Bullet"/>
    <w:basedOn w:val="Standard"/>
    <w:autoRedefine/>
    <w:unhideWhenUsed/>
    <w:rsid w:val="007B5FB5"/>
    <w:pPr>
      <w:widowControl/>
      <w:tabs>
        <w:tab w:val="left" w:pos="567"/>
        <w:tab w:val="left" w:pos="993"/>
        <w:tab w:val="center" w:pos="4536"/>
        <w:tab w:val="right" w:pos="9781"/>
      </w:tabs>
      <w:snapToGrid w:val="0"/>
      <w:ind w:right="-485"/>
    </w:pPr>
    <w:rPr>
      <w:szCs w:val="24"/>
    </w:rPr>
  </w:style>
  <w:style w:type="paragraph" w:customStyle="1" w:styleId="Normal6">
    <w:name w:val="Normal6"/>
    <w:basedOn w:val="Standard"/>
    <w:rsid w:val="0022024C"/>
    <w:pPr>
      <w:spacing w:after="120"/>
    </w:pPr>
  </w:style>
  <w:style w:type="character" w:customStyle="1" w:styleId="NormalBoldChar">
    <w:name w:val="NormalBold Char"/>
    <w:link w:val="NormalBold"/>
    <w:rsid w:val="00747E73"/>
    <w:rPr>
      <w:b/>
      <w:sz w:val="24"/>
    </w:rPr>
  </w:style>
  <w:style w:type="paragraph" w:customStyle="1" w:styleId="Normal12Italic">
    <w:name w:val="Normal12Italic"/>
    <w:basedOn w:val="Normal12"/>
    <w:rsid w:val="0022024C"/>
    <w:rPr>
      <w:i/>
    </w:rPr>
  </w:style>
  <w:style w:type="paragraph" w:customStyle="1" w:styleId="Normal24Bold">
    <w:name w:val="Normal24Bold"/>
    <w:basedOn w:val="Standard"/>
    <w:rsid w:val="0022024C"/>
    <w:pPr>
      <w:spacing w:after="480"/>
    </w:pPr>
    <w:rPr>
      <w:b/>
    </w:rPr>
  </w:style>
  <w:style w:type="paragraph" w:customStyle="1" w:styleId="Hanging12">
    <w:name w:val="Hanging12"/>
    <w:basedOn w:val="Normal12"/>
    <w:rsid w:val="0022024C"/>
    <w:pPr>
      <w:tabs>
        <w:tab w:val="left" w:pos="357"/>
      </w:tabs>
      <w:ind w:left="357" w:hanging="357"/>
    </w:pPr>
  </w:style>
  <w:style w:type="paragraph" w:customStyle="1" w:styleId="Normal12a12bBold">
    <w:name w:val="Normal12a12bBold"/>
    <w:basedOn w:val="Normal12a12b"/>
    <w:rsid w:val="0022024C"/>
    <w:rPr>
      <w:b/>
    </w:rPr>
  </w:style>
  <w:style w:type="paragraph" w:customStyle="1" w:styleId="Normal12a12bJ">
    <w:name w:val="Normal12a12bJ"/>
    <w:basedOn w:val="Normal12a12b"/>
    <w:rsid w:val="0022024C"/>
    <w:pPr>
      <w:jc w:val="both"/>
    </w:pPr>
  </w:style>
  <w:style w:type="paragraph" w:customStyle="1" w:styleId="Normal12a12bKeep">
    <w:name w:val="Normal12a12bKeep"/>
    <w:basedOn w:val="Normal12a12b"/>
    <w:rsid w:val="0022024C"/>
    <w:pPr>
      <w:keepNext/>
    </w:pPr>
  </w:style>
  <w:style w:type="paragraph" w:customStyle="1" w:styleId="Normal12BoldKeep">
    <w:name w:val="Normal12BoldKeep"/>
    <w:basedOn w:val="Normal12"/>
    <w:rsid w:val="0022024C"/>
    <w:pPr>
      <w:keepNext/>
    </w:pPr>
    <w:rPr>
      <w:b/>
    </w:rPr>
  </w:style>
  <w:style w:type="paragraph" w:customStyle="1" w:styleId="Normal12ItalicKeep">
    <w:name w:val="Normal12ItalicKeep"/>
    <w:basedOn w:val="Normal12"/>
    <w:rsid w:val="0022024C"/>
    <w:pPr>
      <w:keepNext/>
    </w:pPr>
    <w:rPr>
      <w:i/>
    </w:rPr>
  </w:style>
  <w:style w:type="paragraph" w:customStyle="1" w:styleId="Normal12J">
    <w:name w:val="Normal12J"/>
    <w:basedOn w:val="Normal12"/>
    <w:rsid w:val="0022024C"/>
    <w:pPr>
      <w:jc w:val="both"/>
    </w:pPr>
  </w:style>
  <w:style w:type="paragraph" w:customStyle="1" w:styleId="Normal30Keep">
    <w:name w:val="Normal30Keep"/>
    <w:basedOn w:val="Standard"/>
    <w:rsid w:val="0022024C"/>
    <w:pPr>
      <w:keepNext/>
      <w:spacing w:after="600"/>
    </w:pPr>
  </w:style>
  <w:style w:type="paragraph" w:customStyle="1" w:styleId="Normal36Bold">
    <w:name w:val="Normal36Bold"/>
    <w:basedOn w:val="Standard"/>
    <w:rsid w:val="0022024C"/>
    <w:pPr>
      <w:spacing w:after="720"/>
    </w:pPr>
    <w:rPr>
      <w:b/>
    </w:rPr>
  </w:style>
  <w:style w:type="paragraph" w:customStyle="1" w:styleId="NormalBoldCentre">
    <w:name w:val="NormalBoldCentre"/>
    <w:basedOn w:val="Standard"/>
    <w:rsid w:val="0022024C"/>
    <w:pPr>
      <w:jc w:val="center"/>
    </w:pPr>
    <w:rPr>
      <w:b/>
    </w:rPr>
  </w:style>
  <w:style w:type="paragraph" w:customStyle="1" w:styleId="NormalBoldKeep">
    <w:name w:val="NormalBoldKeep"/>
    <w:basedOn w:val="Standard"/>
    <w:rsid w:val="0022024C"/>
    <w:pPr>
      <w:keepNext/>
    </w:pPr>
    <w:rPr>
      <w:b/>
    </w:rPr>
  </w:style>
  <w:style w:type="paragraph" w:customStyle="1" w:styleId="NormalCentre">
    <w:name w:val="NormalCentre"/>
    <w:basedOn w:val="Standard"/>
    <w:rsid w:val="0022024C"/>
    <w:pPr>
      <w:jc w:val="center"/>
    </w:pPr>
  </w:style>
  <w:style w:type="paragraph" w:customStyle="1" w:styleId="NormalCentreKeep">
    <w:name w:val="NormalCentreKeep"/>
    <w:basedOn w:val="Standard"/>
    <w:rsid w:val="0022024C"/>
    <w:pPr>
      <w:keepNext/>
      <w:jc w:val="center"/>
    </w:pPr>
  </w:style>
  <w:style w:type="paragraph" w:customStyle="1" w:styleId="NormalJ">
    <w:name w:val="NormalJ"/>
    <w:basedOn w:val="Standard"/>
    <w:rsid w:val="0022024C"/>
    <w:pPr>
      <w:jc w:val="both"/>
    </w:pPr>
  </w:style>
  <w:style w:type="paragraph" w:customStyle="1" w:styleId="NormalKeep">
    <w:name w:val="NormalKeep"/>
    <w:basedOn w:val="Standard"/>
    <w:rsid w:val="0022024C"/>
    <w:pPr>
      <w:keepNext/>
    </w:pPr>
  </w:style>
  <w:style w:type="paragraph" w:customStyle="1" w:styleId="ZDateRes">
    <w:name w:val="ZDateRes"/>
    <w:basedOn w:val="Standard"/>
    <w:rsid w:val="0022024C"/>
    <w:pPr>
      <w:tabs>
        <w:tab w:val="right" w:pos="9072"/>
      </w:tabs>
      <w:spacing w:before="1920" w:after="1200"/>
    </w:pPr>
  </w:style>
  <w:style w:type="paragraph" w:customStyle="1" w:styleId="CoverBold">
    <w:name w:val="CoverBold"/>
    <w:basedOn w:val="CoverNormal"/>
    <w:rsid w:val="0022024C"/>
    <w:rPr>
      <w:b/>
    </w:rPr>
  </w:style>
  <w:style w:type="paragraph" w:customStyle="1" w:styleId="ZSessionDoc">
    <w:name w:val="ZSessionDoc"/>
    <w:basedOn w:val="Standard"/>
    <w:next w:val="Standard"/>
    <w:rsid w:val="0022024C"/>
    <w:pPr>
      <w:jc w:val="center"/>
    </w:pPr>
    <w:rPr>
      <w:rFonts w:ascii="Arial" w:hAnsi="Arial" w:cs="Arial"/>
      <w:i/>
      <w:sz w:val="22"/>
      <w:szCs w:val="22"/>
    </w:rPr>
  </w:style>
  <w:style w:type="paragraph" w:styleId="Sprechblasentext">
    <w:name w:val="Balloon Text"/>
    <w:basedOn w:val="Standard"/>
    <w:link w:val="SprechblasentextZchn"/>
    <w:uiPriority w:val="99"/>
    <w:rsid w:val="0022024C"/>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22024C"/>
    <w:rPr>
      <w:rFonts w:ascii="Segoe UI" w:hAnsi="Segoe UI" w:cs="Segoe UI"/>
      <w:sz w:val="18"/>
      <w:szCs w:val="18"/>
    </w:rPr>
  </w:style>
  <w:style w:type="paragraph" w:styleId="Endnotentext">
    <w:name w:val="endnote text"/>
    <w:basedOn w:val="Standard"/>
    <w:link w:val="EndnotentextZchn"/>
    <w:rsid w:val="0022024C"/>
    <w:rPr>
      <w:sz w:val="20"/>
    </w:rPr>
  </w:style>
  <w:style w:type="character" w:customStyle="1" w:styleId="EndnotentextZchn">
    <w:name w:val="Endnotentext Zchn"/>
    <w:basedOn w:val="Absatz-Standardschriftart"/>
    <w:link w:val="Endnotentext"/>
    <w:rsid w:val="0022024C"/>
  </w:style>
  <w:style w:type="character" w:styleId="Endnotenzeichen">
    <w:name w:val="endnote reference"/>
    <w:rsid w:val="0022024C"/>
    <w:rPr>
      <w:vertAlign w:val="superscript"/>
    </w:rPr>
  </w:style>
  <w:style w:type="character" w:styleId="Kommentarzeichen">
    <w:name w:val="annotation reference"/>
    <w:uiPriority w:val="99"/>
    <w:unhideWhenUsed/>
    <w:rsid w:val="0022024C"/>
    <w:rPr>
      <w:sz w:val="16"/>
      <w:szCs w:val="16"/>
    </w:rPr>
  </w:style>
  <w:style w:type="paragraph" w:styleId="Kommentartext">
    <w:name w:val="annotation text"/>
    <w:basedOn w:val="Standard"/>
    <w:link w:val="KommentartextZchn"/>
    <w:uiPriority w:val="99"/>
    <w:unhideWhenUsed/>
    <w:rsid w:val="0022024C"/>
    <w:pPr>
      <w:widowControl/>
      <w:spacing w:after="160"/>
    </w:pPr>
    <w:rPr>
      <w:rFonts w:ascii="Calibri" w:eastAsia="Calibri" w:hAnsi="Calibri"/>
      <w:sz w:val="20"/>
      <w:lang w:eastAsia="en-US"/>
    </w:rPr>
  </w:style>
  <w:style w:type="character" w:customStyle="1" w:styleId="KommentartextZchn">
    <w:name w:val="Kommentartext Zchn"/>
    <w:basedOn w:val="Absatz-Standardschriftart"/>
    <w:link w:val="Kommentartext"/>
    <w:uiPriority w:val="99"/>
    <w:rsid w:val="0022024C"/>
    <w:rPr>
      <w:rFonts w:ascii="Calibri" w:eastAsia="Calibri" w:hAnsi="Calibri"/>
      <w:lang w:eastAsia="en-US"/>
    </w:rPr>
  </w:style>
  <w:style w:type="paragraph" w:styleId="Kommentarthema">
    <w:name w:val="annotation subject"/>
    <w:basedOn w:val="Kommentartext"/>
    <w:next w:val="Kommentartext"/>
    <w:link w:val="KommentarthemaZchn"/>
    <w:uiPriority w:val="99"/>
    <w:unhideWhenUsed/>
    <w:rsid w:val="0022024C"/>
    <w:rPr>
      <w:b/>
      <w:bCs/>
    </w:rPr>
  </w:style>
  <w:style w:type="character" w:customStyle="1" w:styleId="KommentarthemaZchn">
    <w:name w:val="Kommentarthema Zchn"/>
    <w:basedOn w:val="KommentartextZchn"/>
    <w:link w:val="Kommentarthema"/>
    <w:uiPriority w:val="99"/>
    <w:rsid w:val="0022024C"/>
    <w:rPr>
      <w:rFonts w:ascii="Calibri" w:eastAsia="Calibri" w:hAnsi="Calibri"/>
      <w:b/>
      <w:bCs/>
      <w:lang w:eastAsia="en-US"/>
    </w:rPr>
  </w:style>
  <w:style w:type="paragraph" w:styleId="Listenabsatz">
    <w:name w:val="List Paragraph"/>
    <w:basedOn w:val="Standard"/>
    <w:uiPriority w:val="34"/>
    <w:qFormat/>
    <w:rsid w:val="0022024C"/>
    <w:pPr>
      <w:widowControl/>
      <w:spacing w:after="160" w:line="259" w:lineRule="auto"/>
      <w:ind w:left="720"/>
      <w:contextualSpacing/>
    </w:pPr>
    <w:rPr>
      <w:rFonts w:ascii="Calibri" w:eastAsia="Calibri" w:hAnsi="Calibri"/>
      <w:sz w:val="22"/>
      <w:szCs w:val="22"/>
      <w:lang w:eastAsia="en-US"/>
    </w:rPr>
  </w:style>
  <w:style w:type="character" w:customStyle="1" w:styleId="KopfzeileZchn">
    <w:name w:val="Kopfzeile Zchn"/>
    <w:link w:val="Kopfzeile"/>
    <w:uiPriority w:val="99"/>
    <w:rsid w:val="0022024C"/>
    <w:rPr>
      <w:sz w:val="24"/>
    </w:rPr>
  </w:style>
  <w:style w:type="character" w:customStyle="1" w:styleId="FuzeileZchn">
    <w:name w:val="Fußzeile Zchn"/>
    <w:link w:val="Fuzeile"/>
    <w:uiPriority w:val="99"/>
    <w:rsid w:val="0022024C"/>
    <w:rPr>
      <w:sz w:val="22"/>
    </w:rPr>
  </w:style>
  <w:style w:type="character" w:styleId="BesuchterLink">
    <w:name w:val="FollowedHyperlink"/>
    <w:uiPriority w:val="99"/>
    <w:unhideWhenUsed/>
    <w:rsid w:val="0022024C"/>
    <w:rPr>
      <w:color w:val="954F72"/>
      <w:u w:val="single"/>
    </w:rPr>
  </w:style>
  <w:style w:type="paragraph" w:styleId="berarbeitung">
    <w:name w:val="Revision"/>
    <w:hidden/>
    <w:uiPriority w:val="99"/>
    <w:semiHidden/>
    <w:rsid w:val="0022024C"/>
    <w:rPr>
      <w:sz w:val="24"/>
    </w:rPr>
  </w:style>
  <w:style w:type="paragraph" w:customStyle="1" w:styleId="Default">
    <w:name w:val="Default"/>
    <w:rsid w:val="00D569B1"/>
    <w:pPr>
      <w:autoSpaceDE w:val="0"/>
      <w:autoSpaceDN w:val="0"/>
      <w:adjustRightInd w:val="0"/>
    </w:pPr>
    <w:rPr>
      <w:color w:val="000000"/>
      <w:sz w:val="24"/>
      <w:szCs w:val="24"/>
    </w:rPr>
  </w:style>
  <w:style w:type="table" w:styleId="Gitternetztabelle5dunkelAkzent5">
    <w:name w:val="Grid Table 5 Dark Accent 5"/>
    <w:basedOn w:val="NormaleTabelle"/>
    <w:uiPriority w:val="50"/>
    <w:rsid w:val="00B92DB0"/>
    <w:pPr>
      <w:jc w:val="center"/>
    </w:pPr>
    <w:rPr>
      <w:rFonts w:ascii="Verdana" w:eastAsiaTheme="minorHAnsi" w:hAnsi="Verdana" w:cstheme="minorBidi"/>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NurText">
    <w:name w:val="Plain Text"/>
    <w:basedOn w:val="Standard"/>
    <w:link w:val="NurTextZchn"/>
    <w:uiPriority w:val="99"/>
    <w:unhideWhenUsed/>
    <w:rsid w:val="00B92DB0"/>
    <w:pPr>
      <w:widowControl/>
    </w:pPr>
    <w:rPr>
      <w:rFonts w:ascii="Calibri" w:eastAsia="Calibri" w:hAnsi="Calibri"/>
      <w:sz w:val="22"/>
      <w:szCs w:val="21"/>
      <w:lang w:eastAsia="en-US"/>
    </w:rPr>
  </w:style>
  <w:style w:type="character" w:customStyle="1" w:styleId="NurTextZchn">
    <w:name w:val="Nur Text Zchn"/>
    <w:basedOn w:val="Absatz-Standardschriftart"/>
    <w:link w:val="NurText"/>
    <w:uiPriority w:val="99"/>
    <w:rsid w:val="00B92DB0"/>
    <w:rPr>
      <w:rFonts w:ascii="Calibri" w:eastAsia="Calibri" w:hAnsi="Calibri"/>
      <w:sz w:val="22"/>
      <w:szCs w:val="21"/>
      <w:lang w:eastAsia="en-US"/>
    </w:rPr>
  </w:style>
  <w:style w:type="character" w:customStyle="1" w:styleId="SupBoldItalic">
    <w:name w:val="SupBoldItalic"/>
    <w:rsid w:val="0066051C"/>
    <w:rPr>
      <w:b/>
      <w:i/>
      <w:color w:val="000000"/>
      <w:vertAlign w:val="superscript"/>
    </w:rPr>
  </w:style>
  <w:style w:type="character" w:customStyle="1" w:styleId="Sup">
    <w:name w:val="Sup"/>
    <w:rsid w:val="0066051C"/>
    <w:rPr>
      <w:color w:val="000000"/>
      <w:vertAlign w:val="superscript"/>
    </w:rPr>
  </w:style>
  <w:style w:type="character" w:customStyle="1" w:styleId="Normal12HangingChar">
    <w:name w:val="Normal12Hanging Char"/>
    <w:basedOn w:val="Absatz-Standardschriftart"/>
    <w:link w:val="Normal12Hanging"/>
    <w:rsid w:val="0066051C"/>
    <w:rPr>
      <w:sz w:val="24"/>
    </w:rPr>
  </w:style>
  <w:style w:type="paragraph" w:customStyle="1" w:styleId="NormalTabs">
    <w:name w:val="NormalTabs"/>
    <w:basedOn w:val="Standard"/>
    <w:qFormat/>
    <w:rsid w:val="00CB1DD0"/>
    <w:pPr>
      <w:tabs>
        <w:tab w:val="center" w:pos="284"/>
        <w:tab w:val="left" w:pos="426"/>
      </w:tabs>
      <w:snapToGrid w:val="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9420">
      <w:bodyDiv w:val="1"/>
      <w:marLeft w:val="0"/>
      <w:marRight w:val="0"/>
      <w:marTop w:val="0"/>
      <w:marBottom w:val="0"/>
      <w:divBdr>
        <w:top w:val="none" w:sz="0" w:space="0" w:color="auto"/>
        <w:left w:val="none" w:sz="0" w:space="0" w:color="auto"/>
        <w:bottom w:val="none" w:sz="0" w:space="0" w:color="auto"/>
        <w:right w:val="none" w:sz="0" w:space="0" w:color="auto"/>
      </w:divBdr>
    </w:div>
    <w:div w:id="428743873">
      <w:bodyDiv w:val="1"/>
      <w:marLeft w:val="0"/>
      <w:marRight w:val="0"/>
      <w:marTop w:val="0"/>
      <w:marBottom w:val="0"/>
      <w:divBdr>
        <w:top w:val="none" w:sz="0" w:space="0" w:color="auto"/>
        <w:left w:val="none" w:sz="0" w:space="0" w:color="auto"/>
        <w:bottom w:val="none" w:sz="0" w:space="0" w:color="auto"/>
        <w:right w:val="none" w:sz="0" w:space="0" w:color="auto"/>
      </w:divBdr>
    </w:div>
    <w:div w:id="946423535">
      <w:bodyDiv w:val="1"/>
      <w:marLeft w:val="0"/>
      <w:marRight w:val="0"/>
      <w:marTop w:val="0"/>
      <w:marBottom w:val="0"/>
      <w:divBdr>
        <w:top w:val="none" w:sz="0" w:space="0" w:color="auto"/>
        <w:left w:val="none" w:sz="0" w:space="0" w:color="auto"/>
        <w:bottom w:val="none" w:sz="0" w:space="0" w:color="auto"/>
        <w:right w:val="none" w:sz="0" w:space="0" w:color="auto"/>
      </w:divBdr>
    </w:div>
    <w:div w:id="17695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uroparl.europa.eu/committees/en/pana/events-missions.html?id=20161222MIS00042" TargetMode="External"/><Relationship Id="rId21" Type="http://schemas.openxmlformats.org/officeDocument/2006/relationships/hyperlink" Target="http://www.europarl.europa.eu/committees/en/pana/events-missions.html?id=20161222MIS00041" TargetMode="External"/><Relationship Id="rId42" Type="http://schemas.openxmlformats.org/officeDocument/2006/relationships/hyperlink" Target="http://www.europarl.europa.eu/committees/en/pana/events-hearings.html?id=20171013CHE02681" TargetMode="External"/><Relationship Id="rId63" Type="http://schemas.openxmlformats.org/officeDocument/2006/relationships/hyperlink" Target="http://www.europarl.europa.eu/committees/en/pana/events-hearings.html?id=20161026CHE00121" TargetMode="External"/><Relationship Id="rId84" Type="http://schemas.openxmlformats.org/officeDocument/2006/relationships/hyperlink" Target="http://www.europarl.europa.eu/committees/en/pana/events-other.html?id=20170123EOT00401" TargetMode="External"/><Relationship Id="rId138" Type="http://schemas.openxmlformats.org/officeDocument/2006/relationships/hyperlink" Target="http://www.europarl.europa.eu/committees/en/pana/events-missions.html?id=20170222MIS00081" TargetMode="External"/><Relationship Id="rId159" Type="http://schemas.openxmlformats.org/officeDocument/2006/relationships/hyperlink" Target="http://www.europarl.europa.eu/committees/en/pana/events-missions.html?id=20170307MIS00101" TargetMode="External"/><Relationship Id="rId170" Type="http://schemas.openxmlformats.org/officeDocument/2006/relationships/hyperlink" Target="http://www.europarl.europa.eu/committees/en/pana/events-missions.html?id=20170307MIS00101" TargetMode="External"/><Relationship Id="rId191" Type="http://schemas.openxmlformats.org/officeDocument/2006/relationships/hyperlink" Target="http://www.emeeting.europarl.europa.eu/committees/agenda/201704/PANA/PANA%282017%290427_1/sitt-4677974" TargetMode="External"/><Relationship Id="rId205" Type="http://schemas.openxmlformats.org/officeDocument/2006/relationships/hyperlink" Target="http://www.europarl.europa.eu/committees/en/pana/events-hearings.html?id=20170503CHE01561" TargetMode="External"/><Relationship Id="rId226" Type="http://schemas.openxmlformats.org/officeDocument/2006/relationships/hyperlink" Target="http://www.europarl.europa.eu/committees/en/pana/events-missions.html" TargetMode="External"/><Relationship Id="rId247" Type="http://schemas.openxmlformats.org/officeDocument/2006/relationships/hyperlink" Target="http://www.europarl.europa.eu/committees/en/pana/events-missions.html?id=20170912MIS00321" TargetMode="External"/><Relationship Id="rId107" Type="http://schemas.openxmlformats.org/officeDocument/2006/relationships/hyperlink" Target="http://www.europarl.europa.eu/committees/en/pana/events-missions.html?id=20161222MIS00042" TargetMode="External"/><Relationship Id="rId268" Type="http://schemas.openxmlformats.org/officeDocument/2006/relationships/hyperlink" Target="http://www.europarl.europa.eu/committees/en/pana/events-hearings.html?id=20170918CHE02421" TargetMode="External"/><Relationship Id="rId289" Type="http://schemas.openxmlformats.org/officeDocument/2006/relationships/hyperlink" Target="http://www.europarl.europa.eu/RegData/etudes/STUD/2017/602029/IPOL_STU(2017)602029_EN.pdf" TargetMode="External"/><Relationship Id="rId11" Type="http://schemas.openxmlformats.org/officeDocument/2006/relationships/hyperlink" Target="http://www.emeeting.europarl.europa.eu/committees/agenda/201611/PANA/PANA(2016)1108_1P/sitt-3329557" TargetMode="External"/><Relationship Id="rId32" Type="http://schemas.openxmlformats.org/officeDocument/2006/relationships/hyperlink" Target="http://www.europarl.europa.eu/committees/en/pana/events-hearings.html?id=20170503CHE01561" TargetMode="External"/><Relationship Id="rId53" Type="http://schemas.openxmlformats.org/officeDocument/2006/relationships/hyperlink" Target="http://www.europarl.europa.eu/committees/en/pana/events-hearings.html?id=20160927CHE00311" TargetMode="External"/><Relationship Id="rId74" Type="http://schemas.openxmlformats.org/officeDocument/2006/relationships/hyperlink" Target="http://www.europarl.europa.eu/committees/en/pana/events-hearings.html?id=20161219CHE00642" TargetMode="External"/><Relationship Id="rId128" Type="http://schemas.openxmlformats.org/officeDocument/2006/relationships/hyperlink" Target="http://www.europarl.europa.eu/committees/en/pana/events-missions.html?id=20161222MIS00041" TargetMode="External"/><Relationship Id="rId149" Type="http://schemas.openxmlformats.org/officeDocument/2006/relationships/hyperlink" Target="http://www.europarl.europa.eu/committees/en/pana/events-hearings.html?id=20170222CHE00901" TargetMode="External"/><Relationship Id="rId5" Type="http://schemas.openxmlformats.org/officeDocument/2006/relationships/webSettings" Target="webSettings.xml"/><Relationship Id="rId95" Type="http://schemas.openxmlformats.org/officeDocument/2006/relationships/hyperlink" Target="http://www.europarl.europa.eu/committees/en/pana/events-hearings.html?id=20170118CHE00761" TargetMode="External"/><Relationship Id="rId160" Type="http://schemas.openxmlformats.org/officeDocument/2006/relationships/hyperlink" Target="http://www.europarl.europa.eu/committees/en/pana/events-missions.html?id=20170307MIS00101" TargetMode="External"/><Relationship Id="rId181" Type="http://schemas.openxmlformats.org/officeDocument/2006/relationships/hyperlink" Target="http://www.europarl.europa.eu/committees/en/pana/events-hearings.html?id=20170329CHE01241" TargetMode="External"/><Relationship Id="rId216" Type="http://schemas.openxmlformats.org/officeDocument/2006/relationships/hyperlink" Target="http://www.europarl.europa.eu/committees/en/pana/events-missions.html" TargetMode="External"/><Relationship Id="rId237" Type="http://schemas.openxmlformats.org/officeDocument/2006/relationships/hyperlink" Target="http://www.europarl.europa.eu/committees/en/pana/events-missions.html?id=20170628MIS00261" TargetMode="External"/><Relationship Id="rId258" Type="http://schemas.openxmlformats.org/officeDocument/2006/relationships/hyperlink" Target="http://www.europarl.europa.eu/committees/en/pana/events-missions.html?id=20170912MIS00321" TargetMode="External"/><Relationship Id="rId279" Type="http://schemas.openxmlformats.org/officeDocument/2006/relationships/hyperlink" Target="http://www.europarl.europa.eu/committees/en/pana/subject-files.html?id=20170320CDT01302" TargetMode="External"/><Relationship Id="rId22" Type="http://schemas.openxmlformats.org/officeDocument/2006/relationships/hyperlink" Target="http://www.europarl.europa.eu/committees/en/pana/events-missions.html?id=20170222MIS00081" TargetMode="External"/><Relationship Id="rId43" Type="http://schemas.openxmlformats.org/officeDocument/2006/relationships/header" Target="header1.xml"/><Relationship Id="rId64" Type="http://schemas.openxmlformats.org/officeDocument/2006/relationships/hyperlink" Target="http://www.europarl.europa.eu/committees/en/pana/events-hearings.html?id=20161026CHE00121" TargetMode="External"/><Relationship Id="rId118" Type="http://schemas.openxmlformats.org/officeDocument/2006/relationships/hyperlink" Target="http://www.europarl.europa.eu/committees/en/pana/events-missions.html?id=20161222MIS00042" TargetMode="External"/><Relationship Id="rId139" Type="http://schemas.openxmlformats.org/officeDocument/2006/relationships/hyperlink" Target="http://www.europarl.europa.eu/committees/en/pana/events-missions.html?id=20170222MIS00081" TargetMode="External"/><Relationship Id="rId290" Type="http://schemas.openxmlformats.org/officeDocument/2006/relationships/hyperlink" Target="http://www.europarl.europa.eu/RegData/etudes/STUD/2017/572717/IPOL_STU(2017)572717_EN.pdf" TargetMode="External"/><Relationship Id="rId85" Type="http://schemas.openxmlformats.org/officeDocument/2006/relationships/hyperlink" Target="http://www.europarl.europa.eu/committees/en/pana/events-hearings.html?id=20170118CHE00761" TargetMode="External"/><Relationship Id="rId150" Type="http://schemas.openxmlformats.org/officeDocument/2006/relationships/hyperlink" Target="http://www.europarl.europa.eu/committees/en/pana/events-hearings.html?id=20170222CHE00901" TargetMode="External"/><Relationship Id="rId171" Type="http://schemas.openxmlformats.org/officeDocument/2006/relationships/hyperlink" Target="http://www.europarl.europa.eu/committees/en/pana/events-missions.html?id=20170307MIS00101" TargetMode="External"/><Relationship Id="rId192" Type="http://schemas.openxmlformats.org/officeDocument/2006/relationships/hyperlink" Target="http://www.emeeting.europarl.europa.eu/committees/agenda/201705/PANA/PANA%282017%290502_1/sitt-6142851" TargetMode="External"/><Relationship Id="rId206" Type="http://schemas.openxmlformats.org/officeDocument/2006/relationships/hyperlink" Target="http://www.europarl.europa.eu/committees/en/pana/events-hearings.html?id=20170503CHE01561" TargetMode="External"/><Relationship Id="rId227" Type="http://schemas.openxmlformats.org/officeDocument/2006/relationships/hyperlink" Target="http://www.europarl.europa.eu/committees/en/pana/events-missions.html" TargetMode="External"/><Relationship Id="rId248" Type="http://schemas.openxmlformats.org/officeDocument/2006/relationships/hyperlink" Target="http://www.europarl.europa.eu/committees/en/pana/events-missions.html?id=20170912MIS00321" TargetMode="External"/><Relationship Id="rId269" Type="http://schemas.openxmlformats.org/officeDocument/2006/relationships/hyperlink" Target="http://www.europarl.europa.eu/committees/en/pana/events-hearings.html?id=20171013CHE02681" TargetMode="External"/><Relationship Id="rId12" Type="http://schemas.openxmlformats.org/officeDocument/2006/relationships/hyperlink" Target="http://www.europarl.europa.eu/committees/en/pana/events-hearings.html?id=20161026CHE00121" TargetMode="External"/><Relationship Id="rId33" Type="http://schemas.openxmlformats.org/officeDocument/2006/relationships/hyperlink" Target="http://www.europarl.europa.eu/committees/en/pana/events-missions.html" TargetMode="External"/><Relationship Id="rId108" Type="http://schemas.openxmlformats.org/officeDocument/2006/relationships/hyperlink" Target="http://www.europarl.europa.eu/committees/en/pana/events-missions.html?id=20161222MIS00042" TargetMode="External"/><Relationship Id="rId129" Type="http://schemas.openxmlformats.org/officeDocument/2006/relationships/hyperlink" Target="http://www.europarl.europa.eu/committees/en/pana/events-missions.html?id=20161222MIS00041" TargetMode="External"/><Relationship Id="rId280" Type="http://schemas.openxmlformats.org/officeDocument/2006/relationships/hyperlink" Target="http://www.europarl.europa.eu/committees/en/pana/subject-files.html?id=20170420CDT01481" TargetMode="External"/><Relationship Id="rId54" Type="http://schemas.openxmlformats.org/officeDocument/2006/relationships/hyperlink" Target="http://www.europarl.europa.eu/committees/en/pana/events-hearings.html?id=20160927CHE00311" TargetMode="External"/><Relationship Id="rId75" Type="http://schemas.openxmlformats.org/officeDocument/2006/relationships/hyperlink" Target="http://www.europarl.europa.eu/committees/en/pana/events-hearings.html?id=20161219CHE00642" TargetMode="External"/><Relationship Id="rId96" Type="http://schemas.openxmlformats.org/officeDocument/2006/relationships/hyperlink" Target="http://www.europarl.europa.eu/committees/en/pana/events-hearings.html?id=20170118CHE00761" TargetMode="External"/><Relationship Id="rId140" Type="http://schemas.openxmlformats.org/officeDocument/2006/relationships/hyperlink" Target="http://www.europarl.europa.eu/committees/en/pana/events-missions.html?id=20170222MIS00081" TargetMode="External"/><Relationship Id="rId161" Type="http://schemas.openxmlformats.org/officeDocument/2006/relationships/hyperlink" Target="http://www.europarl.europa.eu/committees/en/pana/events-missions.html?id=20170307MIS00101" TargetMode="External"/><Relationship Id="rId182" Type="http://schemas.openxmlformats.org/officeDocument/2006/relationships/hyperlink" Target="http://www.europarl.europa.eu/committees/en/pana/events-hearings.html?id=20170329CHE01241" TargetMode="External"/><Relationship Id="rId217" Type="http://schemas.openxmlformats.org/officeDocument/2006/relationships/hyperlink" Target="http://www.europarl.europa.eu/committees/en/pana/events-missions.html" TargetMode="External"/><Relationship Id="rId6" Type="http://schemas.openxmlformats.org/officeDocument/2006/relationships/footnotes" Target="footnotes.xml"/><Relationship Id="rId238" Type="http://schemas.openxmlformats.org/officeDocument/2006/relationships/hyperlink" Target="http://www.europarl.europa.eu/committees/en/pana/events-missions.html?id=20170628MIS00261" TargetMode="External"/><Relationship Id="rId259" Type="http://schemas.openxmlformats.org/officeDocument/2006/relationships/hyperlink" Target="http://www.europarl.europa.eu/committees/en/pana/events-missions.html?id=20170912MIS00321" TargetMode="External"/><Relationship Id="rId23" Type="http://schemas.openxmlformats.org/officeDocument/2006/relationships/hyperlink" Target="http://www.europarl.europa.eu/committees/en/pana/events-hearings.html?id=20170222CHE00901" TargetMode="External"/><Relationship Id="rId119" Type="http://schemas.openxmlformats.org/officeDocument/2006/relationships/hyperlink" Target="http://www.europarl.europa.eu/committees/en/pana/events-missions.html?id=20161222MIS00042" TargetMode="External"/><Relationship Id="rId270" Type="http://schemas.openxmlformats.org/officeDocument/2006/relationships/hyperlink" Target="http://www.europarl.europa.eu/committees/en/pana/events-hearings.html?id=20171013CHE02681" TargetMode="External"/><Relationship Id="rId291" Type="http://schemas.openxmlformats.org/officeDocument/2006/relationships/fontTable" Target="fontTable.xml"/><Relationship Id="rId44" Type="http://schemas.openxmlformats.org/officeDocument/2006/relationships/header" Target="header2.xml"/><Relationship Id="rId65" Type="http://schemas.openxmlformats.org/officeDocument/2006/relationships/hyperlink" Target="http://www.europarl.europa.eu/committees/en/pana/events-hearings.html?id=20161026CHE00121" TargetMode="External"/><Relationship Id="rId86" Type="http://schemas.openxmlformats.org/officeDocument/2006/relationships/hyperlink" Target="http://www.europarl.europa.eu/committees/en/pana/events-hearings.html?id=20170118CHE00761" TargetMode="External"/><Relationship Id="rId130" Type="http://schemas.openxmlformats.org/officeDocument/2006/relationships/hyperlink" Target="http://www.europarl.europa.eu/committees/en/pana/events-missions.html?id=20161222MIS00041" TargetMode="External"/><Relationship Id="rId151" Type="http://schemas.openxmlformats.org/officeDocument/2006/relationships/hyperlink" Target="http://www.europarl.europa.eu/committees/en/pana/events-hearings.html?id=20170222CHE00901" TargetMode="External"/><Relationship Id="rId172" Type="http://schemas.openxmlformats.org/officeDocument/2006/relationships/hyperlink" Target="http://www.europarl.europa.eu/committees/en/pana/events-missions.html?id=20170307MIS00101" TargetMode="External"/><Relationship Id="rId193" Type="http://schemas.openxmlformats.org/officeDocument/2006/relationships/hyperlink" Target="http://www.emeeting.europarl.europa.eu/committees/agenda/201705/PANA/PANA%282017%290502_1/sitt-6142851" TargetMode="External"/><Relationship Id="rId207" Type="http://schemas.openxmlformats.org/officeDocument/2006/relationships/hyperlink" Target="http://www.europarl.europa.eu/committees/en/pana/events-hearings.html?id=20170503CHE01561" TargetMode="External"/><Relationship Id="rId228" Type="http://schemas.openxmlformats.org/officeDocument/2006/relationships/hyperlink" Target="http://www.europarl.europa.eu/committees/en/pana/events-missions.html" TargetMode="External"/><Relationship Id="rId249" Type="http://schemas.openxmlformats.org/officeDocument/2006/relationships/hyperlink" Target="http://www.europarl.europa.eu/committees/en/pana/events-missions.html?id=20170912MIS00321" TargetMode="External"/><Relationship Id="rId13" Type="http://schemas.openxmlformats.org/officeDocument/2006/relationships/hyperlink" Target="http://www.emeeting.europarl.europa.eu/committees/agenda/201611/PANA/PANA%282016%291116_1P/sitt-3764907" TargetMode="External"/><Relationship Id="rId109" Type="http://schemas.openxmlformats.org/officeDocument/2006/relationships/hyperlink" Target="http://www.europarl.europa.eu/committees/en/pana/events-missions.html?id=20161222MIS00042" TargetMode="External"/><Relationship Id="rId260" Type="http://schemas.openxmlformats.org/officeDocument/2006/relationships/hyperlink" Target="http://www.europarl.europa.eu/committees/en/pana/events-missions.html?id=20170912MIS00321" TargetMode="External"/><Relationship Id="rId281" Type="http://schemas.openxmlformats.org/officeDocument/2006/relationships/hyperlink" Target="http://www.europarl.europa.eu/committees/en/pana/subject-files.html?id=20170420CDT01481" TargetMode="External"/><Relationship Id="rId34" Type="http://schemas.openxmlformats.org/officeDocument/2006/relationships/hyperlink" Target="http://www.emeeting.europarl.europa.eu/committees/agenda/201707/PANA/PANA%282017%290703_1P/sitt-6461187" TargetMode="External"/><Relationship Id="rId50" Type="http://schemas.openxmlformats.org/officeDocument/2006/relationships/hyperlink" Target="http://www.europarl.europa.eu/committees/en/pana/events-hearings.html?id=20160927CHE00311" TargetMode="External"/><Relationship Id="rId55" Type="http://schemas.openxmlformats.org/officeDocument/2006/relationships/hyperlink" Target="http://www.europarl.europa.eu/committees/en/pana/events-hearings.html?id=20160927CHE00311" TargetMode="External"/><Relationship Id="rId76" Type="http://schemas.openxmlformats.org/officeDocument/2006/relationships/hyperlink" Target="http://www.europarl.europa.eu/committees/en/pana/events-hearings.html?id=20161219CHE00642" TargetMode="External"/><Relationship Id="rId97" Type="http://schemas.openxmlformats.org/officeDocument/2006/relationships/hyperlink" Target="http://www.europarl.europa.eu/committees/en/pana/events-missions.html?id=20161222MIS00042" TargetMode="External"/><Relationship Id="rId104" Type="http://schemas.openxmlformats.org/officeDocument/2006/relationships/hyperlink" Target="http://www.europarl.europa.eu/committees/en/pana/events-missions.html?id=20161222MIS00042" TargetMode="External"/><Relationship Id="rId120" Type="http://schemas.openxmlformats.org/officeDocument/2006/relationships/hyperlink" Target="http://www.europarl.europa.eu/committees/en/pana/events-missions.html?id=20161222MIS00042" TargetMode="External"/><Relationship Id="rId125" Type="http://schemas.openxmlformats.org/officeDocument/2006/relationships/hyperlink" Target="http://www.europarl.europa.eu/committees/en/pana/events-missions.html?id=20161222MIS00041" TargetMode="External"/><Relationship Id="rId141" Type="http://schemas.openxmlformats.org/officeDocument/2006/relationships/hyperlink" Target="http://www.europarl.europa.eu/committees/en/pana/events-missions.html?id=20170222MIS00081" TargetMode="External"/><Relationship Id="rId146" Type="http://schemas.openxmlformats.org/officeDocument/2006/relationships/hyperlink" Target="http://www.europarl.europa.eu/committees/en/pana/events-missions.html?id=20170222MIS00081" TargetMode="External"/><Relationship Id="rId167" Type="http://schemas.openxmlformats.org/officeDocument/2006/relationships/hyperlink" Target="http://www.europarl.europa.eu/committees/en/pana/events-missions.html?id=20170307MIS00101" TargetMode="External"/><Relationship Id="rId188" Type="http://schemas.openxmlformats.org/officeDocument/2006/relationships/hyperlink" Target="http://www.emeeting.europarl.europa.eu/committees/agenda/201704/PANA/PANA%282017%290427_1/sitt-4677974" TargetMode="External"/><Relationship Id="rId7" Type="http://schemas.openxmlformats.org/officeDocument/2006/relationships/endnotes" Target="endnotes.xml"/><Relationship Id="rId71" Type="http://schemas.openxmlformats.org/officeDocument/2006/relationships/hyperlink" Target="http://www.emeeting.europarl.europa.eu/committees/agenda/201612/PANA/PANA%282016%291207_1/sitt-3870327" TargetMode="External"/><Relationship Id="rId92" Type="http://schemas.openxmlformats.org/officeDocument/2006/relationships/hyperlink" Target="http://www.europarl.europa.eu/committees/en/pana/events-hearings.html?id=20170118CHE00761" TargetMode="External"/><Relationship Id="rId162" Type="http://schemas.openxmlformats.org/officeDocument/2006/relationships/hyperlink" Target="http://www.europarl.europa.eu/committees/en/pana/events-missions.html?id=20170307MIS00101" TargetMode="External"/><Relationship Id="rId183" Type="http://schemas.openxmlformats.org/officeDocument/2006/relationships/hyperlink" Target="http://www.europarl.europa.eu/cmsdata/118780/F027_20170426.pdf" TargetMode="External"/><Relationship Id="rId213" Type="http://schemas.openxmlformats.org/officeDocument/2006/relationships/hyperlink" Target="http://www.europarl.europa.eu/committees/en/pana/events-missions.html" TargetMode="External"/><Relationship Id="rId218" Type="http://schemas.openxmlformats.org/officeDocument/2006/relationships/hyperlink" Target="http://www.europarl.europa.eu/committees/en/pana/events-missions.html" TargetMode="External"/><Relationship Id="rId234" Type="http://schemas.openxmlformats.org/officeDocument/2006/relationships/hyperlink" Target="http://www.europarl.europa.eu/committees/en/pana/events-missions.html?id=20170628MIS00261" TargetMode="External"/><Relationship Id="rId239" Type="http://schemas.openxmlformats.org/officeDocument/2006/relationships/hyperlink" Target="http://www.europarl.europa.eu/committees/en/pana/events-missions.html?id=20170628MIS00261" TargetMode="External"/><Relationship Id="rId2" Type="http://schemas.openxmlformats.org/officeDocument/2006/relationships/numbering" Target="numbering.xml"/><Relationship Id="rId29" Type="http://schemas.openxmlformats.org/officeDocument/2006/relationships/hyperlink" Target="http://www.europarl.europa.eu/committees/en/pana/events-hearings.html?id=20170503CHE01561" TargetMode="External"/><Relationship Id="rId250" Type="http://schemas.openxmlformats.org/officeDocument/2006/relationships/hyperlink" Target="http://www.europarl.europa.eu/committees/en/pana/events-missions.html?id=20170912MIS00321" TargetMode="External"/><Relationship Id="rId255" Type="http://schemas.openxmlformats.org/officeDocument/2006/relationships/hyperlink" Target="http://www.europarl.europa.eu/committees/en/pana/events-missions.html?id=20170912MIS00321" TargetMode="External"/><Relationship Id="rId271" Type="http://schemas.openxmlformats.org/officeDocument/2006/relationships/hyperlink" Target="http://www.europarl.europa.eu/committees/en/pana/events-hearings.html?id=20171013CHE02681" TargetMode="External"/><Relationship Id="rId276" Type="http://schemas.openxmlformats.org/officeDocument/2006/relationships/hyperlink" Target="http://www.europarl.europa.eu/sides/getDoc.do?type=CRE&amp;reference=20170614&amp;secondRef=ITEM-016&amp;language=EN" TargetMode="External"/><Relationship Id="rId292" Type="http://schemas.openxmlformats.org/officeDocument/2006/relationships/theme" Target="theme/theme1.xml"/><Relationship Id="rId24" Type="http://schemas.openxmlformats.org/officeDocument/2006/relationships/hyperlink" Target="http://www.europarl.europa.eu/committees/en/pana/events-missions.html?id=20170307MIS00101" TargetMode="External"/><Relationship Id="rId40" Type="http://schemas.openxmlformats.org/officeDocument/2006/relationships/hyperlink" Target="http://www.emeeting.europarl.europa.eu/committees/agenda/201710/PANA/PANA%282017%291012_1/sitt-7131936" TargetMode="External"/><Relationship Id="rId45" Type="http://schemas.openxmlformats.org/officeDocument/2006/relationships/footer" Target="footer1.xml"/><Relationship Id="rId66" Type="http://schemas.openxmlformats.org/officeDocument/2006/relationships/hyperlink" Target="http://www.europarl.europa.eu/committees/en/pana/events-hearings.html?id=20161026CHE00121" TargetMode="External"/><Relationship Id="rId87" Type="http://schemas.openxmlformats.org/officeDocument/2006/relationships/hyperlink" Target="http://www.europarl.europa.eu/committees/en/pana/events-hearings.html?id=20170118CHE00761" TargetMode="External"/><Relationship Id="rId110" Type="http://schemas.openxmlformats.org/officeDocument/2006/relationships/hyperlink" Target="http://www.europarl.europa.eu/committees/en/pana/events-missions.html?id=20161222MIS00042" TargetMode="External"/><Relationship Id="rId115" Type="http://schemas.openxmlformats.org/officeDocument/2006/relationships/hyperlink" Target="http://www.europarl.europa.eu/committees/en/pana/events-missions.html?id=20161222MIS00042" TargetMode="External"/><Relationship Id="rId131" Type="http://schemas.openxmlformats.org/officeDocument/2006/relationships/hyperlink" Target="http://www.europarl.europa.eu/committees/en/pana/events-missions.html?id=20161222MIS00041" TargetMode="External"/><Relationship Id="rId136" Type="http://schemas.openxmlformats.org/officeDocument/2006/relationships/hyperlink" Target="http://www.europarl.europa.eu/committees/en/pana/events-missions.html?id=20161222MIS00041" TargetMode="External"/><Relationship Id="rId157" Type="http://schemas.openxmlformats.org/officeDocument/2006/relationships/hyperlink" Target="http://www.europarl.europa.eu/committees/en/pana/events-missions.html?id=20170307MIS00101" TargetMode="External"/><Relationship Id="rId178" Type="http://schemas.openxmlformats.org/officeDocument/2006/relationships/hyperlink" Target="http://www.europarl.europa.eu/committees/en/pana/events-missions.html?id=20170307MIS00101" TargetMode="External"/><Relationship Id="rId61" Type="http://schemas.openxmlformats.org/officeDocument/2006/relationships/hyperlink" Target="http://www.emeeting.europarl.europa.eu/committees/agenda/201611/PANA/PANA(2016)1108_1P/sitt-3329557" TargetMode="External"/><Relationship Id="rId82" Type="http://schemas.openxmlformats.org/officeDocument/2006/relationships/hyperlink" Target="http://www.europarl.europa.eu/committees/en/pana/events-other.html?id=20170123EOT00401" TargetMode="External"/><Relationship Id="rId152" Type="http://schemas.openxmlformats.org/officeDocument/2006/relationships/hyperlink" Target="http://www.europarl.europa.eu/committees/en/pana/events-hearings.html?id=20170222CHE00901" TargetMode="External"/><Relationship Id="rId173" Type="http://schemas.openxmlformats.org/officeDocument/2006/relationships/hyperlink" Target="http://www.europarl.europa.eu/committees/en/pana/events-missions.html?id=20170307MIS00101" TargetMode="External"/><Relationship Id="rId194" Type="http://schemas.openxmlformats.org/officeDocument/2006/relationships/hyperlink" Target="http://www.emeeting.europarl.europa.eu/committees/agenda/201705/PANA/PANA%282017%290502_1/sitt-6142851" TargetMode="External"/><Relationship Id="rId199" Type="http://schemas.openxmlformats.org/officeDocument/2006/relationships/hyperlink" Target="http://www.europarl.europa.eu/committees/en/pana/events-hearings.html?id=20170503CHE01561" TargetMode="External"/><Relationship Id="rId203" Type="http://schemas.openxmlformats.org/officeDocument/2006/relationships/hyperlink" Target="http://www.emeeting.europarl.europa.eu/committees/agenda/201705/PANA/PANA%282017%290530_1P/sitt-4574875" TargetMode="External"/><Relationship Id="rId208" Type="http://schemas.openxmlformats.org/officeDocument/2006/relationships/hyperlink" Target="http://www.europarl.europa.eu/committees/en/pana/events-missions.html" TargetMode="External"/><Relationship Id="rId229" Type="http://schemas.openxmlformats.org/officeDocument/2006/relationships/hyperlink" Target="http://www.europarl.europa.eu/committees/en/pana/events-missions.html" TargetMode="External"/><Relationship Id="rId19" Type="http://schemas.openxmlformats.org/officeDocument/2006/relationships/hyperlink" Target="http://www.europarl.europa.eu/committees/en/pana/events-hearings.html?id=20170118CHE00761" TargetMode="External"/><Relationship Id="rId224" Type="http://schemas.openxmlformats.org/officeDocument/2006/relationships/hyperlink" Target="http://www.europarl.europa.eu/committees/en/pana/events-missions.html" TargetMode="External"/><Relationship Id="rId240" Type="http://schemas.openxmlformats.org/officeDocument/2006/relationships/hyperlink" Target="http://www.europarl.europa.eu/committees/en/pana/events-missions.html?id=20170628MIS00261" TargetMode="External"/><Relationship Id="rId245" Type="http://schemas.openxmlformats.org/officeDocument/2006/relationships/hyperlink" Target="http://www.emeeting.europarl.europa.eu/committees/agenda/201707/PANA/PANA%282017%290711_1P/sitt-6730763" TargetMode="External"/><Relationship Id="rId261" Type="http://schemas.openxmlformats.org/officeDocument/2006/relationships/hyperlink" Target="http://www.europarl.europa.eu/committees/en/pana/events-missions.html?id=20170912MIS00321" TargetMode="External"/><Relationship Id="rId266" Type="http://schemas.openxmlformats.org/officeDocument/2006/relationships/hyperlink" Target="http://www.europarl.europa.eu/committees/en/pana/events-hearings.html?id=20170918CHE02421" TargetMode="External"/><Relationship Id="rId287" Type="http://schemas.openxmlformats.org/officeDocument/2006/relationships/hyperlink" Target="http://www.europarl.europa.eu/RegData/etudes/STUD/2017/595371/IPOL_STU(2017)595371_EN.pdf" TargetMode="External"/><Relationship Id="rId14" Type="http://schemas.openxmlformats.org/officeDocument/2006/relationships/hyperlink" Target="http://www.emeeting.europarl.europa.eu/committees/agenda/201612/PANA/PANA%282016%291207_1/sitt-3870327" TargetMode="External"/><Relationship Id="rId30" Type="http://schemas.openxmlformats.org/officeDocument/2006/relationships/hyperlink" Target="http://www.emeeting.europarl.europa.eu/committees/agenda/201705/PANA/PANA%282017%290530_1P/sitt-4574875" TargetMode="External"/><Relationship Id="rId35" Type="http://schemas.openxmlformats.org/officeDocument/2006/relationships/hyperlink" Target="http://www.europarl.europa.eu/committees/en/pana/events-missions.html?id=20170628MIS00261" TargetMode="External"/><Relationship Id="rId56" Type="http://schemas.openxmlformats.org/officeDocument/2006/relationships/hyperlink" Target="http://www.europarl.europa.eu/committees/en/pana/events-hearings.html?id=20160927CHE00311" TargetMode="External"/><Relationship Id="rId77" Type="http://schemas.openxmlformats.org/officeDocument/2006/relationships/hyperlink" Target="http://www.europarl.europa.eu/committees/en/pana/events-hearings.html?id=20161219CHE00642" TargetMode="External"/><Relationship Id="rId100" Type="http://schemas.openxmlformats.org/officeDocument/2006/relationships/hyperlink" Target="http://www.europarl.europa.eu/committees/en/pana/events-missions.html?id=20161222MIS00042" TargetMode="External"/><Relationship Id="rId105" Type="http://schemas.openxmlformats.org/officeDocument/2006/relationships/hyperlink" Target="http://www.europarl.europa.eu/committees/en/pana/events-missions.html?id=20161222MIS00042" TargetMode="External"/><Relationship Id="rId126" Type="http://schemas.openxmlformats.org/officeDocument/2006/relationships/hyperlink" Target="http://www.europarl.europa.eu/committees/en/pana/events-missions.html?id=20161222MIS00041" TargetMode="External"/><Relationship Id="rId147" Type="http://schemas.openxmlformats.org/officeDocument/2006/relationships/hyperlink" Target="http://www.europarl.europa.eu/committees/en/pana/events-hearings.html?id=20170222CHE00901" TargetMode="External"/><Relationship Id="rId168" Type="http://schemas.openxmlformats.org/officeDocument/2006/relationships/hyperlink" Target="http://www.europarl.europa.eu/committees/en/pana/events-missions.html?id=20170307MIS00101" TargetMode="External"/><Relationship Id="rId282" Type="http://schemas.openxmlformats.org/officeDocument/2006/relationships/hyperlink" Target="http://www.europarl.europa.eu/committees/en/pana/subject-files.html?id=20170320CDT01303" TargetMode="External"/><Relationship Id="rId8" Type="http://schemas.openxmlformats.org/officeDocument/2006/relationships/image" Target="media/image1.png"/><Relationship Id="rId51" Type="http://schemas.openxmlformats.org/officeDocument/2006/relationships/hyperlink" Target="http://www.europarl.europa.eu/committees/en/pana/events-hearings.html?id=20160927CHE00311" TargetMode="External"/><Relationship Id="rId72" Type="http://schemas.openxmlformats.org/officeDocument/2006/relationships/hyperlink" Target="http://www.europarl.europa.eu/committees/en/pana/events-hearings.html?id=20161219CHE00642" TargetMode="External"/><Relationship Id="rId93" Type="http://schemas.openxmlformats.org/officeDocument/2006/relationships/hyperlink" Target="http://www.europarl.europa.eu/committees/en/pana/events-hearings.html?id=20170118CHE00761" TargetMode="External"/><Relationship Id="rId98" Type="http://schemas.openxmlformats.org/officeDocument/2006/relationships/hyperlink" Target="http://www.europarl.europa.eu/committees/en/pana/events-missions.html?id=20161222MIS00042" TargetMode="External"/><Relationship Id="rId121" Type="http://schemas.openxmlformats.org/officeDocument/2006/relationships/hyperlink" Target="http://www.europarl.europa.eu/committees/en/pana/events-missions.html?id=20161222MIS00042" TargetMode="External"/><Relationship Id="rId142" Type="http://schemas.openxmlformats.org/officeDocument/2006/relationships/hyperlink" Target="http://www.europarl.europa.eu/committees/en/pana/events-missions.html?id=20170222MIS00081" TargetMode="External"/><Relationship Id="rId163" Type="http://schemas.openxmlformats.org/officeDocument/2006/relationships/hyperlink" Target="http://www.europarl.europa.eu/committees/en/pana/events-missions.html?id=20170307MIS00101" TargetMode="External"/><Relationship Id="rId184" Type="http://schemas.openxmlformats.org/officeDocument/2006/relationships/hyperlink" Target="http://www.europarl.europa.eu/cmsdata/118780/F027_20170426.pdf" TargetMode="External"/><Relationship Id="rId189" Type="http://schemas.openxmlformats.org/officeDocument/2006/relationships/hyperlink" Target="http://www.emeeting.europarl.europa.eu/committees/agenda/201704/PANA/PANA%282017%290427_1/sitt-4677974" TargetMode="External"/><Relationship Id="rId219" Type="http://schemas.openxmlformats.org/officeDocument/2006/relationships/hyperlink" Target="http://www.europarl.europa.eu/committees/en/pana/events-missions.html" TargetMode="External"/><Relationship Id="rId3" Type="http://schemas.openxmlformats.org/officeDocument/2006/relationships/styles" Target="styles.xml"/><Relationship Id="rId214" Type="http://schemas.openxmlformats.org/officeDocument/2006/relationships/hyperlink" Target="http://www.europarl.europa.eu/committees/en/pana/events-missions.html" TargetMode="External"/><Relationship Id="rId230" Type="http://schemas.openxmlformats.org/officeDocument/2006/relationships/hyperlink" Target="http://www.europarl.europa.eu/committees/en/pana/events-missions.html" TargetMode="External"/><Relationship Id="rId235" Type="http://schemas.openxmlformats.org/officeDocument/2006/relationships/hyperlink" Target="http://www.europarl.europa.eu/committees/en/pana/events-missions.html?id=20170628MIS00261" TargetMode="External"/><Relationship Id="rId251" Type="http://schemas.openxmlformats.org/officeDocument/2006/relationships/hyperlink" Target="http://www.europarl.europa.eu/committees/en/pana/events-missions.html?id=20170912MIS00321" TargetMode="External"/><Relationship Id="rId256" Type="http://schemas.openxmlformats.org/officeDocument/2006/relationships/hyperlink" Target="http://www.europarl.europa.eu/committees/en/pana/events-missions.html?id=20170912MIS00321" TargetMode="External"/><Relationship Id="rId277" Type="http://schemas.openxmlformats.org/officeDocument/2006/relationships/hyperlink" Target="http://www.europarl.europa.eu/committees/en/pana/events-hearings.html?id=20170918CHE02421" TargetMode="External"/><Relationship Id="rId25" Type="http://schemas.openxmlformats.org/officeDocument/2006/relationships/hyperlink" Target="http://www.europarl.europa.eu/committees/en/pana/events-hearings.html?id=20170329CHE01241" TargetMode="External"/><Relationship Id="rId46" Type="http://schemas.openxmlformats.org/officeDocument/2006/relationships/footer" Target="footer2.xml"/><Relationship Id="rId67" Type="http://schemas.openxmlformats.org/officeDocument/2006/relationships/hyperlink" Target="http://www.europarl.europa.eu/committees/en/pana/events-hearings.html?id=20161026CHE00121" TargetMode="External"/><Relationship Id="rId116" Type="http://schemas.openxmlformats.org/officeDocument/2006/relationships/hyperlink" Target="http://www.europarl.europa.eu/committees/en/pana/events-missions.html?id=20161222MIS00042" TargetMode="External"/><Relationship Id="rId137" Type="http://schemas.openxmlformats.org/officeDocument/2006/relationships/hyperlink" Target="http://www.europarl.europa.eu/committees/en/pana/events-missions.html?id=20170222MIS00081" TargetMode="External"/><Relationship Id="rId158" Type="http://schemas.openxmlformats.org/officeDocument/2006/relationships/hyperlink" Target="http://www.europarl.europa.eu/committees/en/pana/events-missions.html?id=20170307MIS00101" TargetMode="External"/><Relationship Id="rId272" Type="http://schemas.openxmlformats.org/officeDocument/2006/relationships/hyperlink" Target="http://www.europarl.europa.eu/cmsdata/128202/Mission%20report%20UK%20PANA%20report%20annex%20version.pdf" TargetMode="External"/><Relationship Id="rId20" Type="http://schemas.openxmlformats.org/officeDocument/2006/relationships/hyperlink" Target="http://www.europarl.europa.eu/committees/en/pana/events-missions.html?id=20161222MIS00042" TargetMode="External"/><Relationship Id="rId41" Type="http://schemas.openxmlformats.org/officeDocument/2006/relationships/hyperlink" Target="http://www.emeeting.europarl.europa.eu/committees/agenda/201710/PANA/PANA%282017%291018_1/sitt-6938670" TargetMode="External"/><Relationship Id="rId62" Type="http://schemas.openxmlformats.org/officeDocument/2006/relationships/hyperlink" Target="http://www.europarl.europa.eu/committees/en/pana/events-hearings.html?id=20161026CHE00121" TargetMode="External"/><Relationship Id="rId83" Type="http://schemas.openxmlformats.org/officeDocument/2006/relationships/hyperlink" Target="http://www.europarl.europa.eu/committees/en/pana/events-other.html?id=20170123EOT00401" TargetMode="External"/><Relationship Id="rId88" Type="http://schemas.openxmlformats.org/officeDocument/2006/relationships/hyperlink" Target="http://www.europarl.europa.eu/committees/en/pana/events-hearings.html?id=20170118CHE00761" TargetMode="External"/><Relationship Id="rId111" Type="http://schemas.openxmlformats.org/officeDocument/2006/relationships/hyperlink" Target="http://www.europarl.europa.eu/committees/en/pana/events-missions.html?id=20161222MIS00042" TargetMode="External"/><Relationship Id="rId132" Type="http://schemas.openxmlformats.org/officeDocument/2006/relationships/hyperlink" Target="http://www.europarl.europa.eu/committees/en/pana/events-missions.html?id=20161222MIS00041" TargetMode="External"/><Relationship Id="rId153" Type="http://schemas.openxmlformats.org/officeDocument/2006/relationships/hyperlink" Target="http://www.europarl.europa.eu/committees/en/pana/events-hearings.html?id=20170222CHE00901" TargetMode="External"/><Relationship Id="rId174" Type="http://schemas.openxmlformats.org/officeDocument/2006/relationships/hyperlink" Target="http://www.europarl.europa.eu/committees/en/pana/events-missions.html?id=20170307MIS00101" TargetMode="External"/><Relationship Id="rId179" Type="http://schemas.openxmlformats.org/officeDocument/2006/relationships/hyperlink" Target="http://www.europarl.europa.eu/committees/en/pana/events-missions.html?id=20170307MIS00101" TargetMode="External"/><Relationship Id="rId195" Type="http://schemas.openxmlformats.org/officeDocument/2006/relationships/hyperlink" Target="http://www.emeeting.europarl.europa.eu/committees/agenda/201705/PANA/PANA%282017%290502_1/sitt-6142851" TargetMode="External"/><Relationship Id="rId209" Type="http://schemas.openxmlformats.org/officeDocument/2006/relationships/hyperlink" Target="http://www.europarl.europa.eu/committees/en/pana/events-missions.html" TargetMode="External"/><Relationship Id="rId190" Type="http://schemas.openxmlformats.org/officeDocument/2006/relationships/hyperlink" Target="http://www.emeeting.europarl.europa.eu/committees/agenda/201704/PANA/PANA%282017%290427_1/sitt-4677974" TargetMode="External"/><Relationship Id="rId204" Type="http://schemas.openxmlformats.org/officeDocument/2006/relationships/hyperlink" Target="http://www.europarl.europa.eu/committees/en/pana/events-hearings.html?id=20170503CHE01561" TargetMode="External"/><Relationship Id="rId220" Type="http://schemas.openxmlformats.org/officeDocument/2006/relationships/hyperlink" Target="http://www.europarl.europa.eu/committees/en/pana/events-missions.html" TargetMode="External"/><Relationship Id="rId225" Type="http://schemas.openxmlformats.org/officeDocument/2006/relationships/hyperlink" Target="http://www.europarl.europa.eu/committees/en/pana/events-missions.html" TargetMode="External"/><Relationship Id="rId241" Type="http://schemas.openxmlformats.org/officeDocument/2006/relationships/hyperlink" Target="http://www.europarl.europa.eu/committees/en/pana/events-missions.html?id=20170628MIS00261" TargetMode="External"/><Relationship Id="rId246" Type="http://schemas.openxmlformats.org/officeDocument/2006/relationships/hyperlink" Target="http://www.europarl.europa.eu/committees/en/pana/events-missions.html?id=20170912MIS00321" TargetMode="External"/><Relationship Id="rId267" Type="http://schemas.openxmlformats.org/officeDocument/2006/relationships/hyperlink" Target="http://www.europarl.europa.eu/committees/en/pana/events-hearings.html?id=20170918CHE02421" TargetMode="External"/><Relationship Id="rId288" Type="http://schemas.openxmlformats.org/officeDocument/2006/relationships/hyperlink" Target="http://www.europarl.europa.eu/RegData/etudes/STUD/2017/602030/IPOL_STU(2017)602030_EN.pdf" TargetMode="External"/><Relationship Id="rId15" Type="http://schemas.openxmlformats.org/officeDocument/2006/relationships/hyperlink" Target="http://www.europarl.europa.eu/committees/en/pana/events-hearings.html?id=20161219CHE00642" TargetMode="External"/><Relationship Id="rId36" Type="http://schemas.openxmlformats.org/officeDocument/2006/relationships/hyperlink" Target="http://www.emeeting.europarl.europa.eu/committees/agenda/201707/PANA/PANA%282017%290710_1/sitt-6464537" TargetMode="External"/><Relationship Id="rId57" Type="http://schemas.openxmlformats.org/officeDocument/2006/relationships/hyperlink" Target="http://www.europarl.europa.eu/committees/en/pana/events-hearings.html?id=20161013CHE00311" TargetMode="External"/><Relationship Id="rId106" Type="http://schemas.openxmlformats.org/officeDocument/2006/relationships/hyperlink" Target="http://www.europarl.europa.eu/committees/en/pana/events-missions.html?id=20161222MIS00042" TargetMode="External"/><Relationship Id="rId127" Type="http://schemas.openxmlformats.org/officeDocument/2006/relationships/hyperlink" Target="http://www.europarl.europa.eu/committees/en/pana/events-missions.html?id=20161222MIS00041" TargetMode="External"/><Relationship Id="rId262" Type="http://schemas.openxmlformats.org/officeDocument/2006/relationships/hyperlink" Target="http://www.europarl.europa.eu/committees/en/pana/events-missions.html?id=20170912MIS00321" TargetMode="External"/><Relationship Id="rId283" Type="http://schemas.openxmlformats.org/officeDocument/2006/relationships/hyperlink" Target="http://www.europarl.europa.eu/committees/en/pana/subject-files.html?id=20170320CDT01303" TargetMode="External"/><Relationship Id="rId10" Type="http://schemas.openxmlformats.org/officeDocument/2006/relationships/hyperlink" Target="http://www.europarl.europa.eu/committees/en/pana/events-hearings.html?id=20161013CHE00311" TargetMode="External"/><Relationship Id="rId31" Type="http://schemas.openxmlformats.org/officeDocument/2006/relationships/hyperlink" Target="http://www.emeeting.europarl.europa.eu/committees/agenda/201705/PANA/PANA%282017%290530_1P/sitt-4574875" TargetMode="External"/><Relationship Id="rId52" Type="http://schemas.openxmlformats.org/officeDocument/2006/relationships/hyperlink" Target="http://www.europarl.europa.eu/committees/en/pana/events-hearings.html?id=20160927CHE00311" TargetMode="External"/><Relationship Id="rId73" Type="http://schemas.openxmlformats.org/officeDocument/2006/relationships/hyperlink" Target="http://www.europarl.europa.eu/committees/en/pana/events-hearings.html?id=20161219CHE00642" TargetMode="External"/><Relationship Id="rId78" Type="http://schemas.openxmlformats.org/officeDocument/2006/relationships/hyperlink" Target="http://www.europarl.europa.eu/committees/en/pana/events-hearings.html?id=20161219CHE00642" TargetMode="External"/><Relationship Id="rId94" Type="http://schemas.openxmlformats.org/officeDocument/2006/relationships/hyperlink" Target="http://www.europarl.europa.eu/committees/en/pana/events-hearings.html?id=20170118CHE00761" TargetMode="External"/><Relationship Id="rId99" Type="http://schemas.openxmlformats.org/officeDocument/2006/relationships/hyperlink" Target="http://www.europarl.europa.eu/committees/en/pana/events-missions.html?id=20161222MIS00042" TargetMode="External"/><Relationship Id="rId101" Type="http://schemas.openxmlformats.org/officeDocument/2006/relationships/hyperlink" Target="http://www.europarl.europa.eu/committees/en/pana/events-missions.html?id=20161222MIS00042" TargetMode="External"/><Relationship Id="rId122" Type="http://schemas.openxmlformats.org/officeDocument/2006/relationships/hyperlink" Target="http://www.europarl.europa.eu/committees/en/pana/events-missions.html?id=20161222MIS00041" TargetMode="External"/><Relationship Id="rId143" Type="http://schemas.openxmlformats.org/officeDocument/2006/relationships/hyperlink" Target="http://www.europarl.europa.eu/committees/en/pana/events-missions.html?id=20170222MIS00081" TargetMode="External"/><Relationship Id="rId148" Type="http://schemas.openxmlformats.org/officeDocument/2006/relationships/hyperlink" Target="http://www.europarl.europa.eu/committees/en/pana/events-hearings.html?id=20170222CHE00901" TargetMode="External"/><Relationship Id="rId164" Type="http://schemas.openxmlformats.org/officeDocument/2006/relationships/hyperlink" Target="http://www.europarl.europa.eu/committees/en/pana/events-missions.html?id=20170307MIS00101" TargetMode="External"/><Relationship Id="rId169" Type="http://schemas.openxmlformats.org/officeDocument/2006/relationships/hyperlink" Target="http://www.europarl.europa.eu/committees/en/pana/events-missions.html?id=20170307MIS00101" TargetMode="External"/><Relationship Id="rId185" Type="http://schemas.openxmlformats.org/officeDocument/2006/relationships/hyperlink" Target="http://www.europarl.europa.eu/cmsdata/118780/F027_20170426.pdf" TargetMode="External"/><Relationship Id="rId4" Type="http://schemas.openxmlformats.org/officeDocument/2006/relationships/settings" Target="settings.xml"/><Relationship Id="rId9" Type="http://schemas.openxmlformats.org/officeDocument/2006/relationships/hyperlink" Target="http://www.europarl.europa.eu/committees/en/pana/events-hearings.html?id=20160927CHE00311" TargetMode="External"/><Relationship Id="rId180" Type="http://schemas.openxmlformats.org/officeDocument/2006/relationships/hyperlink" Target="http://www.europarl.europa.eu/committees/en/pana/events-hearings.html?id=20170329CHE01241" TargetMode="External"/><Relationship Id="rId210" Type="http://schemas.openxmlformats.org/officeDocument/2006/relationships/hyperlink" Target="http://www.europarl.europa.eu/committees/en/pana/events-missions.html" TargetMode="External"/><Relationship Id="rId215" Type="http://schemas.openxmlformats.org/officeDocument/2006/relationships/hyperlink" Target="http://www.europarl.europa.eu/committees/en/pana/events-missions.html" TargetMode="External"/><Relationship Id="rId236" Type="http://schemas.openxmlformats.org/officeDocument/2006/relationships/hyperlink" Target="http://www.europarl.europa.eu/committees/en/pana/events-missions.html?id=20170628MIS00261" TargetMode="External"/><Relationship Id="rId257" Type="http://schemas.openxmlformats.org/officeDocument/2006/relationships/hyperlink" Target="http://www.europarl.europa.eu/committees/en/pana/events-missions.html?id=20170912MIS00321" TargetMode="External"/><Relationship Id="rId278" Type="http://schemas.openxmlformats.org/officeDocument/2006/relationships/hyperlink" Target="http://www.europarl.europa.eu/cmsdata/127861/Caterpillar%20Letter%20to%20Mr%20Langen%20-%20August%2024,%202017.pdf" TargetMode="External"/><Relationship Id="rId26" Type="http://schemas.openxmlformats.org/officeDocument/2006/relationships/hyperlink" Target="http://www.emeeting.europarl.europa.eu/committees/agenda/201704/PANA/PANA%282017%290427_1/sitt-4677974" TargetMode="External"/><Relationship Id="rId231" Type="http://schemas.openxmlformats.org/officeDocument/2006/relationships/hyperlink" Target="http://www.emeeting.europarl.europa.eu/committees/agenda/201707/PANA/PANA%282017%290703_1P/sitt-6461187" TargetMode="External"/><Relationship Id="rId252" Type="http://schemas.openxmlformats.org/officeDocument/2006/relationships/hyperlink" Target="http://www.europarl.europa.eu/committees/en/pana/events-missions.html?id=20170912MIS00321" TargetMode="External"/><Relationship Id="rId273" Type="http://schemas.openxmlformats.org/officeDocument/2006/relationships/hyperlink" Target="http://www.europarl.europa.eu/cmsdata/128204/Mission%20report%20Malta%20PANA%20report%20annex%20version.pdf" TargetMode="External"/><Relationship Id="rId47" Type="http://schemas.openxmlformats.org/officeDocument/2006/relationships/header" Target="header3.xml"/><Relationship Id="rId68" Type="http://schemas.openxmlformats.org/officeDocument/2006/relationships/hyperlink" Target="http://www.europarl.europa.eu/committees/en/pana/events-hearings.html?id=20161026CHE00121" TargetMode="External"/><Relationship Id="rId89" Type="http://schemas.openxmlformats.org/officeDocument/2006/relationships/hyperlink" Target="http://www.europarl.europa.eu/committees/en/pana/events-hearings.html?id=20170118CHE00761" TargetMode="External"/><Relationship Id="rId112" Type="http://schemas.openxmlformats.org/officeDocument/2006/relationships/hyperlink" Target="http://www.europarl.europa.eu/committees/en/pana/events-missions.html?id=20161222MIS00042" TargetMode="External"/><Relationship Id="rId133" Type="http://schemas.openxmlformats.org/officeDocument/2006/relationships/hyperlink" Target="http://www.europarl.europa.eu/committees/en/pana/events-missions.html?id=20161222MIS00041" TargetMode="External"/><Relationship Id="rId154" Type="http://schemas.openxmlformats.org/officeDocument/2006/relationships/hyperlink" Target="http://www.europarl.europa.eu/committees/en/pana/events-hearings.html?id=20170222CHE00901" TargetMode="External"/><Relationship Id="rId175" Type="http://schemas.openxmlformats.org/officeDocument/2006/relationships/hyperlink" Target="http://www.europarl.europa.eu/committees/en/pana/events-missions.html?id=20170307MIS00101" TargetMode="External"/><Relationship Id="rId196" Type="http://schemas.openxmlformats.org/officeDocument/2006/relationships/hyperlink" Target="http://www.emeeting.europarl.europa.eu/committees/agenda/201705/PANA/PANA%282017%290502_1/sitt-6142851" TargetMode="External"/><Relationship Id="rId200" Type="http://schemas.openxmlformats.org/officeDocument/2006/relationships/hyperlink" Target="http://www.europarl.europa.eu/committees/en/pana/events-hearings.html?id=20170503CHE01561" TargetMode="External"/><Relationship Id="rId16" Type="http://schemas.openxmlformats.org/officeDocument/2006/relationships/hyperlink" Target="https://polcms.secure.europarl.europa.eu/cmsdata/upload/c6c22782-eea3-4d6c-b63f-afb62dc8d6d2/1111399EN.pdf" TargetMode="External"/><Relationship Id="rId221" Type="http://schemas.openxmlformats.org/officeDocument/2006/relationships/hyperlink" Target="http://www.europarl.europa.eu/committees/en/pana/events-missions.html" TargetMode="External"/><Relationship Id="rId242" Type="http://schemas.openxmlformats.org/officeDocument/2006/relationships/hyperlink" Target="http://www.emeeting.europarl.europa.eu/committees/agenda/201707/PANA/PANA%282017%290711_1P/sitt-6730763" TargetMode="External"/><Relationship Id="rId263" Type="http://schemas.openxmlformats.org/officeDocument/2006/relationships/hyperlink" Target="http://www.europarl.europa.eu/committees/en/pana/events-hearings.html?id=20170918CHE02421" TargetMode="External"/><Relationship Id="rId284" Type="http://schemas.openxmlformats.org/officeDocument/2006/relationships/hyperlink" Target="http://www.europarl.europa.eu/cmsdata/125761/EPRS_STUD_603.257_MS_capabilities_tax_crimes.pdf" TargetMode="External"/><Relationship Id="rId37" Type="http://schemas.openxmlformats.org/officeDocument/2006/relationships/hyperlink" Target="http://www.emeeting.europarl.europa.eu/committees/agenda/201707/PANA/PANA%282017%290711_1P/sitt-6730763" TargetMode="External"/><Relationship Id="rId58" Type="http://schemas.openxmlformats.org/officeDocument/2006/relationships/hyperlink" Target="http://www.europarl.europa.eu/committees/en/pana/events-hearings.html?id=20161013CHE00311" TargetMode="External"/><Relationship Id="rId79" Type="http://schemas.openxmlformats.org/officeDocument/2006/relationships/hyperlink" Target="http://www.europarl.europa.eu/committees/en/pana/events-hearings.html?id=20161219CHE00642" TargetMode="External"/><Relationship Id="rId102" Type="http://schemas.openxmlformats.org/officeDocument/2006/relationships/hyperlink" Target="http://www.europarl.europa.eu/committees/en/pana/events-missions.html?id=20161222MIS00042" TargetMode="External"/><Relationship Id="rId123" Type="http://schemas.openxmlformats.org/officeDocument/2006/relationships/hyperlink" Target="http://www.europarl.europa.eu/committees/en/pana/events-missions.html?id=20161222MIS00041" TargetMode="External"/><Relationship Id="rId144" Type="http://schemas.openxmlformats.org/officeDocument/2006/relationships/hyperlink" Target="http://www.europarl.europa.eu/committees/en/pana/events-missions.html?id=20170222MIS00081" TargetMode="External"/><Relationship Id="rId90" Type="http://schemas.openxmlformats.org/officeDocument/2006/relationships/hyperlink" Target="http://www.europarl.europa.eu/committees/en/pana/events-hearings.html?id=20170118CHE00761" TargetMode="External"/><Relationship Id="rId165" Type="http://schemas.openxmlformats.org/officeDocument/2006/relationships/hyperlink" Target="http://www.europarl.europa.eu/committees/en/pana/events-missions.html?id=20170307MIS00101" TargetMode="External"/><Relationship Id="rId186" Type="http://schemas.openxmlformats.org/officeDocument/2006/relationships/hyperlink" Target="http://www.europarl.europa.eu/cmsdata/118780/F027_20170426.pdf" TargetMode="External"/><Relationship Id="rId211" Type="http://schemas.openxmlformats.org/officeDocument/2006/relationships/hyperlink" Target="http://www.europarl.europa.eu/committees/en/pana/events-missions.html" TargetMode="External"/><Relationship Id="rId232" Type="http://schemas.openxmlformats.org/officeDocument/2006/relationships/hyperlink" Target="http://www.europarl.europa.eu/committees/en/pana/events-missions.html?id=20170628MIS00261" TargetMode="External"/><Relationship Id="rId253" Type="http://schemas.openxmlformats.org/officeDocument/2006/relationships/hyperlink" Target="http://www.europarl.europa.eu/committees/en/pana/events-missions.html?id=20170912MIS00321" TargetMode="External"/><Relationship Id="rId274" Type="http://schemas.openxmlformats.org/officeDocument/2006/relationships/hyperlink" Target="https://www.google.be/url?sa=t&amp;rct=j&amp;q=&amp;esrc=s&amp;source=web&amp;cd=1&amp;cad=rja&amp;uact=8&amp;ved=0ahUKEwjuk_zE3YDTAhUMVhoKHV_vBK4QFggaMAA&amp;url=https%3A%2F%2Fen.wikipedia.org%2Fwiki%2FBanco_Esp%25C3%25ADrito_Santo&amp;usg=AFQjCNHFWqmfflkFVN6-QHQJ9U4Xe6xG0Q&amp;bvm=bv.151325232,d.d2s" TargetMode="External"/><Relationship Id="rId27" Type="http://schemas.openxmlformats.org/officeDocument/2006/relationships/hyperlink" Target="http://www.emeeting.europarl.europa.eu/committees/agenda/201705/PANA/PANA%282017%290502_1/sitt-6142851" TargetMode="External"/><Relationship Id="rId48" Type="http://schemas.openxmlformats.org/officeDocument/2006/relationships/footer" Target="footer3.xml"/><Relationship Id="rId69" Type="http://schemas.openxmlformats.org/officeDocument/2006/relationships/hyperlink" Target="http://www.emeeting.europarl.europa.eu/committees/agenda/201611/PANA/PANA%282016%291116_1P/sitt-3764907" TargetMode="External"/><Relationship Id="rId113" Type="http://schemas.openxmlformats.org/officeDocument/2006/relationships/hyperlink" Target="http://www.europarl.europa.eu/committees/en/pana/events-missions.html?id=20161222MIS00042" TargetMode="External"/><Relationship Id="rId134" Type="http://schemas.openxmlformats.org/officeDocument/2006/relationships/hyperlink" Target="http://www.europarl.europa.eu/committees/en/pana/events-missions.html?id=20161222MIS00041" TargetMode="External"/><Relationship Id="rId80" Type="http://schemas.openxmlformats.org/officeDocument/2006/relationships/hyperlink" Target="https://polcms.secure.europarl.europa.eu/cmsdata/upload/c6c22782-eea3-4d6c-b63f-afb62dc8d6d2/1111399EN.pdf" TargetMode="External"/><Relationship Id="rId155" Type="http://schemas.openxmlformats.org/officeDocument/2006/relationships/hyperlink" Target="http://www.europarl.europa.eu/committees/en/pana/events-hearings.html?id=20170222CHE00901" TargetMode="External"/><Relationship Id="rId176" Type="http://schemas.openxmlformats.org/officeDocument/2006/relationships/hyperlink" Target="http://www.europarl.europa.eu/committees/en/pana/events-missions.html?id=20170307MIS00101" TargetMode="External"/><Relationship Id="rId197" Type="http://schemas.openxmlformats.org/officeDocument/2006/relationships/hyperlink" Target="http://www.emeeting.europarl.europa.eu/committees/agenda/201705/PANA/PANA%282017%290504_1P/sitt-4451733" TargetMode="External"/><Relationship Id="rId201" Type="http://schemas.openxmlformats.org/officeDocument/2006/relationships/hyperlink" Target="http://www.europarl.europa.eu/committees/en/pana/events-hearings.html?id=20170503CHE01561" TargetMode="External"/><Relationship Id="rId222" Type="http://schemas.openxmlformats.org/officeDocument/2006/relationships/hyperlink" Target="http://www.europarl.europa.eu/committees/en/pana/events-missions.html" TargetMode="External"/><Relationship Id="rId243" Type="http://schemas.openxmlformats.org/officeDocument/2006/relationships/hyperlink" Target="http://www.emeeting.europarl.europa.eu/committees/agenda/201707/PANA/PANA%282017%290711_1P/sitt-6730763" TargetMode="External"/><Relationship Id="rId264" Type="http://schemas.openxmlformats.org/officeDocument/2006/relationships/hyperlink" Target="http://www.europarl.europa.eu/committees/en/pana/events-hearings.html?id=20170918CHE02421" TargetMode="External"/><Relationship Id="rId285" Type="http://schemas.openxmlformats.org/officeDocument/2006/relationships/hyperlink" Target="http://www.europarl.europa.eu/committees/en/pana/publications.html?tab=Official%20letters" TargetMode="External"/><Relationship Id="rId17" Type="http://schemas.openxmlformats.org/officeDocument/2006/relationships/hyperlink" Target="http://www.europarl.europa.eu/committees/en/pana/events-workshops.html?id=20170118WKS00241" TargetMode="External"/><Relationship Id="rId38" Type="http://schemas.openxmlformats.org/officeDocument/2006/relationships/hyperlink" Target="http://www.europarl.europa.eu/committees/en/pana/events-missions.html?id=20170912MIS00321" TargetMode="External"/><Relationship Id="rId59" Type="http://schemas.openxmlformats.org/officeDocument/2006/relationships/hyperlink" Target="http://www.europarl.europa.eu/committees/en/pana/events-hearings.html?id=20161013CHE00311" TargetMode="External"/><Relationship Id="rId103" Type="http://schemas.openxmlformats.org/officeDocument/2006/relationships/hyperlink" Target="http://www.europarl.europa.eu/committees/en/pana/events-missions.html?id=20161222MIS00042" TargetMode="External"/><Relationship Id="rId124" Type="http://schemas.openxmlformats.org/officeDocument/2006/relationships/hyperlink" Target="http://www.europarl.europa.eu/committees/en/pana/events-missions.html?id=20161222MIS00041" TargetMode="External"/><Relationship Id="rId70" Type="http://schemas.openxmlformats.org/officeDocument/2006/relationships/hyperlink" Target="http://www.emeeting.europarl.europa.eu/committees/agenda/201612/PANA/PANA%282016%291207_1/sitt-3870327" TargetMode="External"/><Relationship Id="rId91" Type="http://schemas.openxmlformats.org/officeDocument/2006/relationships/hyperlink" Target="http://www.europarl.europa.eu/committees/en/pana/events-hearings.html?id=20170118CHE00761" TargetMode="External"/><Relationship Id="rId145" Type="http://schemas.openxmlformats.org/officeDocument/2006/relationships/hyperlink" Target="http://www.europarl.europa.eu/committees/en/pana/events-missions.html?id=20170222MIS00081" TargetMode="External"/><Relationship Id="rId166" Type="http://schemas.openxmlformats.org/officeDocument/2006/relationships/hyperlink" Target="http://www.europarl.europa.eu/committees/en/pana/events-missions.html?id=20170307MIS00101" TargetMode="External"/><Relationship Id="rId187" Type="http://schemas.openxmlformats.org/officeDocument/2006/relationships/hyperlink" Target="http://www.emeeting.europarl.europa.eu/committees/agenda/201704/PANA/PANA%282017%290427_1/sitt-4677974" TargetMode="External"/><Relationship Id="rId1" Type="http://schemas.openxmlformats.org/officeDocument/2006/relationships/customXml" Target="../customXml/item1.xml"/><Relationship Id="rId212" Type="http://schemas.openxmlformats.org/officeDocument/2006/relationships/hyperlink" Target="http://www.europarl.europa.eu/committees/en/pana/events-missions.html" TargetMode="External"/><Relationship Id="rId233" Type="http://schemas.openxmlformats.org/officeDocument/2006/relationships/hyperlink" Target="http://www.europarl.europa.eu/committees/en/pana/events-missions.html?id=20170628MIS00261" TargetMode="External"/><Relationship Id="rId254" Type="http://schemas.openxmlformats.org/officeDocument/2006/relationships/hyperlink" Target="http://www.europarl.europa.eu/committees/en/pana/events-missions.html?id=20170912MIS00321" TargetMode="External"/><Relationship Id="rId28" Type="http://schemas.openxmlformats.org/officeDocument/2006/relationships/hyperlink" Target="http://www.emeeting.europarl.europa.eu/committees/agenda/201705/PANA/PANA%282017%290504_1P/sitt-4451733" TargetMode="External"/><Relationship Id="rId49" Type="http://schemas.openxmlformats.org/officeDocument/2006/relationships/hyperlink" Target="http://www.europarl.europa.eu/committees/en/pana/events-hearings.html?id=20160927CHE00311" TargetMode="External"/><Relationship Id="rId114" Type="http://schemas.openxmlformats.org/officeDocument/2006/relationships/hyperlink" Target="http://www.europarl.europa.eu/committees/en/pana/events-missions.html?id=20161222MIS00042" TargetMode="External"/><Relationship Id="rId275" Type="http://schemas.openxmlformats.org/officeDocument/2006/relationships/hyperlink" Target="http://www.parlamento.pt/DeputadoGP/Paginas/Biografia.aspx?BID=2419" TargetMode="External"/><Relationship Id="rId60" Type="http://schemas.openxmlformats.org/officeDocument/2006/relationships/hyperlink" Target="http://www.europarl.europa.eu/committees/en/pana/events-hearings.html?id=20161013CHE00311" TargetMode="External"/><Relationship Id="rId81" Type="http://schemas.openxmlformats.org/officeDocument/2006/relationships/hyperlink" Target="http://www.europarl.europa.eu/committees/en/pana/events-other.html?id=20170123EOT00401" TargetMode="External"/><Relationship Id="rId135" Type="http://schemas.openxmlformats.org/officeDocument/2006/relationships/hyperlink" Target="http://www.europarl.europa.eu/committees/en/pana/events-missions.html?id=20161222MIS00041" TargetMode="External"/><Relationship Id="rId156" Type="http://schemas.openxmlformats.org/officeDocument/2006/relationships/hyperlink" Target="http://www.europarl.europa.eu/committees/en/pana/events-hearings.html?id=20170222CHE00901" TargetMode="External"/><Relationship Id="rId177" Type="http://schemas.openxmlformats.org/officeDocument/2006/relationships/hyperlink" Target="http://www.europarl.europa.eu/committees/en/pana/events-missions.html?id=20170307MIS00101" TargetMode="External"/><Relationship Id="rId198" Type="http://schemas.openxmlformats.org/officeDocument/2006/relationships/hyperlink" Target="http://www.europarl.europa.eu/committees/en/pana/events-hearings.html?id=20170503CHE01561" TargetMode="External"/><Relationship Id="rId202" Type="http://schemas.openxmlformats.org/officeDocument/2006/relationships/hyperlink" Target="http://www.emeeting.europarl.europa.eu/committees/agenda/201705/PANA/PANA%282017%290530_1P/sitt-4574875" TargetMode="External"/><Relationship Id="rId223" Type="http://schemas.openxmlformats.org/officeDocument/2006/relationships/hyperlink" Target="http://www.europarl.europa.eu/committees/en/pana/events-missions.html" TargetMode="External"/><Relationship Id="rId244" Type="http://schemas.openxmlformats.org/officeDocument/2006/relationships/hyperlink" Target="http://www.emeeting.europarl.europa.eu/committees/agenda/201707/PANA/PANA%282017%290711_1P/sitt-6730763" TargetMode="External"/><Relationship Id="rId18" Type="http://schemas.openxmlformats.org/officeDocument/2006/relationships/hyperlink" Target="http://www.europarl.europa.eu/committees/en/pana/events-other.html?id=20170123EOT00401" TargetMode="External"/><Relationship Id="rId39" Type="http://schemas.openxmlformats.org/officeDocument/2006/relationships/hyperlink" Target="http://www.europarl.europa.eu/committees/en/pana/events-hearings.html?id=20170918CHE02421" TargetMode="External"/><Relationship Id="rId265" Type="http://schemas.openxmlformats.org/officeDocument/2006/relationships/hyperlink" Target="http://www.europarl.europa.eu/committees/en/pana/events-hearings.html?id=20170918CHE02421" TargetMode="External"/><Relationship Id="rId286" Type="http://schemas.openxmlformats.org/officeDocument/2006/relationships/hyperlink" Target="http://www.europarl.europa.eu/RegData/etudes/STUD/2016/587327/IPOL_STU(2016)587327_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ecd.org/tax/oecd-secretary-general-tax-report-g20-finance-ministers-march-2017.pdf" TargetMode="External"/><Relationship Id="rId7" Type="http://schemas.openxmlformats.org/officeDocument/2006/relationships/hyperlink" Target="http://www.gfintegrity.org/issue/illicit-financial-flows/" TargetMode="External"/><Relationship Id="rId2" Type="http://schemas.openxmlformats.org/officeDocument/2006/relationships/hyperlink" Target="https://ec.europa.eu/taxation_customs/fight-against-tax-fraud-tax-evasion/a-huge-problem_en" TargetMode="External"/><Relationship Id="rId1" Type="http://schemas.openxmlformats.org/officeDocument/2006/relationships/hyperlink" Target="http://www.sciencedirect.com/science/article/pii/S016726811200128X" TargetMode="External"/><Relationship Id="rId6" Type="http://schemas.openxmlformats.org/officeDocument/2006/relationships/hyperlink" Target="https://www.oecd.org/corruption/Illicit_Financial_Flows_from_Developing_Countries.pdf" TargetMode="External"/><Relationship Id="rId5" Type="http://schemas.openxmlformats.org/officeDocument/2006/relationships/hyperlink" Target="https://www.oxfam.org/en/research/opening-vaults" TargetMode="External"/><Relationship Id="rId4" Type="http://schemas.openxmlformats.org/officeDocument/2006/relationships/hyperlink" Target="http://www.europarl.europa.eu/cmsdata/125760/EPRS_STUD_603.257_MS_capabilities_tax_crim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nart\AppData\Local\Temp\PR_I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980F-9BE9-43F4-9B79-6EF09421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PR_INI.dot</Template>
  <TotalTime>0</TotalTime>
  <Pages>1</Pages>
  <Words>32249</Words>
  <Characters>203173</Characters>
  <Application>Microsoft Office Word</Application>
  <DocSecurity>0</DocSecurity>
  <Lines>1693</Lines>
  <Paragraphs>469</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234953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CANART Pascale</dc:creator>
  <cp:keywords/>
  <dc:description/>
  <cp:lastModifiedBy>Marie Herrmann</cp:lastModifiedBy>
  <cp:revision>3</cp:revision>
  <cp:lastPrinted>2017-10-26T07:26:00Z</cp:lastPrinted>
  <dcterms:created xsi:type="dcterms:W3CDTF">2020-09-25T13:45:00Z</dcterms:created>
  <dcterms:modified xsi:type="dcterms:W3CDTF">2020-09-25T13:45:00Z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XT</vt:lpwstr>
  </property>
  <property fmtid="{D5CDD505-2E9C-101B-9397-08002B2CF9AE}" pid="3" name="Created with">
    <vt:lpwstr>9.0.0 Build [20170301]</vt:lpwstr>
  </property>
  <property fmtid="{D5CDD505-2E9C-101B-9397-08002B2CF9AE}" pid="4" name="LastEdited with">
    <vt:lpwstr>9.1.1 Build [20170911]</vt:lpwstr>
  </property>
  <property fmtid="{D5CDD505-2E9C-101B-9397-08002B2CF9AE}" pid="5" name="&lt;FdR&gt;">
    <vt:lpwstr>1136488</vt:lpwstr>
  </property>
  <property fmtid="{D5CDD505-2E9C-101B-9397-08002B2CF9AE}" pid="6" name="&lt;Type&gt;">
    <vt:lpwstr>RR</vt:lpwstr>
  </property>
  <property fmtid="{D5CDD505-2E9C-101B-9397-08002B2CF9AE}" pid="7" name="&lt;ModelCod&gt;">
    <vt:lpwstr>\\eiciSTRpr1\pdocep$\DocEP\DOCS\General\PR\PR_NonLeg\INI\PR_INI.dot(17/02/2016 10:44:45)</vt:lpwstr>
  </property>
  <property fmtid="{D5CDD505-2E9C-101B-9397-08002B2CF9AE}" pid="8" name="&lt;ModelTra&gt;">
    <vt:lpwstr>\\eiciSTRpr1\pdocep$\DocEP\TRANSFIL\EN\PR_INI.EN(26/05/2015 06:20:45)</vt:lpwstr>
  </property>
  <property fmtid="{D5CDD505-2E9C-101B-9397-08002B2CF9AE}" pid="9" name="&lt;Model&gt;">
    <vt:lpwstr>PR_INI</vt:lpwstr>
  </property>
  <property fmtid="{D5CDD505-2E9C-101B-9397-08002B2CF9AE}" pid="10" name="FooterPath">
    <vt:lpwstr>RR\1136488XT.docx</vt:lpwstr>
  </property>
  <property fmtid="{D5CDD505-2E9C-101B-9397-08002B2CF9AE}" pid="11" name="PE Number">
    <vt:lpwstr>605.514</vt:lpwstr>
  </property>
  <property fmtid="{D5CDD505-2E9C-101B-9397-08002B2CF9AE}" pid="12" name="SubscribeElise">
    <vt:lpwstr/>
  </property>
  <property fmtid="{D5CDD505-2E9C-101B-9397-08002B2CF9AE}" pid="13" name="SendToEpades">
    <vt:lpwstr>OK - 2017/10/25 15:36</vt:lpwstr>
  </property>
</Properties>
</file>